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1cb9" w14:paraId="2bf1cb9" w:rsidRDefault="001B4754" w:rsidP="001B4754" w:rsidR="001B4754" w:rsidRPr="001B4754">
      <w:pPr>
        <w15:collapsed w:val="false"/>
        <w:rPr>
          <w:rFonts w:cs="Times New Roman" w:hAnsi="Times New Roman" w:ascii="Times New Roman"/>
          <w:spacing w:val="8"/>
        </w:rPr>
      </w:pPr>
      <w:bookmarkStart w:name="_GoBack" w:id="0"/>
      <w:bookmarkEnd w:id="0"/>
      <w:r w:rsidRPr="001B4754">
        <w:rPr>
          <w:rFonts w:cs="Times New Roman" w:hAnsi="Times New Roman" w:ascii="Times New Roman"/>
        </w:rPr>
        <w:t xml:space="preserve">REPUBLIKA HRVATSKA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</w:t>
      </w:r>
      <w:r>
        <w:rPr>
          <w:rFonts w:cs="Times New Roman" w:hAnsi="Times New Roman" w:ascii="Times New Roman"/>
        </w:rPr>
        <w:t xml:space="preserve"> </w:t>
      </w:r>
      <w:r w:rsidRPr="001B4754">
        <w:rPr>
          <w:rFonts w:cs="Times New Roman" w:hAnsi="Times New Roman" w:ascii="Times New Roman"/>
        </w:rPr>
        <w:t>Posl.br.: 2</w:t>
      </w:r>
      <w:r w:rsidRPr="001B4754">
        <w:rPr>
          <w:rFonts w:cs="Times New Roman" w:hAnsi="Times New Roman" w:ascii="Times New Roman"/>
          <w:spacing w:val="8"/>
        </w:rPr>
        <w:t xml:space="preserve"> St-193/1</w:t>
      </w:r>
      <w:r w:rsidRPr="00EE2853">
        <w:rPr>
          <w:rFonts w:cs="Times New Roman" w:hAnsi="Times New Roman" w:ascii="Times New Roman"/>
          <w:spacing w:val="8"/>
        </w:rPr>
        <w:t>5-62</w:t>
      </w:r>
    </w:p>
    <w:p w:rsidRDefault="001B4754" w:rsidP="001B4754" w:rsidR="001B4754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TRGOVAČKI SUD U PAZINU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 </w:t>
      </w:r>
    </w:p>
    <w:p w:rsidRDefault="001B4754" w:rsidP="001B4754" w:rsidR="001B4754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52000 Pazin, Dršćevka 1</w:t>
      </w:r>
    </w:p>
    <w:p w:rsidRDefault="001B4754" w:rsidP="001B4754" w:rsidR="001B4754" w:rsidRPr="001B4754">
      <w:pPr>
        <w:rPr>
          <w:rFonts w:cs="Times New Roman" w:hAnsi="Times New Roman" w:ascii="Times New Roman"/>
        </w:rPr>
      </w:pPr>
    </w:p>
    <w:p w:rsidRDefault="001B4754" w:rsidP="001B4754" w:rsidR="001B4754" w:rsidRPr="001B4754">
      <w:pPr>
        <w:rPr>
          <w:rFonts w:cs="Times New Roman" w:hAnsi="Times New Roman" w:ascii="Times New Roman"/>
        </w:rPr>
      </w:pPr>
    </w:p>
    <w:p w:rsidRDefault="001B4754" w:rsidP="001B4754" w:rsidR="001B4754" w:rsidRPr="001B4754">
      <w:pPr>
        <w:jc w:val="center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Z A P I S N I K</w:t>
      </w:r>
    </w:p>
    <w:p w:rsidRDefault="001B4754" w:rsidP="001B4754" w:rsidR="001B4754" w:rsidRPr="001B4754">
      <w:pPr>
        <w:jc w:val="center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od 17. listopada 2016.</w:t>
      </w:r>
    </w:p>
    <w:p w:rsidRDefault="001B4754" w:rsidP="001B4754" w:rsidR="001B4754" w:rsidRPr="001B4754">
      <w:pPr>
        <w:jc w:val="center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Sastavljen kod Trgovačkog suda u Pazinu o skupštini vjerovnika, u stečajnom postupku nad stečajnim dužnikom BUP d.o.o. u stečaju, Buzet, Sveti Ivan 6, OIB: 52397973635</w:t>
      </w:r>
    </w:p>
    <w:p w:rsidRDefault="001B4754" w:rsidP="001B4754" w:rsidR="001B4754" w:rsidRPr="001B4754">
      <w:pPr>
        <w:jc w:val="center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OD SUDA NAZOČNI:</w:t>
      </w: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Adrijana Labinjan Skok, stečajni sudac </w:t>
      </w: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Jasmina Matika, zapisničar</w:t>
      </w: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Početak u 13:30 sati.</w:t>
      </w: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Ročište je javno.</w:t>
      </w: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Utvrđuje se da su pristupili:</w:t>
      </w:r>
    </w:p>
    <w:p w:rsidRDefault="001B4754" w:rsidP="001B4754" w:rsidR="001B4754" w:rsidRPr="00C300A2">
      <w:pPr>
        <w:jc w:val="both"/>
        <w:rPr>
          <w:rFonts w:cs="Times New Roman" w:hAnsi="Times New Roman" w:ascii="Times New Roman"/>
        </w:rPr>
      </w:pPr>
      <w:r w:rsidRPr="00C300A2">
        <w:rPr>
          <w:rFonts w:cs="Times New Roman" w:hAnsi="Times New Roman" w:ascii="Times New Roman"/>
        </w:rPr>
        <w:t>Stečajni upravitelj: Zdravko Kuzmić</w:t>
      </w:r>
    </w:p>
    <w:p w:rsidRDefault="001B4754" w:rsidP="001B4754" w:rsidR="00C300A2">
      <w:pPr>
        <w:jc w:val="both"/>
        <w:rPr>
          <w:rFonts w:cs="Times New Roman" w:hAnsi="Times New Roman" w:ascii="Times New Roman"/>
        </w:rPr>
      </w:pPr>
      <w:r w:rsidRPr="00C300A2">
        <w:rPr>
          <w:rFonts w:cs="Times New Roman" w:hAnsi="Times New Roman" w:ascii="Times New Roman"/>
        </w:rPr>
        <w:t>Za</w:t>
      </w:r>
      <w:r w:rsidR="00C300A2">
        <w:rPr>
          <w:rFonts w:cs="Times New Roman" w:hAnsi="Times New Roman" w:ascii="Times New Roman"/>
        </w:rPr>
        <w:t xml:space="preserve"> vjerovnike:</w:t>
      </w:r>
    </w:p>
    <w:p w:rsidRDefault="001B4754" w:rsidP="001B4754" w:rsidR="001B4754">
      <w:pPr>
        <w:jc w:val="both"/>
        <w:rPr>
          <w:rFonts w:cs="Times New Roman" w:hAnsi="Times New Roman" w:ascii="Times New Roman"/>
        </w:rPr>
      </w:pPr>
      <w:r w:rsidRPr="00C300A2">
        <w:rPr>
          <w:rFonts w:cs="Times New Roman" w:hAnsi="Times New Roman" w:ascii="Times New Roman"/>
        </w:rPr>
        <w:t>Republiku Hrvatsku: zamjenik ŽDO u Puli, Željko Perčinlić</w:t>
      </w:r>
    </w:p>
    <w:p w:rsidRDefault="00C300A2" w:rsidP="001B4754" w:rsidR="00C300A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Hrvatske šume d.o.o.: zamjenik pun. Goran Okmaca, odvjetnik iz Pazina, zamjeničku </w:t>
      </w:r>
    </w:p>
    <w:p w:rsidRDefault="00C300A2" w:rsidP="001B4754" w:rsidR="001B4754" w:rsidRPr="001B475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punomoć prilaže u presliku</w:t>
      </w:r>
    </w:p>
    <w:p w:rsidRDefault="001B4754" w:rsidP="001B4754" w:rsidR="001B4754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ab/>
        <w:t>Utvrđuje se da je za ovo ročište poziv vjerovnicima istaknut na e-Oglasnoj ploči suda dana 31.8.2016.</w:t>
      </w:r>
    </w:p>
    <w:p w:rsidRDefault="001B4754" w:rsidP="001B4754" w:rsidR="001B4754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ind w:firstLine="360"/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ab/>
        <w:t xml:space="preserve">Stečajni sudac utvrđuje Dnevni red kako je određen </w:t>
      </w:r>
      <w:r w:rsidR="00EE2853">
        <w:rPr>
          <w:rFonts w:cs="Times New Roman" w:hAnsi="Times New Roman" w:ascii="Times New Roman"/>
        </w:rPr>
        <w:t>zaključkom</w:t>
      </w:r>
      <w:r w:rsidRPr="001B4754">
        <w:rPr>
          <w:rFonts w:cs="Times New Roman" w:hAnsi="Times New Roman" w:ascii="Times New Roman"/>
        </w:rPr>
        <w:t xml:space="preserve"> od </w:t>
      </w:r>
      <w:r w:rsidR="00EE2853">
        <w:rPr>
          <w:rFonts w:cs="Times New Roman" w:hAnsi="Times New Roman" w:ascii="Times New Roman"/>
        </w:rPr>
        <w:t>31. kolovoza 2016</w:t>
      </w:r>
      <w:r w:rsidR="00523AF7">
        <w:rPr>
          <w:rFonts w:cs="Times New Roman" w:hAnsi="Times New Roman" w:ascii="Times New Roman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B4754" w:rsidP="001B4754" w:rsidR="001B4754" w:rsidRPr="001B4754">
      <w:pPr>
        <w:ind w:firstLine="360"/>
        <w:jc w:val="both"/>
        <w:rPr>
          <w:rFonts w:cs="Times New Roman" w:hAnsi="Times New Roman" w:ascii="Times New Roman"/>
          <w:bCs w:val="false"/>
        </w:rPr>
      </w:pP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  <w:bCs w:val="false"/>
        </w:rPr>
        <w:tab/>
        <w:t>Dnevni red današnje Skupštine vjerovnika je:</w:t>
      </w:r>
    </w:p>
    <w:p w:rsidRDefault="001B4754" w:rsidP="001B4754" w:rsidR="001B4754" w:rsidRPr="001B4754">
      <w:pPr>
        <w:ind w:firstLine="708"/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Izvješće stečajnog upravitelja o tijeku stečajnog postupka </w:t>
      </w:r>
    </w:p>
    <w:p w:rsidRDefault="001B4754" w:rsidP="001B4754" w:rsidR="001B4754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C300A2" w:rsidP="00C300A2" w:rsidR="001B4754" w:rsidRPr="001B4754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Konstatira se da stečajni upravitelj predaje sudu pisano izvješće, koje iznosi i usmeno, u bitnome kako slijedi</w:t>
      </w:r>
      <w:r w:rsidR="001B4754" w:rsidRPr="001B4754">
        <w:rPr>
          <w:rFonts w:cs="Times New Roman" w:hAnsi="Times New Roman" w:ascii="Times New Roman"/>
        </w:rPr>
        <w:t xml:space="preserve">: </w:t>
      </w:r>
    </w:p>
    <w:p w:rsidRDefault="00C300A2" w:rsidP="00C300A2" w:rsidR="00C300A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Nakon izvještajnog ročišta: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Izvršio je procjenu imovine stečajnog dužnika (u privitku izvješću).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 xml:space="preserve">Uskladio je dužničko-vjerovničko stanje stečajnog dužnika s njegovim najvećim dužnikom Istarska pivovara d.o.o.-om.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 xml:space="preserve">Unovčio je dio potraživanja stečajnog dužnika od Istarska pivovara d.o.o.-a.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 xml:space="preserve">Provjerio je da predviđeno pripajanje stečajnog dužnika Bavaria Adria d.o.o.-u i od strane Bavaria Adria nije pokrenuto i shodno tome pozvao Bavaria Adria d.o.o. na plaćanje duga.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 xml:space="preserve">Zaprimio i obradio sve podneske u postupcima pred sudovima i drugim tijelima. </w:t>
      </w:r>
    </w:p>
    <w:p w:rsidRDefault="00C300A2" w:rsidP="00C300A2" w:rsidR="00C300A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Postupci pred sudovima i drugim tijelima: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 xml:space="preserve">U postupku P-212/16, REPUBLIKA HRVATSKA protiv BUP d.o.o. u stečaju, tužba je podnesena 06.07.2016. godine radi utvrđivanja osporene tražbine u stečajnom postupku u </w:t>
      </w:r>
      <w:r w:rsidRPr="00500B55">
        <w:rPr>
          <w:rFonts w:cs="Times New Roman" w:hAnsi="Times New Roman" w:ascii="Times New Roman"/>
        </w:rPr>
        <w:lastRenderedPageBreak/>
        <w:t>iznosu od HRK 3.456,288,00, zbog, kako navodi tužitelj, bespravnog korištenja poslovnog prostora i opreme za razdoblje od 11/2013. do 23.02.2016. godine tj. do dana otvaranja stečajnog postupka. 26.08.2016. godine je stečajni dužnik uputio odgovor na tužbu i istaknuo niz prigovora, prvenstveno držeći kako ugovor o zakupu od dana 09.10.1998. sklopljen između Hrvatskog fonda za privatizaciju i stečajnog dužnika nikada nije raskinut.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U postupku P-274/16, CERP protiv BUP d.o.o. u stečaju, tužba je podnesena 13.04.2010. godine radi isplate zakupnine za 2007., 2008. i 2009. godinu, u kojem postupku je došlo do prekida 2013. godine, jer je nad tuženikom – BUP-om d.o.o., otvoren postupak predstečajne nagodbe. Trgovački sud u Pazinu donio je rješenje o nastavku postupanja, te je tužitelj postupio sukladno nalogu iz predmetnog rješenja i podneskom dostavio dokaz da je tražbina osporena u postupku predstečajne nagodbe. 10.10.2016. stečajni je dužnik uputio podnesak kojim se očituje na predmetni podnesak tužitelja i predlaže prekid postupka dok se ne riješi predmet P-212/2016 kao prejudicijalno pitanje. Pred Općinskim sudom u Pazinu se vodio parnični postupak između istih stranaka kao i u predmetu P-274/16, pod brojem P-80/09 (ranije pred Općinskim sudom u Buzetu P-21/08), istog činjeničnog opisa i pravnog osnova. U tom predmetu tužitelj je potraživao od tuženoga isplatu zakupnine za 2005. i 2006. godinu. U navedenom je predmetu prednik tuženoga BUP d.o.o.-a u stečaju isticao da je sukladno naprijed spomenutom ugovoru o zakupu do trenutka podnošenja tužbe u tom predmetu 2008. godine preplatio iznose dužnih zakupnina. Da je tuženik u svojoj argumentaciji bio u pravu potvrđeno je nakon iscrpnog provođenja dokaza pravomoćnom presudom Općinskog suda u Pazinu broj P-80/09 kojom je odbijen tužbeni zahtjev tužitelja Hrvatskog fonda za privatizaciju, te je tužitelju naloženo plaćanje pouzročenog parničnog troška. Dakle u ovom predmetu potraživanje tužitelja temelji se na istom pravnom i činjeničnom temelju kao i u predmetu koji se vodio pred Općinskim sudom u Pazinu, pod brojem P-80/09, koji tužbeni zahtjev je pravomoćno odbijen.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U postupku HRT protiv stečajni dužnik sud je rješenjem stavio izvan snage rješenje o ovrsi javnog bilježnika Aleksandre Micelli posl. br. Ovrv 2482/13 u dijelu u kojem je određena ovrha te su u tom pogledu ukinute sve provedene radnje.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U postupku HEP Opskrba d.o.o. protiv stečajni dužnik usvojena je žalba na rješenje o odbijanju prijedloga za obustavu ovrhe i predmet je vraćen na ponovno odlučivanje te je po sili zakona otvaranjem stečajnog postupka nastupio prekid navednog postupka.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U postupku BET Equipment protiv stečajni dužnik postupak je u prekidu.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 xml:space="preserve">U prekršajnom postupku MINISTARSTVO FINANCIJA prema stečajnom dužniku je sud rješenje o smanjenju kazne donio prije otvaranja stečajnog postupka i takva je tražbina trebala biti prijavljena u stečajnom postupku.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Rješenjem Visokog trgovačkog suda RH je kao neosnovana odbijena žalba stečajnog vjerovnika HRVATSKE ŠUME d.o.o. i potvrđeno je rješenje Trgovačkog suda u Pazinu poslovni broj St-193/15-44.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Rješenjem Visokog trgovačkog suda RH je kao osnovana usvojena žalba stečajnog vjerovnika HEP-OPSKRBA d.o.o. i ukinuto je rješenje Trgovačkog suda u Pazinu poslovni broj St-193/15-39, kojeg se upućuje da u nastavku postupka putem potražnice utvrdi točan dan predaje prijave potraživanja na poštu od strane HEP-OPSKRBA d.o.o.-a i da nakon toga donese odluku o predmetnoj tražbini.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U postupku stečajni dužnik protiv LAGUNA COMMERCE d.d. u stečaju stanje je nepromjenjeno od zadnjeg izvješća stečajnog upravitelja tj. preostalo potraživanje stečajnog dužnika prema Laguna Commerce d.d.-u je u iznosu HRK 474.911,02.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 xml:space="preserve">GRAD PULA je podnio prijedlog za potpuno izvlaštenje stečajnog dužnika na k.č.br. 1685/42 k.o. Pula i donesen je zaključak Službe za imovinsko-pravne odnose, Ureda državne </w:t>
      </w:r>
      <w:r w:rsidRPr="00500B55">
        <w:rPr>
          <w:rFonts w:cs="Times New Roman" w:hAnsi="Times New Roman" w:ascii="Times New Roman"/>
        </w:rPr>
        <w:lastRenderedPageBreak/>
        <w:t>uprave u Istarskoj županiji, na koji žalba nije dopuštena i po kojem se u postupku određuje usmena rasprava na dan 17.10.2016. godine.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Potraživanje u postupku stečajni dužnik protiv ANTELA d.o.o. Sesvete je isknjiženo iz knjiga stečajnog dužnika iz razloga što je sud iz registra izbrisao navedeno društvo dana 12.09.2011. godine rješenjem Tt-11/8937-1.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Potraživanje u postupku stečajni dužnik protiv INCUS d.o.o. Kastav je isknjiženo iz knjiga stečajnog dužnika iz razloga što je sud iz registra izbrisao navedeno društvo dana 05.07.2012. godine rješenjem Tt-11/5676-1.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Stečajni upravitelj smatra da stečajni dužnik nema uvjeta za nastavak poslovanja i da treba obustaviti poslovanje stečajnog dužnika.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Nakon što se proda imovina odnosno završi poslovanje stečajnog dužnika, konstatirati će se da li postoje uvjeti za z</w:t>
      </w:r>
      <w:r>
        <w:rPr>
          <w:rFonts w:cs="Times New Roman" w:hAnsi="Times New Roman" w:ascii="Times New Roman"/>
        </w:rPr>
        <w:t xml:space="preserve">aključenje stečajnog postupka.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Stečajnu masu čine: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Novac na računu u iznosu HRK 415.031,41.</w:t>
      </w:r>
    </w:p>
    <w:p w:rsidRDefault="00C300A2" w:rsidP="00C300A2" w:rsidR="00C300A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Potraživanja pr</w:t>
      </w:r>
      <w:r>
        <w:rPr>
          <w:rFonts w:cs="Times New Roman" w:hAnsi="Times New Roman" w:ascii="Times New Roman"/>
        </w:rPr>
        <w:t>ema Istarska pivovara d.o.o.-u: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S naslova nedospjelog potraživanja po osnovu predstečajne nagodbe Istarska pivovara d.o.o.-a u iznosu HRK 4.385.774,09;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S naslova dospjelog duga po ugovorima o poslovno-tehničkoj suradnji, o zakupu poslovnih prostora, te s osnova plaćanja rata duga po predstečajnoj nagodbi Istarska pivovara d.o.o.-a u ukupnom iznosu HRK 932.497,78, za kojeg je Istarska pivovara d.o.o. krajem rujna o.g. uputila kontra-tražbinu odnosno zahtjev za umanjenje njenog duga za iznos HRK 345.325,00 temeljem ugovora o poslovno-tehničkoj suradnji, što bi rezultiralo neto potraživanjem stečajnog dužnika prema Istarska pivovara d.o.o.-u u iznosu HRK 587.172,78;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 xml:space="preserve">Uvjetno potraživanje s naslova neaktiviranog jamstva za ispunjenje obaveza Istarske pivovare d.o.o. prema Istarskoj kreditnoj banci d.d. po predstečajnoj nagodbi Istarske pivovare d.o.o. u iznosu HRK 18.982.761,00.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 xml:space="preserve">Uvjetno potraživanje prema Bavaria Adria d.o.o.-u s naslova neispunjene odredbe predstečajne nagodbe Bavaria Adria d.o.o.-a prema stečajnom dužniku u iznosu HRK 13.836.951,15.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Nekretnine procjenjene od strane vještaka vrijednosti HRK 12.753.483,28.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Pokretnine procjenjene od strane vještaka vrijednosti HRK 1.179.914.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Od stečajne je mase unovčeno potraživanje prema Istarska pivovara d.o.o.-u u iznosu HRK 420.000.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Unovčenje preostale stečajne mase uslijediti će u slučaju da vjerovnici donesu u ovom izvješću od strane stečajnog upravitelja predložene odluke. Konstatira se da se sve pokretnine u vlasništvu stečajnog dužnika nalaze u posjedu Istarska pivovara d.o.o.-a.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Razlučno pravo nije ostvareno.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Izlučno pravo nije ostvareno.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Nema promjena u pogledu vjerovnika stečajne mase.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Pr="00500B55">
        <w:rPr>
          <w:rFonts w:cs="Times New Roman" w:hAnsi="Times New Roman" w:ascii="Times New Roman"/>
        </w:rPr>
        <w:t>Stečajni dužnik nema radnika.</w:t>
      </w:r>
    </w:p>
    <w:p w:rsidRDefault="00EB273C" w:rsidP="00C300A2" w:rsidR="00C300A2" w:rsidRPr="00500B5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</w:r>
      <w:r w:rsidR="00C300A2" w:rsidRPr="00500B55">
        <w:rPr>
          <w:rFonts w:cs="Times New Roman" w:hAnsi="Times New Roman" w:ascii="Times New Roman"/>
        </w:rPr>
        <w:t xml:space="preserve">Kako je izvješće stečajnog upravitelja za izvještajno ročište bilo prihvaćeno samo glede pravilno iznesenih činjenica odnosno kako se nije izjasnilo o odlukama koje je stečajni upravitelj predložio, slijedom iznesenog u ovom izvješću stečajni upravitelj predlaže da skupština vjerovnika donese slijedeće odluke, temeljem kojih će se provoditi daljnje radnje u stečajnom postupku: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 w:rsidRPr="00500B55">
        <w:rPr>
          <w:rFonts w:cs="Times New Roman" w:hAnsi="Times New Roman" w:ascii="Times New Roman"/>
        </w:rPr>
        <w:t>1.</w:t>
      </w:r>
      <w:r w:rsidRPr="00500B55">
        <w:rPr>
          <w:rFonts w:cs="Times New Roman" w:hAnsi="Times New Roman" w:ascii="Times New Roman"/>
        </w:rPr>
        <w:tab/>
        <w:t>Skupština vjerovnika donosi odluku da se u cijelosti prihvaća izvješće stečajnog upravitelja s izvještajnog ročišta i izvješće stečajnog upravitelja o tijeku stečajnog postupka i stanju stečajne mase za skupštinu vjerovnika na dan 17.10.2016. godine.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 w:rsidRPr="00500B55">
        <w:rPr>
          <w:rFonts w:cs="Times New Roman" w:hAnsi="Times New Roman" w:ascii="Times New Roman"/>
        </w:rPr>
        <w:t>2.</w:t>
      </w:r>
      <w:r w:rsidRPr="00500B55">
        <w:rPr>
          <w:rFonts w:cs="Times New Roman" w:hAnsi="Times New Roman" w:ascii="Times New Roman"/>
        </w:rPr>
        <w:tab/>
        <w:t>Skupština vjerovnika donosi odluku da se obustavlja poslovanje stečajnog dužnika temeljem analize stanja stečajnog dužnika od strane stečajnog upravitelja, iz koje proizlazi da nema uvjeta za nastavak poslovanja stečajnog dužnika.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 w:rsidRPr="00500B55">
        <w:rPr>
          <w:rFonts w:cs="Times New Roman" w:hAnsi="Times New Roman" w:ascii="Times New Roman"/>
        </w:rPr>
        <w:t>3.</w:t>
      </w:r>
      <w:r w:rsidRPr="00500B55">
        <w:rPr>
          <w:rFonts w:cs="Times New Roman" w:hAnsi="Times New Roman" w:ascii="Times New Roman"/>
        </w:rPr>
        <w:tab/>
        <w:t>Skupština vjerovnika donosi odluku da se postavlja konačni rok od 60 dana za plaćanje dospjelog duga Istarska pivovara d.o.o.-a. U slučaju da se dug ne naplati, stečajni upravitelj će istovremeno otkazati ugovore o poslovno-tehničkoj suradnji i zakupu poslovnih prostora s ugovornim odnosno uobičajenim otkaznim rokovima i pokrenuti ovršne postupke.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 w:rsidRPr="00500B55">
        <w:rPr>
          <w:rFonts w:cs="Times New Roman" w:hAnsi="Times New Roman" w:ascii="Times New Roman"/>
        </w:rPr>
        <w:t xml:space="preserve">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 w:rsidRPr="00500B55">
        <w:rPr>
          <w:rFonts w:cs="Times New Roman" w:hAnsi="Times New Roman" w:ascii="Times New Roman"/>
        </w:rPr>
        <w:t>4.</w:t>
      </w:r>
      <w:r w:rsidRPr="00500B55">
        <w:rPr>
          <w:rFonts w:cs="Times New Roman" w:hAnsi="Times New Roman" w:ascii="Times New Roman"/>
        </w:rPr>
        <w:tab/>
        <w:t>Skupština vjerovnika donosi odluku da će po naplati cjelokupnog dospjelog duga Istarska pivovara d.o.o.-a u zadanom roku, stečajni upravitelj raskinuti postojeći ugovorni odnos poslovno-tehničke suradnje i ugovora o zakupu poslovnih prostora i sklopiti novi ugovor između stečajnog dužnika i Istarska pivovara d.o.o.-a na rok od šest mjeseci s mogućnosti automatskog produljenja roka uz obvezu avansnog mjesečnog plaćanja odnosno u konačnici na rok do prodaje predmeta stečajne mase na kojima postoji razlučno pravo i ostalih predmeta stečajne mase.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 w:rsidRPr="00500B55">
        <w:rPr>
          <w:rFonts w:cs="Times New Roman" w:hAnsi="Times New Roman" w:ascii="Times New Roman"/>
        </w:rPr>
        <w:t xml:space="preserve">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 w:rsidRPr="00500B55">
        <w:rPr>
          <w:rFonts w:cs="Times New Roman" w:hAnsi="Times New Roman" w:ascii="Times New Roman"/>
        </w:rPr>
        <w:t>5.</w:t>
      </w:r>
      <w:r w:rsidRPr="00500B55">
        <w:rPr>
          <w:rFonts w:cs="Times New Roman" w:hAnsi="Times New Roman" w:ascii="Times New Roman"/>
        </w:rPr>
        <w:tab/>
        <w:t xml:space="preserve">Skupština vjerovnika donosi odluku da se nekretnine u vlasništvu stečajnog dužnika na kojima postoji razlučno pravo prodaju shodno odredbama stečajnog zakona.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 w:rsidRPr="00500B55">
        <w:rPr>
          <w:rFonts w:cs="Times New Roman" w:hAnsi="Times New Roman" w:ascii="Times New Roman"/>
        </w:rPr>
        <w:t>6.</w:t>
      </w:r>
      <w:r w:rsidRPr="00500B55">
        <w:rPr>
          <w:rFonts w:cs="Times New Roman" w:hAnsi="Times New Roman" w:ascii="Times New Roman"/>
        </w:rPr>
        <w:tab/>
        <w:t xml:space="preserve">Skupština vjerovnika donosi odluku da stečajni upravitelj proda pokretnine u vlasništvu stečajnog dužnika na kojima postoji razlučno pravo, ukoliko od razlučnih vjerovnika dobije pristanak na to i način prodaje.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 w:rsidRPr="00500B55">
        <w:rPr>
          <w:rFonts w:cs="Times New Roman" w:hAnsi="Times New Roman" w:ascii="Times New Roman"/>
        </w:rPr>
        <w:t>7.</w:t>
      </w:r>
      <w:r w:rsidRPr="00500B55">
        <w:rPr>
          <w:rFonts w:cs="Times New Roman" w:hAnsi="Times New Roman" w:ascii="Times New Roman"/>
        </w:rPr>
        <w:tab/>
        <w:t xml:space="preserve">Skupština vjerovnika donosi odluku kojom se neopterećene pokretnine prodaju po početnim cijenama temeljem nalaza vještaka i u slučaju neprodaje po procjenjenoj vrijednosti u pet sljedećih oglašavanja umanjuju se u postotku, na način: 1. oglašavanje po procjeni vještaka, 2. oglašavanje po 80%, 3. oglašavanje po 60%, 4. oglašavanje po 40%, te 5. oglašavanje po 20% procjenjene vrijednosti. Ukoliko se pokretnine ne prodaju ni u petom oglašavanju po utvrđenoj vrijednosti, stečajnom upravitelju se dozvoljava daljnja prodaja po slobodnoj pogodbi. Pokretnine manje vrijednosti od HRK 50.000 biti će oglašavane na sudačkoj mreži. </w:t>
      </w: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</w:p>
    <w:p w:rsidRDefault="00C300A2" w:rsidP="00C300A2" w:rsidR="00C300A2" w:rsidRPr="00500B55">
      <w:pPr>
        <w:jc w:val="both"/>
        <w:rPr>
          <w:rFonts w:cs="Times New Roman" w:hAnsi="Times New Roman" w:ascii="Times New Roman"/>
        </w:rPr>
      </w:pPr>
      <w:r w:rsidRPr="00500B55">
        <w:rPr>
          <w:rFonts w:cs="Times New Roman" w:hAnsi="Times New Roman" w:ascii="Times New Roman"/>
        </w:rPr>
        <w:t>8.</w:t>
      </w:r>
      <w:r w:rsidRPr="00500B55">
        <w:rPr>
          <w:rFonts w:cs="Times New Roman" w:hAnsi="Times New Roman" w:ascii="Times New Roman"/>
        </w:rPr>
        <w:tab/>
        <w:t>Skupština vjerovnika donosi odluku da se ovlašćuje stečajni upravitelj da angažira odvjetnika u postupcima koje vodi ili se vode protiv stečajnog dužnika i da s njim dogovori nagradu u skladu s odredbama odvjetničke tarife.</w:t>
      </w:r>
    </w:p>
    <w:p w:rsidRDefault="001B4754" w:rsidP="00C300A2" w:rsidR="001B4754">
      <w:pPr>
        <w:ind w:firstLine="708"/>
        <w:jc w:val="both"/>
        <w:rPr>
          <w:rFonts w:cs="Times New Roman" w:hAnsi="Times New Roman" w:ascii="Times New Roman"/>
        </w:rPr>
      </w:pPr>
    </w:p>
    <w:p w:rsidRDefault="001B4754" w:rsidP="00C300A2" w:rsidR="001B4754" w:rsidRPr="001B4754">
      <w:pPr>
        <w:ind w:firstLine="708"/>
        <w:jc w:val="both"/>
        <w:rPr>
          <w:rFonts w:cs="Times New Roman" w:hAnsi="Times New Roman" w:ascii="Times New Roman"/>
        </w:rPr>
      </w:pPr>
    </w:p>
    <w:p w:rsidRDefault="004619FF" w:rsidP="00C300A2" w:rsidR="004619F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Nazočni vjerovnici</w:t>
      </w:r>
      <w:r w:rsidR="001B4754" w:rsidRPr="001B4754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jednoglasno donose sljedeće odluke:</w:t>
      </w:r>
    </w:p>
    <w:p w:rsidRDefault="004619FF" w:rsidP="00C300A2" w:rsidR="004619F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Prihvaća se prijedlog stečajnog upravitelja da se izloži prodaji odnosno unovči imovina stečajnog dužnika i to na način da se nekretnine i pokretnine opterećene razlučnim pravima prodaju elektroničkom javnom dražbom putem FINA-e a da neopterećene pokretnine proda stečajni upravitelj</w:t>
      </w:r>
      <w:r w:rsidR="00A81DE0">
        <w:rPr>
          <w:rFonts w:cs="Times New Roman" w:hAnsi="Times New Roman" w:ascii="Times New Roman"/>
        </w:rPr>
        <w:t xml:space="preserve"> kao cjelinu za jednu ukupnu cijenu i to kod prvog oglašavanja po vrijednosti procijenjenoj od strane vještaka, te ukoliko se pokretnine ne proda po toj vrijednosti da se kod drugog oglašavanja oglasi cijena od 80% od procijenjene vrijednosti neopterećenih pokretnina. Ukoliko se ni za tu cijenu pokretnine ne prodaju, neka se zakaže skupština vjerovnika radi donošenja daljnje odluke.</w:t>
      </w:r>
    </w:p>
    <w:p w:rsidRDefault="00607D0E" w:rsidP="00C300A2" w:rsidR="00607D0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Nalaže se stečajnom upravitelju da postavi konačni rok od 15 dana Istarskoj pivovari d.o.o. za plaćanje dospjelog duga, a u slučaju da se u tom roku dug ne plati nalaže se stečajnom upravitelju da otkaže</w:t>
      </w:r>
      <w:r w:rsidR="00924F94">
        <w:rPr>
          <w:rFonts w:cs="Times New Roman" w:hAnsi="Times New Roman" w:ascii="Times New Roman"/>
        </w:rPr>
        <w:t xml:space="preserve"> sve</w:t>
      </w:r>
      <w:r>
        <w:rPr>
          <w:rFonts w:cs="Times New Roman" w:hAnsi="Times New Roman" w:ascii="Times New Roman"/>
        </w:rPr>
        <w:t xml:space="preserve"> ugovore o poslovno tehničkoj suradnji i zakupu poslovnih prostora </w:t>
      </w:r>
      <w:r w:rsidR="00924F94">
        <w:rPr>
          <w:rFonts w:cs="Times New Roman" w:hAnsi="Times New Roman" w:ascii="Times New Roman"/>
        </w:rPr>
        <w:t xml:space="preserve">(uključujući stana i zemljišta) </w:t>
      </w:r>
      <w:r>
        <w:rPr>
          <w:rFonts w:cs="Times New Roman" w:hAnsi="Times New Roman" w:ascii="Times New Roman"/>
        </w:rPr>
        <w:t>s otkaznim rokovima od 30 dana i pokrenuti ovršne postupke radi preuzimanja poslovnih postrojenja i poslovnih prostora te naplate dospjelih dugova.</w:t>
      </w:r>
    </w:p>
    <w:p w:rsidRDefault="00F449A8" w:rsidP="00C300A2" w:rsidR="00F449A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Odobrava se stečajnom upravitelju da angažira punomoćnika odvjetnika u postupcima pred sudovima u kojima je stranka stečajni dužnik, sa nagradom prema Tarifi o nagradama i naknadi troškova za rad odvjetnika.</w:t>
      </w:r>
    </w:p>
    <w:p w:rsidRDefault="004619FF" w:rsidP="00C300A2" w:rsidR="004619FF">
      <w:pPr>
        <w:ind w:firstLine="708"/>
        <w:jc w:val="both"/>
        <w:rPr>
          <w:rFonts w:cs="Times New Roman" w:hAnsi="Times New Roman" w:ascii="Times New Roman"/>
        </w:rPr>
      </w:pPr>
    </w:p>
    <w:p w:rsidRDefault="00D11B67" w:rsidP="00C300A2" w:rsidR="004619FF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 isteku rokova koji će se ostaviti Istarskoj pivovari za plaćanje duga odnosno otkaznog roka, ima se zakazati nova skupština vjerovnika radi donošenja odluke o izvješću stečajnog upravitelja radi raspravljanja o cijeni po kojima će biti prodane nekretnine i pokretnine stečajnog dužnika opterećene razlučnim pravima, nakon što stečajni upravitelj vjerovniku Republici Hrvatskoj dostavi na uvid procjene izvršene od strane vještaka. </w:t>
      </w:r>
    </w:p>
    <w:p w:rsidRDefault="001B4754" w:rsidP="002503D9" w:rsidR="001B4754" w:rsidRPr="001B4754">
      <w:pPr>
        <w:ind w:firstLine="708"/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 </w:t>
      </w:r>
    </w:p>
    <w:p w:rsidRDefault="001B4754" w:rsidP="001B4754" w:rsidR="001B4754" w:rsidRPr="001B4754">
      <w:pPr>
        <w:ind w:firstLine="1" w:left="708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ind w:firstLine="1" w:left="708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ind w:firstLine="708" w:left="2832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  Dovršeno u </w:t>
      </w:r>
      <w:r w:rsidR="002503D9">
        <w:rPr>
          <w:rFonts w:cs="Times New Roman" w:hAnsi="Times New Roman" w:ascii="Times New Roman"/>
        </w:rPr>
        <w:t>14</w:t>
      </w:r>
      <w:r w:rsidRPr="001B4754">
        <w:rPr>
          <w:rFonts w:cs="Times New Roman" w:hAnsi="Times New Roman" w:ascii="Times New Roman"/>
        </w:rPr>
        <w:t>:</w:t>
      </w:r>
      <w:r w:rsidR="003664EA">
        <w:rPr>
          <w:rFonts w:cs="Times New Roman" w:hAnsi="Times New Roman" w:ascii="Times New Roman"/>
        </w:rPr>
        <w:t>15</w:t>
      </w:r>
      <w:r w:rsidRPr="001B4754">
        <w:rPr>
          <w:rFonts w:cs="Times New Roman" w:hAnsi="Times New Roman" w:ascii="Times New Roman"/>
        </w:rPr>
        <w:t xml:space="preserve"> sati.</w:t>
      </w: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</w:p>
    <w:p w:rsidRDefault="001B4754" w:rsidP="001B4754" w:rsidR="001B4754" w:rsidRPr="001B4754">
      <w:pPr>
        <w:jc w:val="both"/>
        <w:rPr>
          <w:rFonts w:cs="Times New Roman" w:hAnsi="Times New Roman" w:ascii="Times New Roman"/>
        </w:rPr>
      </w:pPr>
    </w:p>
    <w:p w:rsidRDefault="002503D9" w:rsidP="001B4754" w:rsidR="001B4754" w:rsidRPr="001B4754">
      <w:pPr>
        <w:jc w:val="both"/>
      </w:pPr>
      <w:r>
        <w:rPr>
          <w:rFonts w:cs="Times New Roman" w:hAnsi="Times New Roman" w:ascii="Times New Roman"/>
        </w:rPr>
        <w:t xml:space="preserve">       </w:t>
      </w:r>
      <w:r w:rsidR="001B4754" w:rsidRPr="001B4754">
        <w:rPr>
          <w:rFonts w:cs="Times New Roman" w:hAnsi="Times New Roman" w:ascii="Times New Roman"/>
        </w:rPr>
        <w:t>Stečajni sudac              Zapisničar</w:t>
      </w:r>
      <w:r w:rsidR="001B4754" w:rsidRPr="001B4754">
        <w:rPr>
          <w:rFonts w:cs="Times New Roman" w:hAnsi="Times New Roman" w:ascii="Times New Roman"/>
        </w:rPr>
        <w:tab/>
        <w:t xml:space="preserve">             Vjerovnici</w:t>
      </w:r>
      <w:r w:rsidR="001B4754" w:rsidRPr="001B4754">
        <w:rPr>
          <w:rFonts w:cs="Times New Roman" w:hAnsi="Times New Roman" w:ascii="Times New Roman"/>
        </w:rPr>
        <w:tab/>
        <w:t xml:space="preserve">          Stečajni upravitelj</w:t>
      </w:r>
    </w:p>
    <w:p w:rsidRDefault="001B4754" w:rsidP="001B4754" w:rsidR="001B4754" w:rsidRPr="001B4754"/>
    <w:p w:rsidRDefault="001B4754" w:rsidP="001B4754" w:rsidR="001B4754" w:rsidRPr="001B4754"/>
    <w:p w:rsidRDefault="001B4754" w:rsidP="001B4754" w:rsidR="001B4754" w:rsidRPr="001B4754"/>
    <w:p w:rsidRDefault="005E2C32" w:rsidR="00500701" w:rsidRPr="001B4754"/>
    <w:sectPr w:rsidSect="00C86113" w:rsidR="00500701" w:rsidRPr="001B4754">
      <w:headerReference w:type="even" r:id="rId8"/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754" w:rsidP="001B4754" w:rsidR="001B4754">
      <w:r>
        <w:separator/>
      </w:r>
    </w:p>
  </w:endnote>
  <w:endnote w:id="0" w:type="continuationSeparator">
    <w:p w:rsidRDefault="001B4754" w:rsidP="001B4754" w:rsidR="001B4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754" w:rsidP="001B4754" w:rsidR="001B4754">
      <w:r>
        <w:separator/>
      </w:r>
    </w:p>
  </w:footnote>
  <w:footnote w:id="0" w:type="continuationSeparator">
    <w:p w:rsidRDefault="001B4754" w:rsidP="001B4754" w:rsidR="001B4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1D1" w:rsidP="00E72846" w:rsidR="003751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2C32" w:rsidR="003751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1D1" w:rsidP="00E72846" w:rsidR="0037515D" w:rsidRPr="009D14FD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9D14FD">
      <w:rPr>
        <w:rStyle w:val="Brojstranice"/>
        <w:rFonts w:cs="Times New Roman" w:hAnsi="Times New Roman" w:ascii="Times New Roman"/>
      </w:rPr>
      <w:fldChar w:fldCharType="begin"/>
    </w:r>
    <w:r w:rsidRPr="009D14FD">
      <w:rPr>
        <w:rStyle w:val="Brojstranice"/>
        <w:rFonts w:cs="Times New Roman" w:hAnsi="Times New Roman" w:ascii="Times New Roman"/>
      </w:rPr>
      <w:instrText xml:space="preserve">PAGE  </w:instrText>
    </w:r>
    <w:r w:rsidRPr="009D14FD">
      <w:rPr>
        <w:rStyle w:val="Brojstranice"/>
        <w:rFonts w:cs="Times New Roman" w:hAnsi="Times New Roman" w:ascii="Times New Roman"/>
      </w:rPr>
      <w:fldChar w:fldCharType="separate"/>
    </w:r>
    <w:r w:rsidR="005E2C32">
      <w:rPr>
        <w:rStyle w:val="Brojstranice"/>
        <w:rFonts w:cs="Times New Roman" w:hAnsi="Times New Roman" w:ascii="Times New Roman"/>
        <w:noProof/>
      </w:rPr>
      <w:t>5</w:t>
    </w:r>
    <w:r w:rsidRPr="009D14FD">
      <w:rPr>
        <w:rStyle w:val="Brojstranice"/>
        <w:rFonts w:cs="Times New Roman" w:hAnsi="Times New Roman" w:ascii="Times New Roman"/>
      </w:rPr>
      <w:fldChar w:fldCharType="end"/>
    </w:r>
  </w:p>
  <w:p w:rsidRDefault="004751D1" w:rsidR="0037515D" w:rsidRPr="001B4754">
    <w:pPr>
      <w:pStyle w:val="Zaglavlje"/>
      <w:rPr>
        <w:rFonts w:cs="Times New Roman" w:hAnsi="Times New Roman" w:ascii="Times New Roman"/>
        <w:color w:themeColor="accent3" w:val="9BBB59"/>
        <w:spacing w:val="8"/>
      </w:rPr>
    </w:pPr>
    <w:r>
      <w:tab/>
      <w:t xml:space="preserve">                                                                                                </w:t>
    </w:r>
    <w:r w:rsidR="001B4754" w:rsidRPr="001B4754">
      <w:rPr>
        <w:rFonts w:cs="Times New Roman" w:hAnsi="Times New Roman" w:ascii="Times New Roman"/>
      </w:rPr>
      <w:t>Posl.br.: 2</w:t>
    </w:r>
    <w:r w:rsidR="001B4754" w:rsidRPr="001B4754">
      <w:rPr>
        <w:rFonts w:cs="Times New Roman" w:hAnsi="Times New Roman" w:ascii="Times New Roman"/>
        <w:spacing w:val="8"/>
      </w:rPr>
      <w:t xml:space="preserve"> St-193/1</w:t>
    </w:r>
    <w:r w:rsidR="001B4754" w:rsidRPr="00EE2853">
      <w:rPr>
        <w:rFonts w:cs="Times New Roman" w:hAnsi="Times New Roman" w:ascii="Times New Roman"/>
        <w:spacing w:val="8"/>
      </w:rPr>
      <w:t>5-62</w:t>
    </w:r>
  </w:p>
  <w:p w:rsidRDefault="005E2C32" w:rsidR="00747C4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4754"/>
    <w:rsid w:val="001B4754"/>
    <w:rsid w:val="002503D9"/>
    <w:rsid w:val="003664EA"/>
    <w:rsid w:val="004619FF"/>
    <w:rsid w:val="004751D1"/>
    <w:rsid w:val="00523AF7"/>
    <w:rsid w:val="00554328"/>
    <w:rsid w:val="005E2C32"/>
    <w:rsid w:val="00607D0E"/>
    <w:rsid w:val="00924F94"/>
    <w:rsid w:val="00985388"/>
    <w:rsid w:val="00A81DE0"/>
    <w:rsid w:val="00C300A2"/>
    <w:rsid w:val="00D11B67"/>
    <w:rsid w:val="00EB273C"/>
    <w:rsid w:val="00EE2853"/>
    <w:rsid w:val="00F4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4754"/>
    <w:pPr>
      <w:spacing w:lineRule="auto" w:line="240" w:after="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B4754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1B4754"/>
    <w:rPr>
      <w:rFonts w:cs="Arial" w:eastAsia="Times New Roman" w:hAnsi="Arial" w:asci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B4754"/>
  </w:style>
  <w:style w:styleId="Podnoje" w:type="paragraph">
    <w:name w:val="footer"/>
    <w:basedOn w:val="Normal"/>
    <w:link w:val="PodnojeChar"/>
    <w:uiPriority w:val="99"/>
    <w:unhideWhenUsed/>
    <w:rsid w:val="001B47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4754"/>
    <w:rPr>
      <w:rFonts w:cs="Arial" w:eastAsia="Times New Roman" w:hAnsi="Arial" w:asci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C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C3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C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C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4754"/>
    <w:pPr>
      <w:spacing w:after="0"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B4754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1B4754"/>
    <w:rPr>
      <w:rFonts w:ascii="Arial" w:cs="Arial" w:eastAsia="Times New Roman" w:hAns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B4754"/>
  </w:style>
  <w:style w:styleId="Podnoje" w:type="paragraph">
    <w:name w:val="footer"/>
    <w:basedOn w:val="Normal"/>
    <w:link w:val="PodnojeChar"/>
    <w:uiPriority w:val="99"/>
    <w:unhideWhenUsed/>
    <w:rsid w:val="001B47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4754"/>
    <w:rPr>
      <w:rFonts w:ascii="Arial" w:cs="Arial" w:eastAsia="Times New Roman" w:hAns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C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C3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C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C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2016.</izvorni_sadrzaj>
    <derivirana_varijabla naziv="DomainObject.StvarniPocetakDatum_1">17. listopada 2016.</derivirana_varijabla>
  </DomainObject.StvarniPocetakDatum>
  <DomainObject.StvarniZavrsetakDatum>
    <izvorni_sadrzaj>17. listopada 2016.</izvorni_sadrzaj>
    <derivirana_varijabla naziv="DomainObject.StvarniZavrsetakDatum_1">17. listopada 2016.</derivirana_varijabla>
  </DomainObject.StvarniZavrsetakDatum>
  <DomainObject.PlaniraniZavrsetakDatum>
    <izvorni_sadrzaj>17. listopada 2016.</izvorni_sadrzaj>
    <derivirana_varijabla naziv="DomainObject.PlaniraniZavrsetakDatum_1">17. listopada 2016.</derivirana_varijabla>
  </DomainObject.PlaniraniZavrsetakDatum>
  <DomainObject.PlaniraniPocetakDatum>
    <izvorni_sadrzaj>17. listopada 2016.</izvorni_sadrzaj>
    <derivirana_varijabla naziv="DomainObject.PlaniraniPocetakDatum_1">17. listopada 2016.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14:15</izvorni_sadrzaj>
    <derivirana_varijabla naziv="DomainObject.StvarniZavrsetakVrijeme_1">14:15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>
      <item>BUP d.o.o. BUZET</item>
    </izvorni_sadrzaj>
    <derivirana_varijabla naziv="DomainObject.UcesnikSudskeRadnjeListNaziv_1">
      <item>BUP d.o.o. BUZET</item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17. listopada 2016.</izvorni_sadrzaj>
    <derivirana_varijabla naziv="DomainObject.Zapisnik.DatumKreiranja_1">17. listopada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St-193/2015-62</izvorni_sadrzaj>
    <derivirana_varijabla naziv="DomainObject.Zapisnik.Oznaka_1">St-193/2015-62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St-193/2015-62</izvorni_sadrzaj>
    <derivirana_varijabla naziv="DomainObject.PoslovniBrojDokumenta_1">St-193/2015-62</derivirana_varijabla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1876</properties:Words>
  <properties:Characters>11303</properties:Characters>
  <properties:Lines>231</properties:Lines>
  <properties:Paragraphs>73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2016-10-07T05:48:00Z</dcterms:created>
  <dc:creator>Jasmina Matika</dc:creator>
  <cp:lastModifiedBy>Jasmina Matika</cp:lastModifiedBy>
  <dcterms:modified xmlns:xsi="http://www.w3.org/2001/XMLSchema-instance" xsi:type="dcterms:W3CDTF">2016-10-17T12:21:00Z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St-193/2015-62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