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3eae" w14:paraId="f723eae" w:rsidRDefault="00163AB6" w:rsidP="00163AB6" w:rsidR="00163AB6">
      <w:pPr>
        <w:jc w:val="center"/>
        <w15:collapsed w:val="false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19.</w:t>
      </w:r>
    </w:p>
    <w:p w:rsidRDefault="00163AB6" w:rsidP="00163AB6" w:rsidR="00163AB6">
      <w:pPr>
        <w:jc w:val="center"/>
        <w:rPr>
          <w:rFonts w:hAnsi="Times New Roman" w:ascii="Times New Roman"/>
          <w:b/>
          <w:sz w:val="28"/>
        </w:rPr>
      </w:pPr>
    </w:p>
    <w:p w:rsidRDefault="00163AB6" w:rsidP="00163AB6" w:rsidR="00163A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Bjelovaru</w:t>
      </w:r>
    </w:p>
    <w:p w:rsidRDefault="00163AB6" w:rsidP="00163AB6" w:rsidR="00163A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St-502/2017</w:t>
      </w:r>
    </w:p>
    <w:p w:rsidRDefault="00163AB6" w:rsidP="00163AB6" w:rsidR="00163AB6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Prijevoz Cikoš j.d.o.o. u stečaju iz Zagreba, Fraterščica 78, OIB:4288638913</w:t>
      </w:r>
    </w:p>
    <w:p w:rsidRDefault="00163AB6" w:rsidP="00163AB6" w:rsidR="00163AB6">
      <w:pPr>
        <w:pStyle w:val="NoSpacing"/>
        <w:jc w:val="center"/>
        <w:rPr>
          <w:rFonts w:hAnsi="Times New Roman" w:ascii="Times New Roman"/>
          <w:b/>
          <w:sz w:val="24"/>
          <w:szCs w:val="24"/>
        </w:rPr>
      </w:pPr>
    </w:p>
    <w:p w:rsidRDefault="00163AB6" w:rsidP="00163AB6" w:rsidR="00163AB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163AB6" w:rsidP="00163AB6" w:rsidR="00163AB6">
      <w:pPr>
        <w:pStyle w:val="NoSpacing"/>
        <w:rPr>
          <w:rFonts w:hAnsi="Times New Roman" w:ascii="Times New Roman"/>
          <w:sz w:val="24"/>
          <w:szCs w:val="24"/>
        </w:rPr>
      </w:pPr>
    </w:p>
    <w:p w:rsidRDefault="00163AB6" w:rsidP="00163AB6" w:rsidR="00163AB6">
      <w:pPr>
        <w:pStyle w:val="NoSpacing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163AB6" w:rsidP="00163AB6" w:rsidR="00163AB6">
      <w:pPr>
        <w:pStyle w:val="NoSpacing"/>
        <w:numPr>
          <w:ilvl w:val="0"/>
          <w:numId w:val="2"/>
        </w:numPr>
        <w:ind w:firstLine="0"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Ind w:type="dxa" w:w="-970"/>
        <w:tblLayout w:type="fixed"/>
        <w:tblLook w:val="0000" w:noVBand="0" w:noHBand="0" w:lastColumn="0" w:firstColumn="0" w:lastRow="0" w:firstRow="0"/>
      </w:tblPr>
      <w:tblGrid>
        <w:gridCol w:w="1793"/>
        <w:gridCol w:w="2794"/>
        <w:gridCol w:w="2294"/>
        <w:gridCol w:w="1692"/>
        <w:gridCol w:w="1779"/>
        <w:gridCol w:w="1794"/>
        <w:gridCol w:w="1897"/>
        <w:gridCol w:w="2324"/>
      </w:tblGrid>
      <w:tr w:rsidTr="000D67E3" w:rsidR="00163AB6"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22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7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1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3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D67E3" w:rsidR="00163AB6"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163AB6" w:rsidP="000D67E3" w:rsidR="00163AB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Republika Hrvatska, Ministarstvo financija, Porezna uprava Zagreb</w:t>
            </w:r>
          </w:p>
        </w:tc>
        <w:tc>
          <w:tcPr>
            <w:tcW w:type="dxa" w:w="22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18683136487</w:t>
            </w:r>
          </w:p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Katančićeva 5/a, Zagreb</w:t>
            </w:r>
          </w:p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858,49</w:t>
            </w:r>
          </w:p>
        </w:tc>
        <w:tc>
          <w:tcPr>
            <w:tcW w:type="dxa" w:w="1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isprave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858,49</w:t>
            </w:r>
          </w:p>
        </w:tc>
        <w:tc>
          <w:tcPr>
            <w:tcW w:type="dxa" w:w="23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</w:pPr>
            <w:r>
              <w:rPr>
                <w:rFonts w:hAnsi="Times New Roman" w:ascii="Times New Roman"/>
                <w:sz w:val="24"/>
                <w:szCs w:val="24"/>
              </w:rPr>
              <w:t>Ovršne isprave</w:t>
            </w:r>
          </w:p>
        </w:tc>
      </w:tr>
      <w:tr w:rsidTr="000D67E3" w:rsidR="00163AB6">
        <w:tc>
          <w:tcPr>
            <w:tcW w:type="dxa" w:w="17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7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2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69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858,49</w:t>
            </w:r>
          </w:p>
        </w:tc>
        <w:tc>
          <w:tcPr>
            <w:tcW w:type="dxa" w:w="17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9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858,49</w:t>
            </w:r>
          </w:p>
        </w:tc>
        <w:tc>
          <w:tcPr>
            <w:tcW w:type="dxa" w:w="232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163AB6" w:rsidP="00163AB6" w:rsidR="00163AB6">
      <w:pPr>
        <w:pStyle w:val="NoSpacing"/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viši isplatni red</w:t>
      </w:r>
    </w:p>
    <w:p w:rsidRDefault="00163AB6" w:rsidP="00163AB6" w:rsidR="00163AB6">
      <w:pPr>
        <w:pStyle w:val="NoSpacing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Ind w:type="dxa" w:w="-970"/>
        <w:tblLayout w:type="fixed"/>
        <w:tblLook w:val="0000" w:noVBand="0" w:noHBand="0" w:lastColumn="0" w:firstColumn="0" w:lastRow="0" w:firstRow="0"/>
      </w:tblPr>
      <w:tblGrid>
        <w:gridCol w:w="1793"/>
        <w:gridCol w:w="2794"/>
        <w:gridCol w:w="2294"/>
        <w:gridCol w:w="1692"/>
        <w:gridCol w:w="1779"/>
        <w:gridCol w:w="1794"/>
        <w:gridCol w:w="1897"/>
        <w:gridCol w:w="2324"/>
      </w:tblGrid>
      <w:tr w:rsidTr="000D67E3" w:rsidR="00163AB6"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22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7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1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3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D67E3" w:rsidR="00163AB6"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  <w:p w:rsidRDefault="00163AB6" w:rsidP="000D67E3" w:rsidR="00163AB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dxa" w:w="22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10 000 Zagreb</w:t>
            </w:r>
          </w:p>
        </w:tc>
        <w:tc>
          <w:tcPr>
            <w:tcW w:type="dxa" w:w="17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1.296,98</w:t>
            </w:r>
          </w:p>
        </w:tc>
        <w:tc>
          <w:tcPr>
            <w:tcW w:type="dxa" w:w="1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1.296,98</w:t>
            </w:r>
          </w:p>
        </w:tc>
        <w:tc>
          <w:tcPr>
            <w:tcW w:type="dxa" w:w="23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IOS </w:t>
            </w:r>
          </w:p>
          <w:p w:rsidRDefault="00163AB6" w:rsidP="000D67E3" w:rsidR="00163AB6">
            <w:pPr>
              <w:pStyle w:val="NoSpacing"/>
              <w:snapToGrid w:val="false"/>
            </w:pPr>
            <w:r>
              <w:rPr>
                <w:rFonts w:hAnsi="Times New Roman" w:ascii="Times New Roman"/>
                <w:sz w:val="24"/>
                <w:szCs w:val="24"/>
              </w:rPr>
              <w:t>vjerodostojne isprave</w:t>
            </w:r>
          </w:p>
        </w:tc>
      </w:tr>
      <w:tr w:rsidTr="000D67E3" w:rsidR="00163AB6"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163AB6" w:rsidP="000D67E3" w:rsidR="00163AB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Republika Hrvatska, Ministarstvo financija, Porezna uprava Zagreb</w:t>
            </w:r>
          </w:p>
        </w:tc>
        <w:tc>
          <w:tcPr>
            <w:tcW w:type="dxa" w:w="22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18683136487</w:t>
            </w:r>
          </w:p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Katančićeva 5/a, Zagreb</w:t>
            </w:r>
          </w:p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29.681,92</w:t>
            </w:r>
          </w:p>
        </w:tc>
        <w:tc>
          <w:tcPr>
            <w:tcW w:type="dxa" w:w="17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isprave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29.681,92</w:t>
            </w:r>
          </w:p>
        </w:tc>
        <w:tc>
          <w:tcPr>
            <w:tcW w:type="dxa" w:w="23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</w:pPr>
            <w:r>
              <w:rPr>
                <w:rFonts w:hAnsi="Times New Roman" w:ascii="Times New Roman"/>
                <w:sz w:val="24"/>
                <w:szCs w:val="24"/>
              </w:rPr>
              <w:t>Ovršne isprave</w:t>
            </w:r>
          </w:p>
        </w:tc>
      </w:tr>
      <w:tr w:rsidTr="000D67E3" w:rsidR="00163AB6">
        <w:tc>
          <w:tcPr>
            <w:tcW w:type="dxa" w:w="17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7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2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69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snapToGrid w:val="false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30.978,90</w:t>
            </w:r>
          </w:p>
        </w:tc>
        <w:tc>
          <w:tcPr>
            <w:tcW w:type="dxa" w:w="17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9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30.978,90</w:t>
            </w:r>
          </w:p>
        </w:tc>
        <w:tc>
          <w:tcPr>
            <w:tcW w:type="dxa" w:w="232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63AB6" w:rsidP="00163AB6" w:rsidR="00163AB6">
      <w:pPr>
        <w:pStyle w:val="NoSpacing"/>
        <w:rPr>
          <w:rFonts w:hAnsi="Times New Roman" w:ascii="Times New Roman"/>
          <w:sz w:val="24"/>
        </w:rPr>
      </w:pP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2692"/>
        <w:gridCol w:w="4218"/>
        <w:gridCol w:w="3166"/>
      </w:tblGrid>
      <w:tr w:rsidTr="000D67E3" w:rsidR="00163AB6">
        <w:tc>
          <w:tcPr>
            <w:tcW w:type="dxa" w:w="2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42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63AB6" w:rsidP="000D67E3" w:rsidR="00163AB6">
            <w:pPr>
              <w:pStyle w:val="NoSpacing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D67E3" w:rsidR="00163AB6">
        <w:tc>
          <w:tcPr>
            <w:tcW w:type="dxa" w:w="2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  <w:p w:rsidRDefault="00163AB6" w:rsidP="000D67E3" w:rsidR="00163AB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67E3" w:rsidR="00163AB6">
        <w:tc>
          <w:tcPr>
            <w:tcW w:type="dxa" w:w="26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  <w:p w:rsidRDefault="00163AB6" w:rsidP="000D67E3" w:rsidR="00163AB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163AB6" w:rsidP="000D67E3" w:rsidR="00163AB6">
            <w:pPr>
              <w:pStyle w:val="NoSpacing"/>
              <w:snapToGrid w:val="false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63AB6" w:rsidP="00163AB6" w:rsidR="00163AB6">
      <w:pPr>
        <w:pStyle w:val="NoSpacing"/>
        <w:rPr>
          <w:rFonts w:hAnsi="Times New Roman" w:ascii="Times New Roman"/>
          <w:b/>
          <w:sz w:val="24"/>
        </w:rPr>
      </w:pPr>
    </w:p>
    <w:p w:rsidRDefault="00163AB6" w:rsidP="00163AB6" w:rsidR="00163AB6">
      <w:pPr>
        <w:jc w:val="center"/>
        <w:rPr>
          <w:rFonts w:hAnsi="Times New Roman" w:ascii="Times New Roman"/>
          <w:sz w:val="24"/>
        </w:rPr>
      </w:pPr>
    </w:p>
    <w:p w:rsidRDefault="00163AB6" w:rsidP="00163AB6" w:rsidR="00163A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163AB6" w:rsidP="00163AB6" w:rsidR="00163AB6">
      <w:r>
        <w:rPr>
          <w:rFonts w:hAnsi="Times New Roman" w:ascii="Times New Roman"/>
          <w:sz w:val="24"/>
        </w:rPr>
        <w:t xml:space="preserve">Osijek, 23. veljače 2018. g.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Ivana </w:t>
      </w:r>
      <w:proofErr w:type="spellStart"/>
      <w:r>
        <w:rPr>
          <w:rFonts w:hAnsi="Times New Roman" w:ascii="Times New Roman"/>
          <w:sz w:val="24"/>
        </w:rPr>
        <w:t>Kalkan</w:t>
      </w:r>
      <w:proofErr w:type="spellEnd"/>
      <w:r>
        <w:rPr>
          <w:rFonts w:hAnsi="Times New Roman" w:ascii="Times New Roman"/>
          <w:sz w:val="24"/>
        </w:rPr>
        <w:t xml:space="preserve"> </w:t>
      </w:r>
      <w:bookmarkStart w:name="_GoBack" w:id="0"/>
      <w:bookmarkEnd w:id="0"/>
    </w:p>
    <w:sectPr w:rsidR="00163AB6">
      <w:pgSz w:orient="landscape" w:h="11906" w:w="16838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1E3" w:rsidP="00163AB6" w:rsidR="002C61E3">
      <w:pPr>
        <w:spacing w:lineRule="auto" w:line="240" w:after="0"/>
      </w:pPr>
      <w:r>
        <w:separator/>
      </w:r>
    </w:p>
  </w:endnote>
  <w:endnote w:id="0" w:type="continuationSeparator">
    <w:p w:rsidRDefault="002C61E3" w:rsidP="00163AB6" w:rsidR="002C61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1E3" w:rsidP="00163AB6" w:rsidR="002C61E3">
      <w:pPr>
        <w:spacing w:lineRule="auto" w:line="240" w:after="0"/>
      </w:pPr>
      <w:r>
        <w:separator/>
      </w:r>
    </w:p>
  </w:footnote>
  <w:footnote w:id="0" w:type="continuationSeparator">
    <w:p w:rsidRDefault="002C61E3" w:rsidP="00163AB6" w:rsidR="002C61E3">
      <w:pPr>
        <w:spacing w:lineRule="auto" w:line="240" w:after="0"/>
      </w:pPr>
      <w:r>
        <w:continuationSeparator/>
      </w:r>
    </w:p>
  </w:footnote>
  <w:footnote w:id="1">
    <w:p w:rsidRDefault="00163AB6" w:rsidP="00163AB6" w:rsidR="00163AB6">
      <w:r>
        <w:rPr>
          <w:rStyle w:val="FootnoteCharacters"/>
          <w:rFonts w:hAnsi="Times New Roman" w:ascii="Times New Roman"/>
        </w:rPr>
        <w:footnoteRef/>
      </w:r>
    </w:p>
    <w:p w:rsidRDefault="00163AB6" w:rsidP="00163AB6" w:rsidR="00163AB6">
      <w:pPr>
        <w:pStyle w:val="footnotetext"/>
        <w:pageBreakBefore/>
      </w:pPr>
      <w:r>
        <w:rPr>
          <w:rStyle w:val="footnotereference"/>
        </w:rPr>
        <w:tab/>
      </w:r>
      <w:r>
        <w:rPr>
          <w:rStyle w:val="footnotereference"/>
        </w:rPr>
        <w:t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163AB6" w:rsidP="00163AB6" w:rsidR="00163AB6">
      <w:r>
        <w:rPr>
          <w:rStyle w:val="FootnoteCharacters"/>
          <w:rFonts w:hAnsi="Times New Roman" w:ascii="Times New Roman"/>
        </w:rPr>
        <w:footnoteRef/>
      </w:r>
    </w:p>
    <w:p w:rsidRDefault="00163AB6" w:rsidP="00163AB6" w:rsidR="00163AB6">
      <w:pPr>
        <w:pStyle w:val="footnotetext"/>
        <w:pageBreakBefore/>
      </w:pPr>
      <w:r>
        <w:rPr>
          <w:rStyle w:val="footnotereference"/>
        </w:rPr>
        <w:tab/>
      </w:r>
      <w:r>
        <w:rPr>
          <w:rStyle w:val="footnotereference"/>
        </w:rPr>
        <w:t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AB6"/>
    <w:rsid w:val="00163AB6"/>
    <w:rsid w:val="002C61E3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AB6"/>
    <w:pPr>
      <w:suppressAutoHyphens/>
      <w:spacing w:lineRule="atLeast" w:line="100" w:after="80"/>
    </w:pPr>
    <w:rPr>
      <w:rFonts w:cs="Times New Roman" w:eastAsia="Calibri" w:hAnsi="Calibri" w:ascii="Calibri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reference" w:type="character">
    <w:name w:val="footnote reference"/>
    <w:rsid w:val="00163AB6"/>
    <w:rPr>
      <w:rFonts w:cs="Times New Roman"/>
      <w:vertAlign w:val="superscript"/>
    </w:rPr>
  </w:style>
  <w:style w:customStyle="true" w:styleId="FootnoteCharacters" w:type="character">
    <w:name w:val="Footnote Characters"/>
    <w:rsid w:val="00163AB6"/>
  </w:style>
  <w:style w:styleId="Referencafusnote" w:type="character">
    <w:name w:val="footnote reference"/>
    <w:rsid w:val="00163AB6"/>
    <w:rPr>
      <w:vertAlign w:val="superscript"/>
    </w:rPr>
  </w:style>
  <w:style w:customStyle="true" w:styleId="NoSpacing" w:type="paragraph">
    <w:name w:val="No Spacing"/>
    <w:rsid w:val="00163AB6"/>
    <w:pPr>
      <w:suppressAutoHyphens/>
      <w:spacing w:lineRule="atLeast" w:line="100" w:after="80"/>
    </w:pPr>
    <w:rPr>
      <w:rFonts w:cs="Times New Roman" w:eastAsia="Times New Roman" w:hAnsi="Calibri" w:ascii="Calibri"/>
      <w:lang w:eastAsia="ar-SA"/>
    </w:rPr>
  </w:style>
  <w:style w:customStyle="true" w:styleId="footnotetext" w:type="paragraph">
    <w:name w:val="footnote text"/>
    <w:basedOn w:val="Normal"/>
    <w:rsid w:val="00163AB6"/>
    <w:rPr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AB6"/>
    <w:pPr>
      <w:suppressAutoHyphens/>
      <w:spacing w:after="80" w:line="100" w:lineRule="atLeast"/>
    </w:pPr>
    <w:rPr>
      <w:rFonts w:ascii="Calibri" w:cs="Times New Roman" w:eastAsia="Calibri" w:hAnsi="Calibri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ootnotereference" w:type="character">
    <w:name w:val="footnote reference"/>
    <w:rsid w:val="00163AB6"/>
    <w:rPr>
      <w:rFonts w:cs="Times New Roman"/>
      <w:vertAlign w:val="superscript"/>
    </w:rPr>
  </w:style>
  <w:style w:customStyle="1" w:styleId="FootnoteCharacters" w:type="character">
    <w:name w:val="Footnote Characters"/>
    <w:rsid w:val="00163AB6"/>
  </w:style>
  <w:style w:styleId="Referencafusnote" w:type="character">
    <w:name w:val="footnote reference"/>
    <w:rsid w:val="00163AB6"/>
    <w:rPr>
      <w:vertAlign w:val="superscript"/>
    </w:rPr>
  </w:style>
  <w:style w:customStyle="1" w:styleId="NoSpacing" w:type="paragraph">
    <w:name w:val="No Spacing"/>
    <w:rsid w:val="00163AB6"/>
    <w:pPr>
      <w:suppressAutoHyphens/>
      <w:spacing w:after="80" w:line="100" w:lineRule="atLeast"/>
    </w:pPr>
    <w:rPr>
      <w:rFonts w:ascii="Calibri" w:cs="Times New Roman" w:eastAsia="Times New Roman" w:hAnsi="Calibri"/>
      <w:lang w:eastAsia="ar-SA"/>
    </w:rPr>
  </w:style>
  <w:style w:customStyle="1" w:styleId="footnotetext" w:type="paragraph">
    <w:name w:val="footnote text"/>
    <w:basedOn w:val="Normal"/>
    <w:rsid w:val="00163AB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226</properties:Words>
  <properties:Characters>1294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2018-02-26T12:07:00Z</dcterms:created>
  <dc:creator>Željka Vitez</dc:creator>
  <cp:lastModifiedBy>Željka Vitez</cp:lastModifiedBy>
  <dcterms:modified xmlns:xsi="http://www.w3.org/2001/XMLSchema-instance" xsi:type="dcterms:W3CDTF">2018-02-26T12:07:00Z</dcterms:modified>
  <cp:revision>1</cp:revision>
</cp:coreProperties>
</file>