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a4a5" w14:paraId="516a4a5" w:rsidRDefault="003E58D6" w:rsidP="003E58D6" w:rsidR="003E58D6" w:rsidRPr="00BF57A1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44C2">
        <w:tab/>
      </w:r>
      <w:r w:rsidRPr="00BF57A1">
        <w:rPr>
          <w:b/>
        </w:rPr>
        <w:t>1.St-300/2013</w:t>
      </w:r>
    </w:p>
    <w:p w:rsidRDefault="003E58D6" w:rsidP="003E58D6" w:rsidR="003E58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E58D6" w:rsidP="003E58D6" w:rsidR="003E58D6" w:rsidRPr="003E58D6">
      <w:pPr>
        <w:rPr>
          <w:b/>
        </w:rPr>
      </w:pPr>
      <w:r w:rsidRPr="003E58D6">
        <w:rPr>
          <w:b/>
        </w:rPr>
        <w:t>REPUBLIKA HRVATSKA</w:t>
      </w:r>
    </w:p>
    <w:p w:rsidRDefault="003E58D6" w:rsidP="003E58D6" w:rsidR="003E58D6" w:rsidRPr="003E58D6">
      <w:pPr>
        <w:rPr>
          <w:b/>
        </w:rPr>
      </w:pPr>
      <w:r w:rsidRPr="003E58D6">
        <w:rPr>
          <w:b/>
        </w:rPr>
        <w:t>TRGOVAČKI SUD U SPLITU</w:t>
      </w:r>
    </w:p>
    <w:p w:rsidRDefault="003E58D6" w:rsidP="003E58D6" w:rsidR="003E58D6" w:rsidRPr="003E58D6">
      <w:pPr>
        <w:jc w:val="center"/>
        <w:rPr>
          <w:b/>
        </w:rPr>
      </w:pPr>
      <w:r w:rsidRPr="003E58D6">
        <w:rPr>
          <w:b/>
        </w:rPr>
        <w:t>R J E Š E N J E</w:t>
      </w:r>
    </w:p>
    <w:p w:rsidRDefault="003E58D6" w:rsidP="003E58D6" w:rsidR="003E58D6"/>
    <w:p w:rsidRDefault="003E58D6" w:rsidP="003E58D6" w:rsidR="003E58D6">
      <w:pPr>
        <w:ind w:firstLine="708"/>
      </w:pPr>
      <w:r>
        <w:t>Trgovački sud u Splitu, po sucu ovog suda Velimiru Vukoviću, kao stečajnom sucu,  u stečajnom postupku nad stečajnim dužnikom  H.P.B. NAPREDNE TEHNOLOGIJE d.o.o. u stečaju Trilj, Vedrine 21.,  OIB: 95291653654,  dana 14. lipnja  2016. godine,</w:t>
      </w:r>
    </w:p>
    <w:p w:rsidRDefault="003E58D6" w:rsidP="003E58D6" w:rsidR="003E58D6"/>
    <w:p w:rsidRDefault="003E58D6" w:rsidP="003E58D6" w:rsidR="003E58D6">
      <w:pPr>
        <w:jc w:val="center"/>
      </w:pPr>
      <w:r>
        <w:t>r i j e š i o    j e  :</w:t>
      </w:r>
    </w:p>
    <w:p w:rsidRDefault="003E58D6" w:rsidP="003E58D6" w:rsidR="003E58D6"/>
    <w:p w:rsidRDefault="00161C71" w:rsidP="00161C71" w:rsidR="00161C71">
      <w:r>
        <w:t xml:space="preserve">I. </w:t>
      </w:r>
      <w:r>
        <w:tab/>
        <w:t>Određuje se prodaja u stečajnom postupku uz odgovarajuću primjenu odredaba    Ovršnog zakona kojima je uređena ovrha na pokretninama, sljedećih pokretnina stečajnog dužnika:</w:t>
      </w:r>
    </w:p>
    <w:p w:rsidRDefault="00161C71" w:rsidP="00161C71" w:rsidR="00161C71">
      <w:pPr>
        <w:pStyle w:val="Odlomakpopisa"/>
        <w:numPr>
          <w:ilvl w:val="0"/>
          <w:numId w:val="1"/>
        </w:numPr>
      </w:pPr>
      <w:r>
        <w:t>Desalinizator sa platformom i armaturom</w:t>
      </w:r>
    </w:p>
    <w:p w:rsidRDefault="00161C71" w:rsidP="00161C71" w:rsidR="00161C71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161C71" w:rsidP="00161C71" w:rsidR="00161C71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161C71" w:rsidP="00161C71" w:rsidR="00161C71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161C71" w:rsidP="00161C71" w:rsidR="00161C71">
      <w:pPr>
        <w:pStyle w:val="Odlomakpopisa"/>
        <w:numPr>
          <w:ilvl w:val="0"/>
          <w:numId w:val="1"/>
        </w:numPr>
      </w:pPr>
      <w:r>
        <w:t>Ostalo ( od a do e)</w:t>
      </w:r>
    </w:p>
    <w:p w:rsidRDefault="00161C71" w:rsidP="00161C71" w:rsidR="00161C71">
      <w:pPr>
        <w:ind w:left="708"/>
      </w:pPr>
      <w:r>
        <w:t>a) kemikalije razne</w:t>
      </w:r>
    </w:p>
    <w:p w:rsidRDefault="00161C71" w:rsidP="00161C71" w:rsidR="00161C71">
      <w:pPr>
        <w:ind w:left="708"/>
      </w:pPr>
      <w:r>
        <w:t>b) ormari ( dva)</w:t>
      </w:r>
    </w:p>
    <w:p w:rsidRDefault="00161C71" w:rsidP="00161C71" w:rsidR="00161C71">
      <w:pPr>
        <w:ind w:left="708"/>
      </w:pPr>
      <w:r>
        <w:t>c) slobodna armatura</w:t>
      </w:r>
    </w:p>
    <w:p w:rsidRDefault="00161C71" w:rsidP="00161C71" w:rsidR="00161C71">
      <w:pPr>
        <w:ind w:left="708"/>
      </w:pPr>
      <w:r>
        <w:t>d) špina sa stalkom</w:t>
      </w:r>
    </w:p>
    <w:p w:rsidRDefault="00161C71" w:rsidP="00161C71" w:rsidR="00161C71">
      <w:pPr>
        <w:ind w:left="708"/>
      </w:pPr>
      <w:r>
        <w:t>e) filteri</w:t>
      </w:r>
    </w:p>
    <w:p w:rsidRDefault="00161C71" w:rsidP="00161C71" w:rsidR="00161C71"/>
    <w:p w:rsidRDefault="00161C71" w:rsidP="00161C71" w:rsidR="00161C71">
      <w:r>
        <w:t xml:space="preserve">II. </w:t>
      </w:r>
      <w:r>
        <w:tab/>
        <w:t xml:space="preserve">Zaključkom o prodaji utvrdit će se vrijednost predmetnih pokretnina, način i uvjeti    prodaje (čl. 164. st.4. Stečajnog zakona). </w:t>
      </w:r>
    </w:p>
    <w:p w:rsidRDefault="00161C71" w:rsidP="00161C71" w:rsidR="00161C71">
      <w:pPr>
        <w:jc w:val="center"/>
      </w:pPr>
      <w:r>
        <w:t>Obrazloženje :</w:t>
      </w:r>
    </w:p>
    <w:p w:rsidRDefault="00161C71" w:rsidP="00161C71" w:rsidR="00161C71"/>
    <w:p w:rsidRDefault="00161C71" w:rsidP="00161C71" w:rsidR="00161C71">
      <w:pPr>
        <w:ind w:firstLine="708"/>
      </w:pPr>
      <w:r>
        <w:tab/>
        <w:t>Rješenjem ovog suda br. 4. St-300/2013 od 17. siječnja 2014. godine otvoren stečajni postupak nad stečajnim dužnikom</w:t>
      </w:r>
      <w:r w:rsidRPr="001D44C2">
        <w:t xml:space="preserve"> </w:t>
      </w:r>
      <w:r>
        <w:t>H.P.B. NAPREDNE TEHNOLOGIJE d.o.o. u stečaju Trilj, Vedrine 21.,  OIB: 95291653654.</w:t>
      </w:r>
    </w:p>
    <w:p w:rsidRDefault="00161C71" w:rsidP="00161C71" w:rsidR="00161C71"/>
    <w:p w:rsidRDefault="00161C71" w:rsidP="00161C71" w:rsidR="00161C71">
      <w:pPr>
        <w:ind w:firstLine="708"/>
      </w:pPr>
      <w:r>
        <w:t>Istim rješenjem za stečajnog upravitelja imenovan je Bože Guvo  iz Splita, Smiljanića</w:t>
      </w:r>
    </w:p>
    <w:p w:rsidRDefault="00161C71" w:rsidP="00161C71" w:rsidR="00161C71"/>
    <w:p w:rsidRDefault="00161C71" w:rsidP="00161C71" w:rsidR="00161C71">
      <w:pPr>
        <w:ind w:firstLine="708"/>
      </w:pPr>
      <w:r>
        <w:t>Imenovani stečajni upravitelj je  u izvješću-prijedlogu prodaje stečajne mase od 22.05.2016.godine  predložio da se pokretnine pobliže označene u toč. I.  izreke ovog rješenja  prodaue  u stečajnom postupku uz odgovarajuću primjenu pravila o ovrsi na pokretninama.</w:t>
      </w:r>
    </w:p>
    <w:p w:rsidRDefault="00161C71" w:rsidP="00161C71" w:rsidR="00161C71"/>
    <w:p w:rsidRDefault="00161C71" w:rsidP="00161C71" w:rsidR="00161C71">
      <w:pPr>
        <w:ind w:firstLine="708"/>
      </w:pPr>
      <w:r>
        <w:t>Radi izloženog</w:t>
      </w:r>
      <w:r w:rsidR="00DD5FBE">
        <w:t xml:space="preserve"> a</w:t>
      </w:r>
      <w:r>
        <w:t xml:space="preserve"> temeljem odredbi čl. 164 Stečajnog zakona, (Narodne novine br. 44/96, 29/99, 129/00, 123/03, 82/06, 116/10, 25/12 i 133/12),  odlučeno je kao u izreci ovog rješenja. </w:t>
      </w:r>
    </w:p>
    <w:p w:rsidRDefault="00161C71" w:rsidP="00DD5FBE" w:rsidR="00161C71">
      <w:pPr>
        <w:ind w:firstLine="708" w:left="1416"/>
      </w:pPr>
      <w:r>
        <w:t xml:space="preserve">U Splitu, 14. lipnja 2016. godine </w:t>
      </w:r>
    </w:p>
    <w:p w:rsidRDefault="00DD5FBE" w:rsidP="00DD5FBE" w:rsidR="00DD5FBE">
      <w:pPr>
        <w:ind w:firstLine="708" w:left="1416"/>
      </w:pPr>
    </w:p>
    <w:p w:rsidRDefault="00161C71" w:rsidP="00DD5FBE" w:rsidR="00161C71">
      <w:pPr>
        <w:ind w:firstLine="708" w:left="5664"/>
      </w:pPr>
      <w:r>
        <w:t>S</w:t>
      </w:r>
      <w:r w:rsidR="00DD5FBE">
        <w:t xml:space="preserve">  </w:t>
      </w:r>
      <w:r>
        <w:t>U</w:t>
      </w:r>
      <w:r w:rsidR="00DD5FBE">
        <w:t xml:space="preserve">  </w:t>
      </w:r>
      <w:r>
        <w:t>D</w:t>
      </w:r>
      <w:r w:rsidR="00DD5FBE">
        <w:t xml:space="preserve">  </w:t>
      </w:r>
      <w:r>
        <w:t>A</w:t>
      </w:r>
      <w:r w:rsidR="00DD5FBE">
        <w:t xml:space="preserve">  </w:t>
      </w:r>
      <w:r>
        <w:t>C:</w:t>
      </w:r>
    </w:p>
    <w:p w:rsidRDefault="00DD5FBE" w:rsidP="00161C71" w:rsidR="00DD5F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D5FBE" w:rsidP="00DD5FBE" w:rsidR="00161C71">
      <w:pPr>
        <w:ind w:firstLine="708" w:left="5664"/>
      </w:pPr>
      <w:r>
        <w:t>Velimir Vuković</w:t>
      </w:r>
    </w:p>
    <w:p w:rsidRDefault="00161C71" w:rsidP="00161C71" w:rsidR="00161C71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1C71" w:rsidP="00161C71" w:rsidR="00161C71"/>
    <w:p w:rsidRDefault="00161C71" w:rsidP="00161C71" w:rsidR="00161C71"/>
    <w:p w:rsidRDefault="00161C71" w:rsidP="00161C71" w:rsidR="00161C71">
      <w:r>
        <w:t>POUKA O PRAVNOM LIJEKU: Protiv ovog rješenja dopuštena je žalba Visokom trgovačkom sudu Republike Hrvatske u Zagrebu. Žalba se podnosi putem ovog suda u 2 primjerka,  u roku od 8 dana od dana dostave rješenja.</w:t>
      </w:r>
      <w:r>
        <w:tab/>
      </w:r>
    </w:p>
    <w:p w:rsidRDefault="00161C71" w:rsidP="00161C71" w:rsidR="00161C71"/>
    <w:p w:rsidRDefault="00161C71" w:rsidP="00161C71" w:rsidR="00161C71">
      <w:r>
        <w:t>DNA:</w:t>
      </w:r>
    </w:p>
    <w:p w:rsidRDefault="00161C71" w:rsidP="00161C71" w:rsidR="00161C71">
      <w:r>
        <w:t>1.</w:t>
      </w:r>
      <w:r>
        <w:tab/>
        <w:t>stečajno</w:t>
      </w:r>
      <w:r w:rsidR="00DD5FBE">
        <w:t>m</w:t>
      </w:r>
      <w:r>
        <w:t xml:space="preserve"> upravitelj</w:t>
      </w:r>
      <w:r w:rsidR="00DD5FBE">
        <w:t xml:space="preserve">u </w:t>
      </w:r>
    </w:p>
    <w:p w:rsidRDefault="00161C71" w:rsidP="00161C71" w:rsidR="00161C71">
      <w:r>
        <w:t xml:space="preserve">- </w:t>
      </w:r>
      <w:r w:rsidR="00DD5FBE">
        <w:t xml:space="preserve">         </w:t>
      </w:r>
      <w:r>
        <w:t>rješenje istaknuti na oglasnu ploču suda</w:t>
      </w:r>
    </w:p>
    <w:p w:rsidRDefault="00161C71" w:rsidP="00161C71" w:rsidR="00161C71"/>
    <w:p w:rsidRDefault="00161C71" w:rsidP="00161C71" w:rsidR="00161C71">
      <w:r>
        <w:tab/>
      </w:r>
    </w:p>
    <w:p w:rsidRDefault="003E58D6" w:rsidP="003E58D6" w:rsidR="003E58D6"/>
    <w:sectPr w:rsidSect="00DD5FBE" w:rsidR="003E58D6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8D6"/>
    <w:rsid w:val="000256D3"/>
    <w:rsid w:val="0010074F"/>
    <w:rsid w:val="00110BE4"/>
    <w:rsid w:val="00161C71"/>
    <w:rsid w:val="001B56D0"/>
    <w:rsid w:val="001D44C2"/>
    <w:rsid w:val="00204170"/>
    <w:rsid w:val="002854BB"/>
    <w:rsid w:val="003A4819"/>
    <w:rsid w:val="003E58D6"/>
    <w:rsid w:val="00454D6B"/>
    <w:rsid w:val="005061A6"/>
    <w:rsid w:val="00543C6E"/>
    <w:rsid w:val="0055047E"/>
    <w:rsid w:val="005C2192"/>
    <w:rsid w:val="005F20F8"/>
    <w:rsid w:val="007766AB"/>
    <w:rsid w:val="00AB6E49"/>
    <w:rsid w:val="00AC09D9"/>
    <w:rsid w:val="00B01348"/>
    <w:rsid w:val="00B40090"/>
    <w:rsid w:val="00B72C27"/>
    <w:rsid w:val="00B874FD"/>
    <w:rsid w:val="00BF57A1"/>
    <w:rsid w:val="00C655DC"/>
    <w:rsid w:val="00DD5FBE"/>
    <w:rsid w:val="00E72187"/>
    <w:rsid w:val="00EC7861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58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58D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E58D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161C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58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58D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E58D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161C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1653</properties:Characters>
  <properties:Lines>60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2016-06-14T10:07:00Z</dcterms:created>
  <dc:creator>Marija Elez</dc:creator>
  <cp:lastModifiedBy>Marija Elez</cp:lastModifiedBy>
  <cp:lastPrinted>2016-06-14T10:45:00Z</cp:lastPrinted>
  <dcterms:modified xmlns:xsi="http://www.w3.org/2001/XMLSchema-instance" xsi:type="dcterms:W3CDTF">2016-06-14T10:47:00Z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