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00c4" w14:paraId="d7a00c4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FC5C55">
        <w:rPr>
          <w:rFonts w:hAnsi="Times New Roman" w:ascii="Times New Roman"/>
          <w:szCs w:val="24"/>
          <w:lang w:val="hr-HR"/>
        </w:rPr>
        <w:t>I</w:t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  <w:t xml:space="preserve">           67. St-651/15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FC5C55" w:rsidRPr="00FC5C55">
        <w:rPr>
          <w:rFonts w:hAnsi="Times New Roman" w:ascii="Times New Roman"/>
          <w:bCs/>
          <w:szCs w:val="24"/>
          <w:lang w:val="pt-BR"/>
        </w:rPr>
        <w:t>ESTARE CULTO – MODNA ODJEĆA d.o.o. u stečaju, Zagreb, Savska cesta 106, OIB: 91151135167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5903C1">
        <w:rPr>
          <w:rFonts w:hAnsi="Times New Roman" w:ascii="Times New Roman"/>
          <w:szCs w:val="24"/>
        </w:rPr>
        <w:t>18. rujna 2017</w:t>
      </w:r>
      <w:r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FC5C55" w:rsidRPr="00FC5C55">
        <w:rPr>
          <w:rFonts w:hAnsi="Times New Roman" w:ascii="Times New Roman"/>
          <w:bCs/>
          <w:szCs w:val="24"/>
          <w:lang w:val="pt-BR"/>
        </w:rPr>
        <w:t>ESTARE CULTO – MODNA ODJEĆA d.o.o. u stečaju, Zagreb, Savska cesta 106, OIB: 91151135167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FC5C55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5903C1">
        <w:rPr>
          <w:rFonts w:hAnsi="Times New Roman" w:ascii="Times New Roman"/>
          <w:szCs w:val="24"/>
          <w:lang w:val="hr-HR"/>
        </w:rPr>
        <w:t>Osijeku</w:t>
      </w:r>
      <w:r w:rsidR="00FC5C55">
        <w:rPr>
          <w:rFonts w:hAnsi="Times New Roman" w:ascii="Times New Roman"/>
          <w:szCs w:val="24"/>
          <w:lang w:val="hr-HR"/>
        </w:rPr>
        <w:t xml:space="preserve">, zemljišnoknjižni odjel </w:t>
      </w:r>
      <w:r w:rsidR="005903C1">
        <w:rPr>
          <w:rFonts w:hAnsi="Times New Roman" w:ascii="Times New Roman"/>
          <w:szCs w:val="24"/>
          <w:lang w:val="hr-HR"/>
        </w:rPr>
        <w:t>Valpovo</w:t>
      </w:r>
      <w:r w:rsidR="00FC5C55">
        <w:rPr>
          <w:rFonts w:hAnsi="Times New Roman" w:ascii="Times New Roman"/>
          <w:szCs w:val="24"/>
          <w:lang w:val="hr-HR"/>
        </w:rPr>
        <w:t xml:space="preserve">, i to u zk. ul. br. </w:t>
      </w:r>
      <w:r w:rsidR="005903C1">
        <w:rPr>
          <w:rFonts w:hAnsi="Times New Roman" w:ascii="Times New Roman"/>
          <w:szCs w:val="24"/>
          <w:lang w:val="hr-HR"/>
        </w:rPr>
        <w:t>3886</w:t>
      </w:r>
      <w:r w:rsidR="00FC5C55">
        <w:rPr>
          <w:rFonts w:hAnsi="Times New Roman" w:ascii="Times New Roman"/>
          <w:szCs w:val="24"/>
          <w:lang w:val="hr-HR"/>
        </w:rPr>
        <w:t xml:space="preserve">, k.o. </w:t>
      </w:r>
      <w:r w:rsidR="005903C1">
        <w:rPr>
          <w:rFonts w:hAnsi="Times New Roman" w:ascii="Times New Roman"/>
          <w:szCs w:val="24"/>
          <w:lang w:val="hr-HR"/>
        </w:rPr>
        <w:t>Valpovo</w:t>
      </w:r>
      <w:r w:rsidR="00FC5C55">
        <w:rPr>
          <w:rFonts w:hAnsi="Times New Roman" w:ascii="Times New Roman"/>
          <w:szCs w:val="24"/>
          <w:lang w:val="hr-HR"/>
        </w:rPr>
        <w:t xml:space="preserve">, k.č. br. </w:t>
      </w:r>
      <w:r w:rsidR="005903C1">
        <w:rPr>
          <w:rFonts w:hAnsi="Times New Roman" w:ascii="Times New Roman"/>
          <w:szCs w:val="24"/>
          <w:lang w:val="hr-HR"/>
        </w:rPr>
        <w:t>1993</w:t>
      </w:r>
      <w:r w:rsidR="00FC5C55">
        <w:rPr>
          <w:rFonts w:hAnsi="Times New Roman" w:ascii="Times New Roman"/>
          <w:szCs w:val="24"/>
          <w:lang w:val="hr-HR"/>
        </w:rPr>
        <w:t xml:space="preserve">, u naravi </w:t>
      </w:r>
      <w:r w:rsidR="005903C1">
        <w:rPr>
          <w:rFonts w:hAnsi="Times New Roman" w:ascii="Times New Roman"/>
          <w:szCs w:val="24"/>
          <w:lang w:val="hr-HR"/>
        </w:rPr>
        <w:t>stambeno poslovna građevina-kuća 2 u ul. Trg k. Tomislava 18, ukupne površine 1529 m2 i to: 43. suvlasnički dio: 2088/10000 etažno vlasništvo (E-43) poslovni prostor</w:t>
      </w:r>
      <w:r w:rsidR="00A85BD0">
        <w:rPr>
          <w:rFonts w:hAnsi="Times New Roman" w:ascii="Times New Roman"/>
          <w:szCs w:val="24"/>
          <w:lang w:val="hr-HR"/>
        </w:rPr>
        <w:t>1</w:t>
      </w:r>
      <w:r w:rsidR="005903C1">
        <w:rPr>
          <w:rFonts w:hAnsi="Times New Roman" w:ascii="Times New Roman"/>
          <w:szCs w:val="24"/>
          <w:lang w:val="hr-HR"/>
        </w:rPr>
        <w:t xml:space="preserve"> na prvom katu, ukupne korisne površine od 1302,60 m2, u diobnom planu označen zelenom bojom,  44. suvlasnički dio: 8/10000 etažno vlasništvo (E-44</w:t>
      </w:r>
      <w:r w:rsidR="005903C1" w:rsidRPr="005903C1">
        <w:rPr>
          <w:rFonts w:hAnsi="Times New Roman" w:ascii="Times New Roman"/>
          <w:szCs w:val="24"/>
          <w:lang w:val="hr-HR"/>
        </w:rPr>
        <w:t>)</w:t>
      </w:r>
      <w:r w:rsidR="005903C1">
        <w:rPr>
          <w:rFonts w:hAnsi="Times New Roman" w:ascii="Times New Roman"/>
          <w:szCs w:val="24"/>
          <w:lang w:val="hr-HR"/>
        </w:rPr>
        <w:t xml:space="preserve"> poslovni prostor 2 na prvom katu, ukupne korisne površine od 5,10 m2, u diobnom planu označen bijelom bojom, 45. suvlasnički dio: 53/10000 etažno vlasništvo (E-45</w:t>
      </w:r>
      <w:r w:rsidR="005903C1" w:rsidRPr="005903C1">
        <w:rPr>
          <w:rFonts w:hAnsi="Times New Roman" w:ascii="Times New Roman"/>
          <w:szCs w:val="24"/>
          <w:lang w:val="hr-HR"/>
        </w:rPr>
        <w:t>)</w:t>
      </w:r>
      <w:r w:rsidR="005903C1">
        <w:rPr>
          <w:rFonts w:hAnsi="Times New Roman" w:ascii="Times New Roman"/>
          <w:szCs w:val="24"/>
          <w:lang w:val="hr-HR"/>
        </w:rPr>
        <w:t xml:space="preserve"> poslovni prostor 4 na prvom katu, ukupne korisne površine od 32,80 m2, u diobnom planu označen plavom bojom</w:t>
      </w:r>
      <w:r w:rsidR="00FC5C55">
        <w:rPr>
          <w:rFonts w:hAnsi="Times New Roman" w:ascii="Times New Roman"/>
          <w:szCs w:val="24"/>
          <w:lang w:val="hr-HR"/>
        </w:rPr>
        <w:t>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Republike Hrvatske, Ministarstva financija, kao pravnog </w:t>
      </w:r>
      <w:r w:rsidR="00AF3361">
        <w:rPr>
          <w:rFonts w:hAnsi="Times New Roman" w:ascii="Times New Roman"/>
          <w:szCs w:val="24"/>
          <w:lang w:val="hr-HR"/>
        </w:rPr>
        <w:t>slijednika</w:t>
      </w:r>
      <w:r w:rsidR="00FC5C55">
        <w:rPr>
          <w:rFonts w:hAnsi="Times New Roman" w:ascii="Times New Roman"/>
          <w:szCs w:val="24"/>
          <w:lang w:val="hr-HR"/>
        </w:rPr>
        <w:t xml:space="preserve"> Fonda za razvoj i zapošljavanje</w:t>
      </w:r>
      <w:r w:rsidR="00B26EF3">
        <w:rPr>
          <w:rFonts w:hAnsi="Times New Roman" w:ascii="Times New Roman"/>
          <w:szCs w:val="24"/>
          <w:lang w:val="hr-HR"/>
        </w:rPr>
        <w:t xml:space="preserve">, Hrvatske banke za obnovu i razvitak i </w:t>
      </w:r>
      <w:r w:rsidR="005903C1">
        <w:rPr>
          <w:rFonts w:hAnsi="Times New Roman" w:ascii="Times New Roman"/>
          <w:szCs w:val="24"/>
          <w:lang w:val="hr-HR"/>
        </w:rPr>
        <w:t>Hrvatske agencije za malo gospodarstvo i investicije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5903C1" w:rsidRPr="005903C1">
        <w:rPr>
          <w:rFonts w:hAnsi="Times New Roman" w:ascii="Times New Roman"/>
          <w:szCs w:val="24"/>
          <w:lang w:val="hr-HR"/>
        </w:rPr>
        <w:t>Općinskog suda u Osijeku, zemljišnoknjižni odjel Valpovo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500B1E">
        <w:rPr>
          <w:rFonts w:hAnsi="Times New Roman" w:ascii="Times New Roman"/>
          <w:szCs w:val="24"/>
        </w:rPr>
        <w:t>651/15</w:t>
      </w:r>
      <w:r w:rsidR="00892A30">
        <w:rPr>
          <w:rFonts w:hAnsi="Times New Roman" w:ascii="Times New Roman"/>
          <w:szCs w:val="24"/>
        </w:rPr>
        <w:t xml:space="preserve"> od </w:t>
      </w:r>
      <w:r w:rsidR="00500B1E">
        <w:rPr>
          <w:rFonts w:hAnsi="Times New Roman" w:ascii="Times New Roman"/>
          <w:szCs w:val="24"/>
        </w:rPr>
        <w:t>13. studenoga 2015</w:t>
      </w:r>
      <w:r w:rsidR="00892A30">
        <w:rPr>
          <w:rFonts w:hAnsi="Times New Roman" w:ascii="Times New Roman"/>
          <w:szCs w:val="24"/>
        </w:rPr>
        <w:t>. otvoren je stečaj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 xml:space="preserve">, koji se primjenjuje na </w:t>
      </w:r>
      <w:r w:rsidR="00460F24">
        <w:rPr>
          <w:rFonts w:hAnsi="Times New Roman" w:ascii="Times New Roman"/>
          <w:szCs w:val="24"/>
        </w:rPr>
        <w:lastRenderedPageBreak/>
        <w:t>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od </w:t>
      </w:r>
      <w:r w:rsidR="005903C1">
        <w:rPr>
          <w:rFonts w:hAnsi="Times New Roman" w:ascii="Times New Roman"/>
          <w:szCs w:val="24"/>
        </w:rPr>
        <w:t>14. rujna 2017</w:t>
      </w:r>
      <w:r w:rsidR="00500B1E">
        <w:rPr>
          <w:rFonts w:hAnsi="Times New Roman" w:ascii="Times New Roman"/>
          <w:szCs w:val="24"/>
        </w:rPr>
        <w:t>.</w:t>
      </w:r>
      <w:r w:rsidR="009C1B63">
        <w:rPr>
          <w:rFonts w:hAnsi="Times New Roman" w:ascii="Times New Roman"/>
          <w:szCs w:val="24"/>
        </w:rPr>
        <w:t xml:space="preserve"> 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5903C1">
        <w:rPr>
          <w:rFonts w:hAnsi="Times New Roman" w:ascii="Times New Roman"/>
          <w:szCs w:val="24"/>
        </w:rPr>
        <w:t>18. rujna</w:t>
      </w:r>
      <w:r w:rsidR="00614D57">
        <w:rPr>
          <w:rFonts w:hAnsi="Times New Roman" w:ascii="Times New Roman"/>
          <w:szCs w:val="24"/>
        </w:rPr>
        <w:t xml:space="preserve">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F3361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AF3361" w:rsidP="008E1697" w:rsidR="00AF3361">
      <w:pPr>
        <w:jc w:val="both"/>
        <w:rPr>
          <w:rFonts w:hAnsi="Times New Roman" w:ascii="Times New Roman"/>
          <w:szCs w:val="24"/>
        </w:rPr>
      </w:pPr>
    </w:p>
    <w:p w:rsidRDefault="00AF3361" w:rsidP="008E1697" w:rsidR="00AF3361" w:rsidRPr="003A7FBB">
      <w:pPr>
        <w:jc w:val="both"/>
        <w:rPr>
          <w:rFonts w:hAnsi="Times New Roman" w:ascii="Times New Roman"/>
          <w:szCs w:val="24"/>
        </w:rPr>
      </w:pPr>
    </w:p>
    <w:p w:rsidRDefault="00AF3361" w:rsidP="00BA7734" w:rsidR="00AF3361" w:rsidRPr="00AF3361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AF3361">
        <w:rPr>
          <w:rFonts w:hAnsi="Times New Roman" w:ascii="Times New Roman"/>
          <w:szCs w:val="24"/>
        </w:rPr>
        <w:t xml:space="preserve">Za točnost otpravka – ovlašteni službenik : </w:t>
      </w:r>
    </w:p>
    <w:p w:rsidRDefault="00AF3361" w:rsidP="00BA7734" w:rsidR="00AF3361" w:rsidRPr="00AF3361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AF3361">
        <w:rPr>
          <w:rFonts w:hAnsi="Times New Roman" w:ascii="Times New Roman"/>
          <w:szCs w:val="24"/>
        </w:rPr>
        <w:tab/>
        <w:t>Katica Franjić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sectPr w:rsidSect="006232A9" w:rsidR="001D18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302908" w:rsidRPr="00302908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500B1E">
      <w:rPr>
        <w:rFonts w:hAnsi="Times New Roman" w:ascii="Times New Roman"/>
      </w:rPr>
      <w:t>651/15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2908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361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Valpovo</izvorni_sadrzaj>
    <derivirana_varijabla naziv="DomainObject.Primjedba_1">Valpovo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2450</properties:Characters>
  <properties:Lines>86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2017-09-15T12:47:00Z</dcterms:created>
  <dc:creator>stecaj</dc:creator>
  <cp:lastModifiedBy>Katica Franjić</cp:lastModifiedBy>
  <cp:lastPrinted>2017-09-18T06:35:00Z</cp:lastPrinted>
  <dcterms:modified xmlns:xsi="http://www.w3.org/2001/XMLSchema-instance" xsi:type="dcterms:W3CDTF">2017-09-18T06:35:00Z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