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758"/>
        <w:tblInd w:type="dxa" w:w="-9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40"/>
        <w:gridCol w:w="15218"/>
      </w:tblGrid>
      <w:tr w:rsidR="004C7A92" w:rsidRPr="00E609A0">
        <w:trPr>
          <w:trHeight w:val="1961"/>
        </w:trPr>
        <w:tc>
          <w:tcPr>
            <w:tcW w:type="dxa" w:w="1575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C7A92" w:rsidP="006615B0" w:rsidR="004C7A92" w:rsidRPr="004C7A92">
            <w:pPr>
              <w:spacing w:lineRule="auto" w:line="288" w:after="0"/>
              <w:rPr>
                <w:rFonts w:cs="Century Gothic" w:hAnsi="Century Gothic" w:ascii="Century Gothic"/>
                <w:b/>
                <w:i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C7A92">
              <w:rPr>
                <w:rFonts w:cs="Century Gothic" w:hAnsi="Century Gothic" w:ascii="Century Gothic"/>
                <w:b/>
                <w:sz w:val="20"/>
                <w:szCs w:val="20"/>
                <w:lang w:eastAsia="hr-HR"/>
              </w:rPr>
              <w:t xml:space="preserve">            </w:t>
            </w:r>
            <w:r w:rsidRPr="004C7A92">
              <w:rPr>
                <w:rFonts w:cs="Century Gothic" w:hAnsi="Century Gothic" w:ascii="Century Gothic"/>
                <w:b/>
                <w:i/>
                <w:sz w:val="24"/>
                <w:szCs w:val="24"/>
                <w:lang w:eastAsia="hr-HR"/>
              </w:rPr>
              <w:t>TRANSPORTI ĐURIN D.O.O. U STEČAJU</w:t>
            </w:r>
          </w:p>
          <w:p w:rsidRDefault="004C7A92" w:rsidP="006615B0" w:rsidR="004C7A92" w:rsidRPr="004C7A92">
            <w:pPr>
              <w:spacing w:lineRule="auto" w:line="288" w:after="0"/>
              <w:rPr>
                <w:rFonts w:cs="Century Gothic" w:hAnsi="Century Gothic" w:ascii="Century Gothic"/>
                <w:b/>
                <w:i/>
                <w:sz w:val="24"/>
                <w:szCs w:val="24"/>
                <w:lang w:eastAsia="hr-HR"/>
              </w:rPr>
            </w:pPr>
            <w:r w:rsidRPr="004C7A92">
              <w:rPr>
                <w:rFonts w:cs="Century Gothic" w:hAnsi="Century Gothic" w:ascii="Century Gothic"/>
                <w:b/>
                <w:i/>
                <w:sz w:val="24"/>
                <w:szCs w:val="24"/>
                <w:lang w:eastAsia="hr-HR"/>
              </w:rPr>
              <w:t xml:space="preserve">            Križevci, M.Nehaja 1</w:t>
            </w:r>
          </w:p>
          <w:p w:rsidRDefault="004C7A92" w:rsidP="006615B0" w:rsidR="004C7A92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4C7A92">
              <w:rPr>
                <w:rFonts w:cs="Century Gothic" w:hAnsi="Century Gothic" w:ascii="Century Gothic"/>
                <w:b/>
                <w:i/>
                <w:sz w:val="24"/>
                <w:szCs w:val="24"/>
                <w:lang w:eastAsia="hr-HR"/>
              </w:rPr>
              <w:t xml:space="preserve">            OIB:20228748545, ST-913/16</w:t>
            </w:r>
            <w:r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</w:t>
            </w:r>
            <w:r w:rsidR="003F03AF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253950" w:rsidRPr="00E609A0">
        <w:trPr>
          <w:trHeight w:val="930"/>
        </w:trPr>
        <w:tc>
          <w:tcPr>
            <w:tcW w:type="dxa" w:w="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3950" w:rsidP="006615B0" w:rsidR="0025395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15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253950" w:rsidP="006615B0" w:rsidR="00253950" w:rsidRPr="004C7A92">
            <w:pPr>
              <w:spacing w:lineRule="auto" w:line="288" w:after="0"/>
              <w:rPr>
                <w:rFonts w:cs="Century Gothic" w:hAnsi="Century Gothic" w:ascii="Century Gothic"/>
                <w:i/>
                <w:sz w:val="24"/>
                <w:szCs w:val="24"/>
                <w:lang w:eastAsia="hr-HR"/>
              </w:rPr>
            </w:pPr>
          </w:p>
          <w:p w:rsidRDefault="004C7A92" w:rsidP="006615B0" w:rsidR="004C7A92" w:rsidRPr="004C7A92">
            <w:pPr>
              <w:spacing w:lineRule="auto" w:line="288" w:after="0"/>
              <w:rPr>
                <w:rFonts w:cs="Century Gothic" w:hAnsi="Century Gothic" w:ascii="Century Gothic"/>
                <w:b/>
                <w:i/>
                <w:sz w:val="24"/>
                <w:szCs w:val="24"/>
                <w:lang w:eastAsia="hr-HR"/>
              </w:rPr>
            </w:pPr>
            <w:r w:rsidRPr="004C7A92">
              <w:rPr>
                <w:rFonts w:cs="Century Gothic" w:hAnsi="Century Gothic" w:ascii="Century Gothic"/>
                <w:b/>
                <w:i/>
                <w:sz w:val="24"/>
                <w:szCs w:val="24"/>
                <w:lang w:eastAsia="hr-HR"/>
              </w:rPr>
              <w:t>POPIS  NEKRETNINA I POKRETNINA  STEČAJNOG DUŽNIKA</w:t>
            </w:r>
          </w:p>
        </w:tc>
      </w:tr>
      <w:tr w:rsidR="002F6031" w:rsidRPr="00E609A0">
        <w:trPr>
          <w:trHeight w:val="930"/>
        </w:trPr>
        <w:tc>
          <w:tcPr>
            <w:tcW w:type="dxa" w:w="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53950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5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C7A92" w:rsidP="006615B0" w:rsidR="004C7A92" w:rsidRPr="004C7A92">
            <w:pPr>
              <w:spacing w:lineRule="auto" w:line="288" w:after="0"/>
              <w:rPr>
                <w:rFonts w:cs="Century Gothic" w:hAnsi="Century Gothic" w:ascii="Century Gothic"/>
                <w:b/>
                <w:sz w:val="20"/>
                <w:szCs w:val="20"/>
                <w:lang w:eastAsia="hr-HR"/>
              </w:rPr>
            </w:pPr>
            <w:r w:rsidRPr="004C7A92">
              <w:rPr>
                <w:rFonts w:cs="Century Gothic" w:hAnsi="Century Gothic" w:ascii="Century Gothic"/>
                <w:b/>
                <w:sz w:val="20"/>
                <w:szCs w:val="20"/>
                <w:lang w:eastAsia="hr-HR"/>
              </w:rPr>
              <w:t>NEKRETNINE</w:t>
            </w:r>
          </w:p>
          <w:p w:rsidRDefault="002F6031" w:rsidP="006615B0" w:rsidR="002F6031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z.k.ul 355 k.o. Majurec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zkč.1054/1 –livada ogradja u skresu, površine 844 čhv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zkč.1055/2-,( sada 1055/2 1055/6,1055/7,1055/8 i 1055/15) Livada ograja u skresu  ukupne 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površine 459 čhv(1651 m2)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z.k.ul.681 k.o. Majurec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zkč.1055/3, sada 1055/3,1055/9,1055/10,1055/11,1055/12,, 1055/13 </w:t>
            </w:r>
            <w:r w:rsidR="00F85A22"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,</w:t>
            </w: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1055/14</w:t>
            </w:r>
            <w:r w:rsidR="00F85A22"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, 1055/16</w:t>
            </w: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- livada ograja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u skresu ukupne površine 642 čhv (2310m2)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Iznos tražbine osiguran razlučnim pravom 45.682,94 kn</w:t>
            </w:r>
          </w:p>
        </w:tc>
      </w:tr>
      <w:tr w:rsidR="002F6031" w:rsidRPr="00E609A0">
        <w:trPr>
          <w:trHeight w:val="930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6615B0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5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6615B0" w:rsidP="006615B0" w:rsidR="002F6031" w:rsidRPr="004C7A92">
            <w:pPr>
              <w:spacing w:lineRule="auto" w:line="288" w:after="0"/>
              <w:rPr>
                <w:rFonts w:cs="Century Gothic" w:hAnsi="Century Gothic" w:ascii="Century Gothic"/>
                <w:b/>
                <w:sz w:val="20"/>
                <w:szCs w:val="20"/>
                <w:lang w:eastAsia="hr-HR"/>
              </w:rPr>
            </w:pPr>
            <w:r w:rsidRPr="004C7A92">
              <w:rPr>
                <w:rFonts w:cs="Century Gothic" w:hAnsi="Century Gothic" w:ascii="Century Gothic"/>
                <w:b/>
                <w:sz w:val="20"/>
                <w:szCs w:val="20"/>
                <w:lang w:eastAsia="hr-HR"/>
              </w:rPr>
              <w:t>POKRETNINE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1.osobni automobil Volvo 1,6 premiu , snaga motora 80kw,1587 m3, broj šasijeYV1VS10F3YF460755 , 1999 godina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procjenjerno 21.000,00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2.teretno vozilo marke Volvo, tipFH12, bijeli, br.šasije YV2A4DBA313B297859, godina proizvodnje 2001.full oprema s retarderom</w:t>
            </w:r>
          </w:p>
          <w:p w:rsidRDefault="006615B0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</w:t>
            </w:r>
            <w:r w:rsidR="002F6031"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procjenjena vrijednost 225.000 kn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3.osobni  automobil marke Opel corsa 1,3DTCI, crvena, broj šasije WOLOXCF6846125472, </w:t>
            </w:r>
            <w:r w:rsidR="006615B0"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proizvodnja 2004. godine</w:t>
            </w: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, 51 KW,1248 M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reg.oznaka KŽ655AJ, procjenjena vrijednost  25.000,00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4.Teretno vozilo marke Mercedes 316CDI, br. šasije WDB9036621R500747,115kw,2685 m3, god. proizvodnje 2003. </w:t>
            </w:r>
            <w:r w:rsidR="006615B0"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,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procjenjena vrijednost 78.000,00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5.Priključno vozilo marke Koegel SNCO 24, godina proizvodnje 2002.broj šasijeWK0SNC02420707114, 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procjenjeno na  60.000,00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6.Priključno vozilo marke Krone SDP 27, proizv.2004. godine, broj šasije WKESDP2705122841, 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procjenjeno  n 821.000,00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7.Teretno vozilo marke Mercedes 316 CDI Sprinter, godina proizvodnje 2002., šasija br.WDB9036131R391184, 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procjenjeno na 90.000,00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8.Priključno  vozilo marke Blyss C35, godna proizvodnje 2007. br.šasijeW09C3500270B94022,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procjenjeno na 33.000,00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9.Priključno vozilo  marke Agados , tip Dona C-207088, god. proizvodnje 2008., broj šasije TKXD572358ABA2241,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procjenjeno na 41.000,00 kn</w:t>
            </w:r>
          </w:p>
          <w:p w:rsidRDefault="00E609A0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10</w:t>
            </w:r>
            <w:r w:rsidR="002F6031"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. Priključno vozilo marke Agados tip Dona C-207088, god.proizvodnje 2008.br.šasijeTKXD572358BA0465,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procjenjeno na 41.000,00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</w:t>
            </w:r>
            <w:r w:rsid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</w:t>
            </w: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.Priljučno vozilo marke Blyss C35, godina proizvodnje 2008., broj  šasije W09C3500280B94072, 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procjenjeno na 37.000,00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</w:t>
            </w:r>
            <w:r w:rsid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2</w:t>
            </w: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.Priključno vozilo marke TANG KA 45, godina proizvodnje 2003., broj šasijeW09SAZ1053HT26028,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procjenjeno na 75.000,00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</w:t>
            </w:r>
            <w:r w:rsid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3</w:t>
            </w: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.Teretno vozilo MAN tip 8.220 model C, godina proizvodnje 2002., broj  šasijeWMAL34ZZZ2Y097861, 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procjena na 97.000,00 kn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</w:t>
            </w:r>
            <w:r w:rsid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4</w:t>
            </w: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. Teretno vozilo marke Iveco Daily 3,0HPI, god proizvodnje 2005, broj šasije ZCFC35C1005557534,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lastRenderedPageBreak/>
              <w:t>procjenjeno na 97.000,00</w:t>
            </w:r>
          </w:p>
          <w:p w:rsidRDefault="002F6031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</w:t>
            </w:r>
            <w:r w:rsid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5</w:t>
            </w: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.Priključno vozilo marke Trailor Auflieger 31 s, god. proizvodnje   1999. , broj šasijeVFNSYY3CXXAR18653,</w:t>
            </w:r>
          </w:p>
          <w:p w:rsidRDefault="002F6031" w:rsidP="006615B0" w:rsidR="002F6031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procjenjeno 112.000,00 kn</w:t>
            </w:r>
          </w:p>
          <w:p w:rsidRDefault="00E609A0" w:rsidP="006615B0" w:rsidR="006615B0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16.</w:t>
            </w:r>
            <w:r w:rsidR="002F6031"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Teretno vozilo  marke Man 8/224 C207394, godina proizvodnje 2000., broj šasije H00734100K1022RPP,</w:t>
            </w:r>
          </w:p>
          <w:p w:rsidRDefault="002F6031" w:rsidP="006615B0" w:rsidR="002F6031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procjenjeno  na 100.000,00 kn</w:t>
            </w:r>
          </w:p>
          <w:p w:rsidRDefault="00C6327D" w:rsidP="006615B0" w:rsidR="00C6327D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1</w:t>
            </w:r>
            <w:r w:rsidR="00253950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7</w:t>
            </w:r>
            <w:r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>.PRIKOLICA koegel SNCO 24P 90/910, broj šasije WK0S0002400061480, godina proizvodnje 2008.</w:t>
            </w:r>
          </w:p>
          <w:p w:rsidRDefault="00C6327D" w:rsidP="00253950" w:rsidR="00C6327D" w:rsidRPr="00E609A0">
            <w:pPr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</w:p>
        </w:tc>
      </w:tr>
    </w:tbl>
    <w:p w14:textId="ef1418d" w14:paraId="ef1418d" w:rsidRDefault="004C7A92" w:rsidP="002F6031" w:rsidR="002F6031">
      <w:pPr>
        <w15:collapsed w:val="false"/>
        <w:rPr>
          <w:rFonts w:cs="Century Gothic" w:hAnsi="Century Gothic" w:ascii="Century Gothic"/>
          <w:sz w:val="20"/>
          <w:szCs w:val="20"/>
        </w:rPr>
      </w:pPr>
      <w:r>
        <w:rPr>
          <w:rFonts w:cs="Century Gothic" w:hAnsi="Century Gothic" w:ascii="Century Gothic"/>
          <w:sz w:val="20"/>
          <w:szCs w:val="20"/>
        </w:rPr>
        <w:lastRenderedPageBreak/>
        <w:t xml:space="preserve">     </w:t>
      </w:r>
    </w:p>
    <w:p w:rsidRDefault="00670112" w:rsidP="002F6031" w:rsidR="00670112">
      <w:pPr>
        <w:rPr>
          <w:rFonts w:cs="Century Gothic" w:hAnsi="Century Gothic" w:ascii="Century Gothic"/>
          <w:sz w:val="20"/>
          <w:szCs w:val="20"/>
        </w:rPr>
      </w:pPr>
      <w:r>
        <w:rPr>
          <w:rFonts w:cs="Century Gothic" w:hAnsi="Century Gothic" w:ascii="Century Gothic"/>
          <w:sz w:val="20"/>
          <w:szCs w:val="20"/>
        </w:rPr>
        <w:t xml:space="preserve">U Prelogu,25.svibnja 2017. </w:t>
      </w:r>
      <w:r w:rsidR="004C7A92">
        <w:rPr>
          <w:rFonts w:cs="Century Gothic" w:hAnsi="Century Gothic" w:ascii="Century Gothic"/>
          <w:sz w:val="20"/>
          <w:szCs w:val="20"/>
        </w:rPr>
        <w:t xml:space="preserve">                                                                         </w:t>
      </w:r>
      <w:r w:rsidR="003F03AF">
        <w:rPr>
          <w:rFonts w:cs="Century Gothic" w:hAnsi="Century Gothic" w:ascii="Century Gothic"/>
          <w:sz w:val="20"/>
          <w:szCs w:val="20"/>
        </w:rPr>
        <w:t xml:space="preserve">                    </w:t>
      </w:r>
      <w:r>
        <w:rPr>
          <w:rFonts w:cs="Century Gothic" w:hAnsi="Century Gothic" w:ascii="Century Gothic"/>
          <w:sz w:val="20"/>
          <w:szCs w:val="20"/>
        </w:rPr>
        <w:t xml:space="preserve">                </w:t>
      </w:r>
    </w:p>
    <w:p w:rsidRDefault="00670112" w:rsidP="002F6031" w:rsidR="004C7A92">
      <w:pPr>
        <w:rPr>
          <w:rFonts w:cs="Century Gothic" w:hAnsi="Century Gothic" w:ascii="Century Gothic"/>
          <w:sz w:val="20"/>
          <w:szCs w:val="20"/>
        </w:rPr>
      </w:pPr>
      <w:r>
        <w:rPr>
          <w:rFonts w:cs="Century Gothic" w:hAnsi="Century Gothic" w:ascii="Century Gothic"/>
          <w:sz w:val="20"/>
          <w:szCs w:val="20"/>
        </w:rPr>
        <w:t xml:space="preserve">                                                                                                             </w:t>
      </w:r>
      <w:r w:rsidR="004C7A92">
        <w:rPr>
          <w:rFonts w:cs="Century Gothic" w:hAnsi="Century Gothic" w:ascii="Century Gothic"/>
          <w:sz w:val="20"/>
          <w:szCs w:val="20"/>
        </w:rPr>
        <w:t xml:space="preserve">Stečajni upravitelj: </w:t>
      </w:r>
    </w:p>
    <w:p w:rsidRDefault="004C7A92" w:rsidP="002F6031" w:rsidR="004C7A92" w:rsidRPr="00E609A0">
      <w:pPr>
        <w:rPr>
          <w:rFonts w:cs="Century Gothic" w:hAnsi="Century Gothic" w:ascii="Century Gothic"/>
          <w:sz w:val="20"/>
          <w:szCs w:val="20"/>
        </w:rPr>
      </w:pPr>
      <w:r>
        <w:rPr>
          <w:rFonts w:cs="Century Gothic" w:hAnsi="Century Gothic" w:ascii="Century Gothic"/>
          <w:sz w:val="20"/>
          <w:szCs w:val="20"/>
        </w:rPr>
        <w:t xml:space="preserve">                                                                   </w:t>
      </w:r>
      <w:r w:rsidR="003F03AF">
        <w:rPr>
          <w:rFonts w:cs="Century Gothic" w:hAnsi="Century Gothic" w:ascii="Century Gothic"/>
          <w:sz w:val="20"/>
          <w:szCs w:val="20"/>
        </w:rPr>
        <w:t xml:space="preserve">             </w:t>
      </w:r>
      <w:r>
        <w:rPr>
          <w:rFonts w:cs="Century Gothic" w:hAnsi="Century Gothic" w:ascii="Century Gothic"/>
          <w:sz w:val="20"/>
          <w:szCs w:val="20"/>
        </w:rPr>
        <w:t xml:space="preserve">                                Marija Domijan, dipl.oec.</w:t>
      </w:r>
    </w:p>
    <w:sectPr w:rsidSect="003F03AF" w:rsidR="004C7A92" w:rsidRPr="00E609A0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1303C4"/>
    <w:rsid w:val="001F614D"/>
    <w:rsid w:val="00253950"/>
    <w:rsid w:val="002F6031"/>
    <w:rsid w:val="003F03AF"/>
    <w:rsid w:val="004A4BAA"/>
    <w:rsid w:val="004C7A92"/>
    <w:rsid w:val="006615B0"/>
    <w:rsid w:val="00670112"/>
    <w:rsid w:val="00B14DA1"/>
    <w:rsid w:val="00B156BB"/>
    <w:rsid w:val="00C6327D"/>
    <w:rsid w:val="00E609A0"/>
    <w:rsid w:val="00EC3B69"/>
    <w:rsid w:val="00F8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6031"/>
    <w:pPr>
      <w:spacing w:lineRule="auto" w:line="276" w:after="200"/>
    </w:pPr>
    <w:rPr>
      <w:rFonts w:cs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3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3C4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03C4"/>
    <w:rPr>
      <w:rFonts w:cs="Century Gothic" w:hAnsi="Century Gothic" w:ascii="Century Gothic"/>
      <w:b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03C4"/>
    <w:rPr>
      <w:rFonts w:cs="Century Gothic" w:hAnsi="Century Gothic" w:ascii="Century Gothic"/>
      <w:b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03C4"/>
    <w:rPr>
      <w:rFonts w:cs="Century Gothic" w:hAnsi="Century Gothic" w:ascii="Century Gothic"/>
      <w:b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6031"/>
    <w:pPr>
      <w:spacing w:after="200" w:line="276" w:lineRule="auto"/>
    </w:pPr>
    <w:rPr>
      <w:rFonts w:ascii="Calibri" w:cs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3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3C4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03C4"/>
    <w:rPr>
      <w:rFonts w:ascii="Century Gothic" w:cs="Century Gothic" w:hAnsi="Century Gothic"/>
      <w:b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03C4"/>
    <w:rPr>
      <w:rFonts w:ascii="Century Gothic" w:cs="Century Gothic" w:hAnsi="Century Gothic"/>
      <w:b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03C4"/>
    <w:rPr>
      <w:rFonts w:ascii="Century Gothic" w:cs="Century Gothic" w:hAnsi="Century Gothic"/>
      <w:b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St-913/2016-18</izvorni_sadrzaj>
    <derivirana_varijabla naziv="DomainObject.Oznaka_1">St-913/2016-18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St-1060/16
pomoćni omot u roč. 7.6.2017.</izvorni_sadrzaj>
    <derivirana_varijabla naziv="DomainObject.Predmet.PrimjedbaSuca_1">4 St-1060/16
pomoćni omot u roč. 7.6.2017.</derivirana_varijabla>
  </DomainObject.Predmet.PrimjedbaSuca>
  <DomainObject.Predmet.ProtustrankaFormated>
    <izvorni_sadrzaj>  TRANSPORTI ĐURIN, društvo s ograničenom odgovornošću za usluge i trgovinu zastupanog po punomoćniku Marija Domijan; Goran Đurin, direktor</izvorni_sadrzaj>
    <derivirana_varijabla naziv="DomainObject.Predmet.ProtustrankaFormated_1">  TRANSPORTI ĐURIN, društvo s ograničenom odgovornošću za usluge i trgovinu zastupanog po punomoćniku Marija Domijan; Goran Đurin, direktor</derivirana_varijabla>
  </DomainObject.Predmet.ProtustrankaFormated>
  <DomainObject.Predmet.ProtustrankaFormatedOIB>
    <izvorni_sadrzaj>  TRANSPORTI ĐURIN, društvo s ograničenom odgovornošću za usluge i trgovinu, OIB 20228748545 zastupanog po punomoćniku Marija Domijan; Goran Đurin, direktor</izvorni_sadrzaj>
    <derivirana_varijabla naziv="DomainObject.Predmet.ProtustrankaFormatedOIB_1">  TRANSPORTI ĐURIN, društvo s ograničenom odgovornošću za usluge i trgovinu, OIB 20228748545 zastupanog po punomoćniku Marija Domijan; Goran Đurin, direktor</derivirana_varijabla>
  </DomainObject.Predmet.ProtustrankaFormatedOIB>
  <DomainObject.Predmet.ProtustrankaFormatedWithAdress>
    <izvorni_sadrzaj> TRANSPORTI ĐURIN, društvo s ograničenom odgovornošću za usluge i trgovinu, M.Nehaja 1, 48260 Križevci zastupanog po punomoćniku Marija Domijan; Goran Đurin, direktor</izvorni_sadrzaj>
    <derivirana_varijabla naziv="DomainObject.Predmet.ProtustrankaFormatedWithAdress_1"> TRANSPORTI ĐURIN, društvo s ograničenom odgovornošću za usluge i trgovinu, M.Nehaja 1, 48260 Križevci zastupanog po punomoćniku Marija Domijan; Goran Đurin, direktor</derivirana_varijabla>
  </DomainObject.Predmet.ProtustrankaFormatedWithAdress>
  <DomainObject.Predmet.ProtustrankaFormatedWithAdressOIB>
    <izvorni_sadrzaj> TRANSPORTI ĐURIN, društvo s ograničenom odgovornošću za usluge i trgovinu, OIB 20228748545, M.Nehaja 1, 48260 Križevci zastupanog po punomoćniku Marija Domijan; Goran Đurin, direktor</izvorni_sadrzaj>
    <derivirana_varijabla naziv="DomainObject.Predmet.ProtustrankaFormatedWithAdressOIB_1"> TRANSPORTI ĐURIN, društvo s ograničenom odgovornošću za usluge i trgovinu, OIB 20228748545, M.Nehaja 1, 48260 Križevci zastupanog po punomoćniku Marija Domijan; Goran Đurin, direktor</derivirana_varijabla>
  </DomainObject.Predmet.ProtustrankaFormatedWithAdressOIB>
  <DomainObject.Predmet.ProtustrankaWithAdress>
    <izvorni_sadrzaj>TRANSPORTI ĐURIN, društvo s ograničenom odgovornošću za usluge i trgovinu M.Nehaja 1, 48260 Križevci</izvorni_sadrzaj>
    <derivirana_varijabla naziv="DomainObject.Predmet.ProtustrankaWithAdress_1">TRANSPORTI ĐURIN, društvo s ograničenom odgovornošću za usluge i trgovinu M.Nehaja 1, 48260 Križevci</derivirana_varijabla>
  </DomainObject.Predmet.ProtustrankaWithAdress>
  <DomainObject.Predmet.ProtustrankaWithAdressOIB>
    <izvorni_sadrzaj>TRANSPORTI ĐURIN, društvo s ograničenom odgovornošću za usluge i trgovinu, OIB 20228748545, M.Nehaja 1, 48260 Križevci</izvorni_sadrzaj>
    <derivirana_varijabla naziv="DomainObject.Predmet.ProtustrankaWithAdressOIB_1">TRANSPORTI ĐURIN, društvo s ograničenom odgovornošću za usluge i trgovinu, OIB 20228748545, M.Nehaja 1, 48260 Križevci</derivirana_varijabla>
  </DomainObject.Predmet.ProtustrankaWithAdressOIB>
  <DomainObject.Predmet.ProtustrankaNazivFormated>
    <izvorni_sadrzaj>TRANSPORTI ĐURIN, društvo s ograničenom odgovornošću za usluge i trgovinu</izvorni_sadrzaj>
    <derivirana_varijabla naziv="DomainObject.Predmet.ProtustrankaNazivFormated_1">TRANSPORTI ĐURIN, društvo s ograničenom odgovornošću za usluge i trgovinu</derivirana_varijabla>
  </DomainObject.Predmet.ProtustrankaNazivFormated>
  <DomainObject.Predmet.ProtustrankaNazivFormatedOIB>
    <izvorni_sadrzaj>TRANSPORTI ĐURIN, društvo s ograničenom odgovornošću za usluge i trgovinu, OIB 20228748545</izvorni_sadrzaj>
    <derivirana_varijabla naziv="DomainObject.Predmet.ProtustrankaNazivFormatedOIB_1">TRANSPORTI ĐURIN, društvo s ograničenom odgovornošću za usluge i trgovinu, OIB 20228748545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8039453.00</izvorni_sadrzaj>
    <derivirana_varijabla naziv="DomainObject.Predmet.TrenutnaVrijednost_1">8039453.00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ĐURIN, društvo s ograničenom odgovornošću za usluge i trgovinu zastupanog po punomoćniku Marija Domijan; Goran Đurin, direktor</item>
    </izvorni_sadrzaj>
    <derivirana_varijabla naziv="DomainObject.Predmet.ProtuStrankaListFormated_1">
      <item>TRANSPORTI ĐURIN, društvo s ograničenom odgovornošću za usluge i trgovinu zastupanog po punomoćniku Marija Domijan; Goran Đurin, direktor</item>
    </derivirana_varijabla>
  </DomainObject.Predmet.ProtuStrankaListFormated>
  <DomainObject.Predmet.ProtuStrankaListFormatedOIB>
    <izvorni_sadrzaj>
      <item>TRANSPORTI ĐURIN, društvo s ograničenom odgovornošću za usluge i trgovinu, OIB 20228748545 zastupanog po punomoćniku Marija Domijan; Goran Đurin, direktor</item>
    </izvorni_sadrzaj>
    <derivirana_varijabla naziv="DomainObject.Predmet.ProtuStrankaListFormatedOIB_1">
      <item>TRANSPORTI ĐURIN, društvo s ograničenom odgovornošću za usluge i trgovinu, OIB 20228748545 zastupanog po punomoćniku Marija Domijan; Goran Đurin, direktor</item>
    </derivirana_varijabla>
  </DomainObject.Predmet.ProtuStrankaListFormatedOIB>
  <DomainObject.Predmet.ProtuStrankaListFormatedWithAdress>
    <izvorni_sadrzaj>
      <item>TRANSPORTI ĐURIN, društvo s ograničenom odgovornošću za usluge i trgovinu, M.Nehaja 1, 48260 Križevci zastupanog po punomoćniku Marija Domijan; Goran Đurin, direktor</item>
    </izvorni_sadrzaj>
    <derivirana_varijabla naziv="DomainObject.Predmet.ProtuStrankaListFormatedWithAdress_1">
      <item>TRANSPORTI ĐURIN, društvo s ograničenom odgovornošću za usluge i trgovinu, M.Nehaja 1, 48260 Križevci zastupanog po punomoćniku Marija Domijan; Goran Đurin, direktor</item>
    </derivirana_varijabla>
  </DomainObject.Predmet.ProtuStrankaListFormatedWithAdress>
  <DomainObject.Predmet.ProtuStrankaListFormatedWithAdressOIB>
    <izvorni_sadrzaj>
      <item>TRANSPORTI ĐURIN, društvo s ograničenom odgovornošću za usluge i trgovinu, OIB 20228748545, M.Nehaja 1, 48260 Križevci zastupanog po punomoćniku Marija Domijan; Goran Đurin, direktor</item>
    </izvorni_sadrzaj>
    <derivirana_varijabla naziv="DomainObject.Predmet.ProtuStrankaListFormatedWithAdressOIB_1">
      <item>TRANSPORTI ĐURIN, društvo s ograničenom odgovornošću za usluge i trgovinu, OIB 20228748545, M.Nehaja 1, 48260 Križevci zastupanog po punomoćniku Marija Domijan; Goran Đurin, direktor</item>
    </derivirana_varijabla>
  </DomainObject.Predmet.ProtuStrankaListFormatedWithAdressOIB>
  <DomainObject.Predmet.ProtuStrankaListNazivFormated>
    <izvorni_sadrzaj>
      <item>TRANSPORTI ĐURIN, društvo s ograničenom odgovornošću za usluge i trgovinu</item>
    </izvorni_sadrzaj>
    <derivirana_varijabla naziv="DomainObject.Predmet.ProtuStrankaListNazivFormated_1">
      <item>TRANSPORTI ĐURIN, društvo s ograničenom odgovornošću za usluge i trgovinu</item>
    </derivirana_varijabla>
  </DomainObject.Predmet.ProtuStrankaListNazivFormated>
  <DomainObject.Predmet.ProtuStrankaListNazivFormatedOIB>
    <izvorni_sadrzaj>
      <item>TRANSPORTI ĐURIN, društvo s ograničenom odgovornošću za usluge i trgovinu, OIB 20228748545</item>
    </izvorni_sadrzaj>
    <derivirana_varijabla naziv="DomainObject.Predmet.ProtuStrankaListNazivFormatedOIB_1">
      <item>TRANSPORTI ĐURIN, društvo s ograničenom odgovornošću za usluge i trgovinu, OIB 20228748545</item>
    </derivirana_varijabla>
  </DomainObject.Predmet.ProtuStrankaListNazivFormatedOIB>
  <DomainObject.Predmet.OstaliListFormated>
    <izvorni_sadrzaj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</izvorni_sadrzaj>
    <derivirana_varijabla naziv="DomainObject.Predmet.OstaliListFormated_1"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</derivirana_varijabla>
  </DomainObject.Predmet.OstaliListFormated>
  <DomainObject.Predmet.OstaliListFormatedOIB>
    <izvorni_sadrzaj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</izvorni_sadrzaj>
    <derivirana_varijabla naziv="DomainObject.Predmet.OstaliListFormatedOIB_1"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</derivirana_varijabla>
  </DomainObject.Predmet.OstaliListFormatedOIB>
  <DomainObject.Predmet.OstaliListFormatedWithAdress>
    <izvorni_sadrzaj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</izvorni_sadrzaj>
    <derivirana_varijabla naziv="DomainObject.Predmet.OstaliListFormatedWithAdress_1"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</derivirana_varijabla>
  </DomainObject.Predmet.OstaliListFormatedWithAdress>
  <DomainObject.Predmet.OstaliListFormatedWithAdressOIB>
    <izvorni_sadrzaj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</izvorni_sadrzaj>
    <derivirana_varijabla naziv="DomainObject.Predmet.OstaliListFormatedWithAdressOIB_1"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</derivirana_varijabla>
  </DomainObject.Predmet.OstaliListFormatedWithAdressOIB>
  <DomainObject.Predmet.OstaliListNazivFormated>
    <izvorni_sadrzaj>
      <item>sudski registar</item>
      <item>e-oglasna ploča</item>
      <item>Goran Đurin, direktor</item>
      <item>Županijsko državno odvjetništvo u Varaždinu</item>
      <item>Marija Domijan</item>
      <item>Zlatko Gregurić, odvjetnik iz ZOU</item>
    </izvorni_sadrzaj>
    <derivirana_varijabla naziv="DomainObject.Predmet.OstaliListNazivFormated_1">
      <item>sudski registar</item>
      <item>e-oglasna ploča</item>
      <item>Goran Đurin, direktor</item>
      <item>Županijsko državno odvjetništvo u Varaždinu</item>
      <item>Marija Domijan</item>
      <item>Zlatko Gregurić, odvjetnik iz ZOU</item>
    </derivirana_varijabla>
  </DomainObject.Predmet.OstaliListNazivFormated>
  <DomainObject.Predmet.OstaliListNazivFormatedOIB>
    <izvorni_sadrzaj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</izvorni_sadrzaj>
    <derivirana_varijabla naziv="DomainObject.Predmet.OstaliListNazivFormatedOIB_1"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ĐURIN, društvo s ograničenom odgovornošću za usluge i trgovinu</izvorni_sadrzaj>
    <derivirana_varijabla naziv="DomainObject.Predmet.ProtustrankaIDrugi_1">TRANSPORTI ĐURIN,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ĐURIN, društvo s ograničenom odgovornošću za usluge i trgovinu, OIB 20228748545, M.Nehaja 1, 48260 Križevci</izvorni_sadrzaj>
    <derivirana_varijabla naziv="DomainObject.Predmet.ProtustrankaIDrugiAdressOIB_1">TRANSPORTI ĐURIN, društvo s ograničenom odgovornošću za usluge i trgovinu, OIB 20228748545,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</izvorni_sadrzaj>
    <derivirana_varijabla naziv="DomainObject.Predmet.SudioniciListNaziv_1"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</derivirana_varijabla>
  </DomainObject.Predmet.SudioniciListNaziv>
  <DomainObject.Predmet.SudioniciListAdressOIB>
    <izvorni_sadrzaj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</izvorni_sadrzaj>
    <derivirana_varijabla naziv="DomainObject.Predmet.SudioniciListAdressOIB_1"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</izvorni_sadrzaj>
    <derivirana_varijabla naziv="DomainObject.Predmet.SudioniciListNazivOIB_1"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2514</properties:Characters>
  <properties:Lines>56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Transporti Đurin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2017-05-31T07:29:00Z</dcterms:created>
  <dc:creator>Marija</dc:creator>
  <cp:lastModifiedBy>Tihana Martinez</cp:lastModifiedBy>
  <dcterms:modified xmlns:xsi="http://www.w3.org/2001/XMLSchema-instance" xsi:type="dcterms:W3CDTF">2017-05-31T07:52:00Z</dcterms:modified>
  <cp:revision>3</cp:revision>
  <dc:title>Transporti Đurin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St-913/2016-18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