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362c" w14:paraId="eb9362c" w:rsidRDefault="006A05D0" w:rsidP="00B72803" w:rsidR="006A05D0">
      <w:pPr>
        <w15:collapsed w:val="false"/>
      </w:pPr>
    </w:p>
    <w:p w:rsidRDefault="006B7107" w:rsidP="006B7107" w:rsidR="006B7107">
      <w:pPr>
        <w:jc w:val="right"/>
      </w:pPr>
      <w:r>
        <w:t>Broj: St-</w:t>
      </w:r>
      <w:r w:rsidR="00B92AF4">
        <w:t>907/16-31</w:t>
      </w: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 w:rsidR="00B92AF4">
        <w:t xml:space="preserve"> </w:t>
      </w:r>
      <w:r w:rsidRPr="00B07079">
        <w:t>E</w:t>
      </w:r>
      <w:r w:rsidR="00B92AF4">
        <w:t xml:space="preserve"> </w:t>
      </w:r>
      <w:r w:rsidRPr="00B07079">
        <w:t>P</w:t>
      </w:r>
      <w:r w:rsidR="00B92AF4">
        <w:t xml:space="preserve"> </w:t>
      </w:r>
      <w:r w:rsidRPr="00B07079">
        <w:t>U</w:t>
      </w:r>
      <w:r w:rsidR="00B92AF4">
        <w:t xml:space="preserve"> </w:t>
      </w:r>
      <w:r w:rsidRPr="00B07079">
        <w:t>B</w:t>
      </w:r>
      <w:r w:rsidR="00B92AF4">
        <w:t xml:space="preserve"> </w:t>
      </w:r>
      <w:r w:rsidRPr="00B07079">
        <w:t>L</w:t>
      </w:r>
      <w:r w:rsidR="00B92AF4">
        <w:t xml:space="preserve"> </w:t>
      </w:r>
      <w:r w:rsidRPr="00B07079">
        <w:t>I</w:t>
      </w:r>
      <w:r w:rsidR="00B92AF4">
        <w:t xml:space="preserve"> </w:t>
      </w:r>
      <w:r w:rsidRPr="00B07079">
        <w:t>K</w:t>
      </w:r>
      <w:r w:rsidR="00B92AF4">
        <w:t xml:space="preserve"> </w:t>
      </w:r>
      <w:r w:rsidRPr="00B07079">
        <w:t>A</w:t>
      </w:r>
      <w:r w:rsidR="00B92AF4">
        <w:t xml:space="preserve"> </w:t>
      </w:r>
      <w:r w:rsidRPr="00B07079">
        <w:t xml:space="preserve"> H</w:t>
      </w:r>
      <w:r w:rsidR="00B92AF4">
        <w:t xml:space="preserve"> </w:t>
      </w:r>
      <w:r w:rsidRPr="00B07079">
        <w:t>R</w:t>
      </w:r>
      <w:r w:rsidR="00B92AF4">
        <w:t xml:space="preserve"> </w:t>
      </w:r>
      <w:r w:rsidRPr="00B07079">
        <w:t>V</w:t>
      </w:r>
      <w:r w:rsidR="00B92AF4">
        <w:t xml:space="preserve"> </w:t>
      </w:r>
      <w:r w:rsidRPr="00B07079">
        <w:t>A</w:t>
      </w:r>
      <w:r w:rsidR="00B92AF4">
        <w:t xml:space="preserve"> </w:t>
      </w:r>
      <w:r w:rsidRPr="00B07079">
        <w:t>T</w:t>
      </w:r>
      <w:r w:rsidR="00B92AF4">
        <w:t xml:space="preserve"> </w:t>
      </w:r>
      <w:r w:rsidRPr="00B07079">
        <w:t>S</w:t>
      </w:r>
      <w:r w:rsidR="00B92AF4">
        <w:t xml:space="preserve"> </w:t>
      </w:r>
      <w:r w:rsidRPr="00B07079">
        <w:t>K</w:t>
      </w:r>
      <w:r w:rsidR="00B92AF4">
        <w:t xml:space="preserve"> </w:t>
      </w:r>
      <w:r w:rsidRPr="00B07079">
        <w:t xml:space="preserve">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CB2303">
        <w:t xml:space="preserve">stečajna masa iza </w:t>
      </w:r>
      <w:r w:rsidR="00B92AF4">
        <w:rPr>
          <w:b/>
        </w:rPr>
        <w:t xml:space="preserve">FELMET d.o.o. „u stečaju“, OIB: </w:t>
      </w:r>
      <w:r w:rsidR="00CB2303">
        <w:rPr>
          <w:b/>
        </w:rPr>
        <w:t>30690489734 MBS: 030196753, Osijek, Kapucinska 27/II</w:t>
      </w:r>
      <w:r w:rsidRPr="00C26EF6">
        <w:t>,</w:t>
      </w:r>
      <w:r w:rsidRPr="00B07079">
        <w:t xml:space="preserve"> nakon ispitnog ročišta, održanog dana </w:t>
      </w:r>
      <w:r w:rsidR="00B92AF4">
        <w:t>7. veljače 2018. g., d</w:t>
      </w:r>
      <w:r>
        <w:t xml:space="preserve">ana </w:t>
      </w:r>
      <w:r w:rsidR="00B92AF4">
        <w:t>3. travnja</w:t>
      </w:r>
      <w:r w:rsidR="000F2082">
        <w:t xml:space="preserve"> 201</w:t>
      </w:r>
      <w:r w:rsidR="00B92AF4">
        <w:t>8</w:t>
      </w:r>
      <w:r w:rsidR="000F2082">
        <w:t>. g.</w:t>
      </w:r>
      <w:r>
        <w:t>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0F0342" w:rsidP="000F0342" w:rsidR="000F0342">
      <w:pPr>
        <w:jc w:val="both"/>
      </w:pPr>
    </w:p>
    <w:p w:rsidRDefault="000F0342" w:rsidP="000F0342" w:rsidR="000F0342" w:rsidRPr="000F0342">
      <w:pPr>
        <w:jc w:val="both"/>
      </w:pPr>
    </w:p>
    <w:p w:rsidRDefault="00B92AF4" w:rsidP="00B92AF4" w:rsidR="00B92AF4">
      <w:pPr>
        <w:jc w:val="center"/>
        <w:rPr>
          <w:rFonts w:hAnsi="Bookman Old Style" w:ascii="Bookman Old Style"/>
          <w:b/>
        </w:rPr>
      </w:pPr>
      <w:r>
        <w:rPr>
          <w:rFonts w:hAnsi="Bookman Old Style" w:ascii="Bookman Old Style"/>
          <w:b/>
        </w:rPr>
        <w:tab/>
      </w:r>
      <w:r>
        <w:rPr>
          <w:rFonts w:hAnsi="Bookman Old Style" w:ascii="Bookman Old Style"/>
          <w:b/>
        </w:rPr>
        <w:tab/>
      </w:r>
      <w:r>
        <w:rPr>
          <w:rFonts w:hAnsi="Bookman Old Style" w:ascii="Bookman Old Style"/>
          <w:b/>
        </w:rPr>
        <w:tab/>
      </w:r>
      <w:r>
        <w:rPr>
          <w:rFonts w:hAnsi="Bookman Old Style" w:ascii="Bookman Old Style"/>
          <w:b/>
        </w:rPr>
        <w:tab/>
      </w:r>
      <w:r>
        <w:rPr>
          <w:rFonts w:hAnsi="Bookman Old Style" w:ascii="Bookman Old Style"/>
          <w:b/>
        </w:rPr>
        <w:tab/>
      </w:r>
      <w:r>
        <w:rPr>
          <w:rFonts w:hAnsi="Bookman Old Style" w:ascii="Bookman Old Style"/>
          <w:b/>
        </w:rPr>
        <w:tab/>
      </w:r>
      <w:r>
        <w:rPr>
          <w:rFonts w:hAnsi="Bookman Old Style" w:ascii="Bookman Old Style"/>
          <w:b/>
        </w:rPr>
        <w:tab/>
        <w:t xml:space="preserve">  u kn</w:t>
      </w: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705"/>
        <w:gridCol w:w="1268"/>
        <w:gridCol w:w="1085"/>
        <w:gridCol w:w="1604"/>
        <w:gridCol w:w="1247"/>
        <w:gridCol w:w="1092"/>
        <w:gridCol w:w="1247"/>
        <w:gridCol w:w="1040"/>
      </w:tblGrid>
      <w:tr w:rsidTr="00B92AF4" w:rsidR="00B92AF4">
        <w:tc>
          <w:tcPr>
            <w:tcW w:type="pct" w:w="33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  <w:hideMark/>
          </w:tcPr>
          <w:p w:rsidRDefault="00B92AF4" w:rsidR="00B92AF4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Redni broj</w:t>
            </w:r>
          </w:p>
        </w:tc>
        <w:tc>
          <w:tcPr>
            <w:tcW w:type="pct" w:w="73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  <w:hideMark/>
          </w:tcPr>
          <w:p w:rsidRDefault="00B92AF4" w:rsidR="00B92AF4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1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  <w:hideMark/>
          </w:tcPr>
          <w:p w:rsidRDefault="00B92AF4" w:rsidR="00B92AF4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OIB vjerovnika</w:t>
            </w:r>
          </w:p>
        </w:tc>
        <w:tc>
          <w:tcPr>
            <w:tcW w:type="pct" w:w="89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  <w:hideMark/>
          </w:tcPr>
          <w:p w:rsidRDefault="00B92AF4" w:rsidR="00B92AF4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Adresa / sjedište vjerovnika</w:t>
            </w:r>
          </w:p>
        </w:tc>
        <w:tc>
          <w:tcPr>
            <w:tcW w:type="pct" w:w="58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</w:tcPr>
          <w:p w:rsidRDefault="00B92AF4" w:rsidR="00B92AF4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  <w:lang w:eastAsia="zh-CN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Iznos prijavljene tražbine za I. viši </w:t>
            </w: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ispl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>. Red</w:t>
            </w:r>
          </w:p>
          <w:p w:rsidRDefault="00B92AF4" w:rsidR="00B92AF4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63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  <w:hideMark/>
          </w:tcPr>
          <w:p w:rsidRDefault="00B92AF4" w:rsidR="00B92AF4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1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  <w:hideMark/>
          </w:tcPr>
          <w:p w:rsidRDefault="00B92AF4" w:rsidR="00B92AF4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  <w:lang w:eastAsia="zh-CN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Iznos priznate tražbine</w:t>
            </w:r>
          </w:p>
          <w:p w:rsidRDefault="00B92AF4" w:rsidR="00B92AF4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(kn)</w:t>
            </w:r>
          </w:p>
        </w:tc>
        <w:tc>
          <w:tcPr>
            <w:tcW w:type="pct" w:w="47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92AF4" w:rsidR="00B92AF4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  <w:highlight w:val="yellow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Pravna osnova priznate tražbine</w:t>
            </w:r>
          </w:p>
        </w:tc>
      </w:tr>
      <w:tr w:rsidTr="00B92AF4" w:rsidR="00B92AF4">
        <w:tc>
          <w:tcPr>
            <w:tcW w:type="pct" w:w="332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92AF4" w:rsidR="00B92AF4">
            <w:pPr>
              <w:jc w:val="center"/>
              <w:rPr>
                <w:rFonts w:hAnsi="Bookman Old Style" w:ascii="Bookman Old Style"/>
                <w:sz w:val="22"/>
                <w:szCs w:val="22"/>
                <w:lang w:eastAsia="zh-CN"/>
              </w:rPr>
            </w:pPr>
            <w:r>
              <w:rPr>
                <w:rFonts w:hAnsi="Bookman Old Style" w:ascii="Bookman Old Style"/>
                <w:lang w:eastAsia="zh-CN"/>
              </w:rPr>
              <w:t xml:space="preserve">1   </w:t>
            </w:r>
          </w:p>
        </w:tc>
        <w:tc>
          <w:tcPr>
            <w:tcW w:type="pct" w:w="73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92AF4" w:rsidR="00B92AF4">
            <w:pPr>
              <w:rPr>
                <w:rFonts w:hAnsi="Bookman Old Style" w:ascii="Bookman Old Style"/>
                <w:lang w:eastAsia="zh-CN"/>
              </w:rPr>
            </w:pPr>
            <w:r>
              <w:rPr>
                <w:rFonts w:hAnsi="Bookman Old Style" w:ascii="Bookman Old Style"/>
                <w:lang w:eastAsia="zh-CN"/>
              </w:rPr>
              <w:t>RH Ministarstvo financija</w:t>
            </w:r>
          </w:p>
        </w:tc>
        <w:tc>
          <w:tcPr>
            <w:tcW w:type="pct" w:w="71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92AF4" w:rsidR="00B92AF4">
            <w:pPr>
              <w:rPr>
                <w:rFonts w:hAnsi="Bookman Old Style" w:ascii="Bookman Old Style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8683136487</w:t>
            </w:r>
          </w:p>
        </w:tc>
        <w:tc>
          <w:tcPr>
            <w:tcW w:type="pct" w:w="89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92AF4" w:rsidR="00B92AF4">
            <w:pPr>
              <w:rPr>
                <w:rFonts w:hAnsi="Bookman Old Style" w:ascii="Bookman Old Style"/>
                <w:lang w:eastAsia="zh-CN"/>
              </w:rPr>
            </w:pPr>
            <w:r>
              <w:rPr>
                <w:rFonts w:hAnsi="Times New Roman" w:ascii="Times New Roman"/>
                <w:lang w:eastAsia="zh-CN"/>
              </w:rPr>
              <w:t>Zagreb,Katančićeva 5a</w:t>
            </w:r>
          </w:p>
        </w:tc>
        <w:tc>
          <w:tcPr>
            <w:tcW w:type="pct" w:w="58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92AF4" w:rsidR="00B92AF4">
            <w:pPr>
              <w:rPr>
                <w:rFonts w:hAnsi="Bookman Old Style" w:ascii="Bookman Old Style"/>
                <w:b/>
                <w:sz w:val="22"/>
                <w:szCs w:val="22"/>
                <w:lang w:eastAsia="zh-CN"/>
              </w:rPr>
            </w:pPr>
            <w:r>
              <w:rPr>
                <w:rFonts w:hAnsi="Bookman Old Style" w:ascii="Bookman Old Style"/>
                <w:b/>
                <w:lang w:eastAsia="zh-CN"/>
              </w:rPr>
              <w:t>141.144,48</w:t>
            </w:r>
          </w:p>
        </w:tc>
        <w:tc>
          <w:tcPr>
            <w:tcW w:type="pct" w:w="63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92AF4" w:rsidR="00B92AF4">
            <w:pPr>
              <w:rPr>
                <w:rFonts w:hAnsi="Bookman Old Style" w:ascii="Bookman Old Style"/>
                <w:sz w:val="22"/>
                <w:szCs w:val="22"/>
                <w:lang w:eastAsia="zh-CN"/>
              </w:rPr>
            </w:pPr>
            <w:r>
              <w:rPr>
                <w:rFonts w:hAnsi="Bookman Old Style" w:ascii="Bookman Old Style"/>
                <w:lang w:eastAsia="zh-CN"/>
              </w:rPr>
              <w:t>Doprinosi i porezi</w:t>
            </w:r>
          </w:p>
        </w:tc>
        <w:tc>
          <w:tcPr>
            <w:tcW w:type="pct" w:w="61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92AF4" w:rsidR="00B92AF4">
            <w:pPr>
              <w:jc w:val="right"/>
              <w:rPr>
                <w:rFonts w:hAnsi="Bookman Old Style" w:ascii="Bookman Old Style"/>
                <w:sz w:val="22"/>
                <w:szCs w:val="22"/>
                <w:lang w:eastAsia="zh-CN"/>
              </w:rPr>
            </w:pPr>
            <w:r>
              <w:rPr>
                <w:rFonts w:hAnsi="Bookman Old Style" w:ascii="Bookman Old Style"/>
                <w:b/>
                <w:lang w:eastAsia="zh-CN"/>
              </w:rPr>
              <w:t>141.144,48</w:t>
            </w:r>
          </w:p>
        </w:tc>
        <w:tc>
          <w:tcPr>
            <w:tcW w:type="pct" w:w="47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B92AF4" w:rsidR="00B92AF4">
            <w:pPr>
              <w:rPr>
                <w:rFonts w:hAnsi="Bookman Old Style" w:ascii="Bookman Old Style"/>
                <w:sz w:val="22"/>
                <w:szCs w:val="22"/>
                <w:lang w:eastAsia="zh-CN"/>
              </w:rPr>
            </w:pPr>
            <w:r>
              <w:rPr>
                <w:rFonts w:hAnsi="Bookman Old Style" w:ascii="Bookman Old Style"/>
                <w:lang w:eastAsia="zh-CN"/>
              </w:rPr>
              <w:t>Doprinosi i porezi</w:t>
            </w:r>
          </w:p>
        </w:tc>
      </w:tr>
    </w:tbl>
    <w:p w:rsidRDefault="00B92AF4" w:rsidP="00B92AF4" w:rsidR="00B92AF4">
      <w:pPr>
        <w:pStyle w:val="Bezproreda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 xml:space="preserve">UKUPNO: </w:t>
      </w:r>
      <w:r>
        <w:rPr>
          <w:rFonts w:hAnsi="Bookman Old Style" w:ascii="Bookman Old Style"/>
          <w:b/>
        </w:rPr>
        <w:t>141.144,48</w:t>
      </w:r>
    </w:p>
    <w:p w:rsidRDefault="00B92AF4" w:rsidP="00B92AF4" w:rsidR="00B92AF4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B92AF4" w:rsidP="00B92AF4" w:rsidR="00B92AF4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B92AF4" w:rsidP="00B92AF4" w:rsidR="00B92AF4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B92AF4" w:rsidP="00B92AF4" w:rsidR="00B92AF4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B92AF4" w:rsidP="00B92AF4" w:rsidR="00B92AF4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B92AF4" w:rsidP="00B92AF4" w:rsidR="00B92AF4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B92AF4" w:rsidP="00B92AF4" w:rsidR="00B92AF4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6628A1" w:rsidP="006628A1" w:rsidR="006628A1">
      <w:pPr>
        <w:jc w:val="right"/>
      </w:pPr>
      <w:r>
        <w:lastRenderedPageBreak/>
        <w:t>Broj: St-907/16-31</w:t>
      </w:r>
    </w:p>
    <w:p w:rsidRDefault="006628A1" w:rsidP="00B92AF4" w:rsidR="006628A1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B92AF4" w:rsidP="00B92AF4" w:rsidR="00B92AF4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TABLICA PRIJAVLJENIH TRAŽBINA II. VIŠI ISLPLATNI RED</w:t>
      </w:r>
    </w:p>
    <w:p w:rsidRDefault="00B92AF4" w:rsidP="00B92AF4" w:rsidR="00B92AF4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B92AF4" w:rsidP="00B92AF4" w:rsidR="00B92AF4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B92AF4" w:rsidP="00B92AF4" w:rsidR="00B92AF4">
      <w:pPr>
        <w:pStyle w:val="Bezproreda"/>
        <w:ind w:left="1080"/>
        <w:rPr>
          <w:rFonts w:hAnsi="Bookman Old Style" w:ascii="Bookman Old Style"/>
          <w:b/>
          <w:color w:themeShade="BF" w:themeColor="background1" w:val="BFBFBF"/>
          <w:sz w:val="24"/>
          <w:szCs w:val="24"/>
        </w:rPr>
      </w:pPr>
      <w:r>
        <w:rPr>
          <w:rFonts w:hAnsi="Bookman Old Style" w:ascii="Bookman Old Style"/>
          <w:b/>
          <w:color w:themeShade="BF" w:themeColor="background1" w:val="BFBFBF"/>
          <w:sz w:val="24"/>
          <w:szCs w:val="24"/>
        </w:rPr>
        <w:t xml:space="preserve"> </w:t>
      </w:r>
      <w:r>
        <w:rPr>
          <w:rFonts w:hAnsi="Bookman Old Style" w:ascii="Bookman Old Style"/>
          <w:b/>
          <w:color w:themeShade="BF" w:themeColor="background1" w:val="BFBFBF"/>
          <w:sz w:val="24"/>
          <w:szCs w:val="24"/>
        </w:rPr>
        <w:tab/>
      </w:r>
      <w:r>
        <w:rPr>
          <w:rFonts w:hAnsi="Bookman Old Style" w:ascii="Bookman Old Style"/>
          <w:b/>
          <w:color w:themeShade="BF" w:themeColor="background1" w:val="BFBFBF"/>
          <w:sz w:val="24"/>
          <w:szCs w:val="24"/>
        </w:rPr>
        <w:tab/>
      </w:r>
      <w:r>
        <w:rPr>
          <w:rFonts w:hAnsi="Bookman Old Style" w:ascii="Bookman Old Style"/>
          <w:b/>
          <w:color w:themeShade="BF" w:themeColor="background1" w:val="BFBFBF"/>
          <w:sz w:val="24"/>
          <w:szCs w:val="24"/>
        </w:rPr>
        <w:tab/>
      </w:r>
      <w:r>
        <w:rPr>
          <w:rFonts w:hAnsi="Bookman Old Style" w:ascii="Bookman Old Style"/>
          <w:b/>
          <w:color w:themeShade="BF" w:themeColor="background1" w:val="BFBFBF"/>
          <w:sz w:val="24"/>
          <w:szCs w:val="24"/>
        </w:rPr>
        <w:tab/>
      </w:r>
      <w:r>
        <w:rPr>
          <w:rFonts w:hAnsi="Bookman Old Style" w:ascii="Bookman Old Style"/>
          <w:b/>
          <w:color w:themeShade="BF" w:themeColor="background1" w:val="BFBFBF"/>
          <w:sz w:val="24"/>
          <w:szCs w:val="24"/>
        </w:rPr>
        <w:tab/>
      </w:r>
      <w:r>
        <w:rPr>
          <w:rFonts w:hAnsi="Bookman Old Style" w:ascii="Bookman Old Style"/>
          <w:b/>
          <w:color w:themeShade="BF" w:themeColor="background1" w:val="BFBFBF"/>
          <w:sz w:val="24"/>
          <w:szCs w:val="24"/>
        </w:rPr>
        <w:tab/>
      </w:r>
      <w:r>
        <w:rPr>
          <w:rFonts w:hAnsi="Bookman Old Style" w:ascii="Bookman Old Style"/>
          <w:b/>
          <w:color w:themeShade="BF" w:themeColor="background1" w:val="BFBFBF"/>
          <w:sz w:val="24"/>
          <w:szCs w:val="24"/>
        </w:rPr>
        <w:tab/>
      </w:r>
      <w:r>
        <w:rPr>
          <w:rFonts w:hAnsi="Bookman Old Style" w:ascii="Bookman Old Style"/>
          <w:b/>
          <w:color w:themeShade="BF" w:themeColor="background1" w:val="BFBFBF"/>
          <w:sz w:val="24"/>
          <w:szCs w:val="24"/>
        </w:rPr>
        <w:tab/>
      </w:r>
      <w:r>
        <w:rPr>
          <w:rFonts w:hAnsi="Bookman Old Style" w:ascii="Bookman Old Style"/>
          <w:b/>
          <w:color w:themeShade="BF" w:themeColor="background1" w:val="BFBFBF"/>
          <w:sz w:val="24"/>
          <w:szCs w:val="24"/>
        </w:rPr>
        <w:tab/>
      </w:r>
      <w:r>
        <w:rPr>
          <w:rFonts w:hAnsi="Bookman Old Style" w:ascii="Bookman Old Style"/>
          <w:b/>
          <w:color w:themeShade="BF" w:themeColor="background1" w:val="BFBFBF"/>
          <w:sz w:val="24"/>
          <w:szCs w:val="24"/>
        </w:rPr>
        <w:tab/>
      </w:r>
      <w:r>
        <w:rPr>
          <w:rFonts w:hAnsi="Bookman Old Style" w:ascii="Bookman Old Style"/>
          <w:b/>
          <w:color w:themeShade="BF" w:themeColor="background1" w:val="BFBFBF"/>
          <w:sz w:val="24"/>
          <w:szCs w:val="24"/>
        </w:rPr>
        <w:tab/>
        <w:t>u kn</w:t>
      </w:r>
    </w:p>
    <w:tbl>
      <w:tblPr>
        <w:tblpPr w:tblpY="1" w:tblpXSpec="center" w:vertAnchor="text" w:bottomFromText="200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373"/>
        <w:gridCol w:w="2181"/>
        <w:gridCol w:w="1364"/>
        <w:gridCol w:w="1558"/>
        <w:gridCol w:w="833"/>
        <w:gridCol w:w="1073"/>
        <w:gridCol w:w="833"/>
        <w:gridCol w:w="1073"/>
      </w:tblGrid>
      <w:tr w:rsidTr="00B92AF4" w:rsidR="00B92AF4">
        <w:tc>
          <w:tcPr>
            <w:tcW w:type="pct" w:w="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2AF4" w:rsidR="00B92AF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1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2AF4" w:rsidR="00B92AF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2AF4" w:rsidR="00B92AF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2AF4" w:rsidR="00B92AF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2AF4" w:rsidR="00B92AF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2AF4" w:rsidR="00B92AF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2AF4" w:rsidR="00B92AF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2AF4" w:rsidR="00B92AF4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</w:tr>
      <w:tr w:rsidTr="00B92AF4" w:rsidR="00B92AF4">
        <w:trPr>
          <w:trHeight w:val="761"/>
        </w:trPr>
        <w:tc>
          <w:tcPr>
            <w:tcW w:type="pct" w:w="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2AF4" w:rsidR="00B92AF4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1.</w:t>
            </w:r>
          </w:p>
          <w:p w:rsidRDefault="00B92AF4" w:rsidR="00B92AF4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1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Financijska Agencija</w:t>
            </w:r>
          </w:p>
        </w:tc>
        <w:tc>
          <w:tcPr>
            <w:tcW w:type="pct" w:w="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85821130368</w:t>
            </w:r>
          </w:p>
        </w:tc>
        <w:tc>
          <w:tcPr>
            <w:tcW w:type="pct" w:w="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Zagreb,</w:t>
            </w: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ul.Grada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 xml:space="preserve"> Vukovara70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3.424,00 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nagodbenog vijeća OS01 od 30.01.2014.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3.424,00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Rješenje nagodbenog vijeća OS01 od 30.01.2014                                                                                                                                                                     </w:t>
            </w:r>
          </w:p>
        </w:tc>
      </w:tr>
      <w:tr w:rsidTr="00B92AF4" w:rsidR="00B92AF4">
        <w:trPr>
          <w:trHeight w:val="701"/>
        </w:trPr>
        <w:tc>
          <w:tcPr>
            <w:tcW w:type="pct" w:w="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2.</w:t>
            </w:r>
          </w:p>
        </w:tc>
        <w:tc>
          <w:tcPr>
            <w:tcW w:type="pct" w:w="1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t xml:space="preserve">IGM Ciglana Cerje Tužno d.o.o. „u stečaju“ zastupan po st. </w:t>
            </w:r>
            <w:proofErr w:type="spellStart"/>
            <w:r>
              <w:t>upr</w:t>
            </w:r>
            <w:proofErr w:type="spellEnd"/>
            <w:r>
              <w:t xml:space="preserve">. Želimir </w:t>
            </w:r>
            <w:proofErr w:type="spellStart"/>
            <w:r>
              <w:t>Uršulin</w:t>
            </w:r>
            <w:proofErr w:type="spellEnd"/>
            <w:r>
              <w:t xml:space="preserve">, Ivanec, Trg hrvatskih </w:t>
            </w:r>
            <w:proofErr w:type="spellStart"/>
            <w:r>
              <w:t>Ivanovaca</w:t>
            </w:r>
            <w:proofErr w:type="spellEnd"/>
            <w:r>
              <w:t xml:space="preserve"> 9</w:t>
            </w:r>
          </w:p>
        </w:tc>
        <w:tc>
          <w:tcPr>
            <w:tcW w:type="pct" w:w="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37066408410</w:t>
            </w:r>
          </w:p>
        </w:tc>
        <w:tc>
          <w:tcPr>
            <w:tcW w:type="pct" w:w="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Maruševac</w:t>
            </w:r>
            <w:proofErr w:type="spellEnd"/>
            <w:r>
              <w:rPr>
                <w:rFonts w:hAnsi="Times New Roman" w:ascii="Times New Roman"/>
              </w:rPr>
              <w:t xml:space="preserve">,Cerje </w:t>
            </w:r>
            <w:proofErr w:type="spellStart"/>
            <w:r>
              <w:rPr>
                <w:rFonts w:hAnsi="Times New Roman" w:ascii="Times New Roman"/>
              </w:rPr>
              <w:t>Nebojse</w:t>
            </w:r>
            <w:proofErr w:type="spellEnd"/>
            <w:r>
              <w:rPr>
                <w:rFonts w:hAnsi="Times New Roman" w:ascii="Times New Roman"/>
              </w:rPr>
              <w:t xml:space="preserve"> 2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66.243,33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Predstečajna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proofErr w:type="spellStart"/>
            <w:r>
              <w:rPr>
                <w:rFonts w:hAnsi="Times New Roman" w:ascii="Times New Roman"/>
              </w:rPr>
              <w:t>nagodbaStpn</w:t>
            </w:r>
            <w:proofErr w:type="spellEnd"/>
            <w:r>
              <w:rPr>
                <w:rFonts w:hAnsi="Times New Roman" w:ascii="Times New Roman"/>
              </w:rPr>
              <w:t>-161/2014.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66.243,33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Predstečajna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proofErr w:type="spellStart"/>
            <w:r>
              <w:rPr>
                <w:rFonts w:hAnsi="Times New Roman" w:ascii="Times New Roman"/>
              </w:rPr>
              <w:t>nagodbaStpn</w:t>
            </w:r>
            <w:proofErr w:type="spellEnd"/>
            <w:r>
              <w:rPr>
                <w:rFonts w:hAnsi="Times New Roman" w:ascii="Times New Roman"/>
              </w:rPr>
              <w:t>-161/2014</w:t>
            </w:r>
          </w:p>
        </w:tc>
      </w:tr>
      <w:tr w:rsidTr="00B92AF4" w:rsidR="00B92AF4">
        <w:trPr>
          <w:trHeight w:val="837"/>
        </w:trPr>
        <w:tc>
          <w:tcPr>
            <w:tcW w:type="pct" w:w="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3.</w:t>
            </w:r>
          </w:p>
        </w:tc>
        <w:tc>
          <w:tcPr>
            <w:tcW w:type="pct" w:w="1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 Hrvatska,</w:t>
            </w:r>
            <w:proofErr w:type="spellStart"/>
            <w:r>
              <w:rPr>
                <w:rFonts w:hAnsi="Times New Roman" w:ascii="Times New Roman"/>
              </w:rPr>
              <w:t>Min.financija</w:t>
            </w:r>
            <w:proofErr w:type="spellEnd"/>
            <w:r>
              <w:rPr>
                <w:rFonts w:hAnsi="Times New Roman" w:ascii="Times New Roman"/>
              </w:rPr>
              <w:t>,Porezna uprava,Područni ured Osijek</w:t>
            </w:r>
          </w:p>
        </w:tc>
        <w:tc>
          <w:tcPr>
            <w:tcW w:type="pct" w:w="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Zagreb,Katančićeva 5a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93.355,33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Porezne uprave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93.355,33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Porezne uprave</w:t>
            </w:r>
          </w:p>
        </w:tc>
      </w:tr>
      <w:tr w:rsidTr="00B92AF4" w:rsidR="00B92AF4">
        <w:trPr>
          <w:trHeight w:val="658"/>
        </w:trPr>
        <w:tc>
          <w:tcPr>
            <w:tcW w:type="pct" w:w="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4.</w:t>
            </w:r>
          </w:p>
        </w:tc>
        <w:tc>
          <w:tcPr>
            <w:tcW w:type="pct" w:w="1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VIP net d.o.o. zastupan po pun.-odvjetnik Vesna </w:t>
            </w:r>
            <w:proofErr w:type="spellStart"/>
            <w:r>
              <w:rPr>
                <w:rFonts w:hAnsi="Times New Roman" w:ascii="Times New Roman"/>
              </w:rPr>
              <w:t>Alaburić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proofErr w:type="spellStart"/>
            <w:r>
              <w:rPr>
                <w:rFonts w:hAnsi="Times New Roman" w:ascii="Times New Roman"/>
              </w:rPr>
              <w:t>odvj</w:t>
            </w:r>
            <w:proofErr w:type="spellEnd"/>
            <w:r>
              <w:rPr>
                <w:rFonts w:hAnsi="Times New Roman" w:ascii="Times New Roman"/>
              </w:rPr>
              <w:t xml:space="preserve">. iz Zagreba, </w:t>
            </w:r>
            <w:proofErr w:type="spellStart"/>
            <w:r>
              <w:rPr>
                <w:rFonts w:hAnsi="Times New Roman" w:ascii="Times New Roman"/>
              </w:rPr>
              <w:t>Hebrangova</w:t>
            </w:r>
            <w:proofErr w:type="spellEnd"/>
            <w:r>
              <w:rPr>
                <w:rFonts w:hAnsi="Times New Roman" w:ascii="Times New Roman"/>
              </w:rPr>
              <w:t xml:space="preserve"> 21</w:t>
            </w:r>
          </w:p>
        </w:tc>
        <w:tc>
          <w:tcPr>
            <w:tcW w:type="pct" w:w="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29524210204</w:t>
            </w:r>
          </w:p>
        </w:tc>
        <w:tc>
          <w:tcPr>
            <w:tcW w:type="pct" w:w="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Zagreb,Vrtni put 1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16.003,55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Rješenje-</w:t>
            </w:r>
            <w:proofErr w:type="spellStart"/>
            <w:r>
              <w:rPr>
                <w:rFonts w:hAnsi="Times New Roman" w:ascii="Times New Roman"/>
              </w:rPr>
              <w:t>Ovrv</w:t>
            </w:r>
            <w:proofErr w:type="spellEnd"/>
            <w:r>
              <w:rPr>
                <w:rFonts w:hAnsi="Times New Roman" w:ascii="Times New Roman"/>
              </w:rPr>
              <w:t>-1707972011. Javnog bilježnika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16.003,55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AF4" w:rsidR="00B92AF4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Ovršno- Rješenje-</w:t>
            </w:r>
            <w:proofErr w:type="spellStart"/>
            <w:r>
              <w:rPr>
                <w:rFonts w:hAnsi="Times New Roman" w:ascii="Times New Roman"/>
              </w:rPr>
              <w:t>Ovrv</w:t>
            </w:r>
            <w:proofErr w:type="spellEnd"/>
            <w:r>
              <w:rPr>
                <w:rFonts w:hAnsi="Times New Roman" w:ascii="Times New Roman"/>
              </w:rPr>
              <w:t>-1707972011. Javnog bilježnika</w:t>
            </w:r>
          </w:p>
        </w:tc>
      </w:tr>
    </w:tbl>
    <w:p w:rsidRDefault="00B92AF4" w:rsidP="00B92AF4" w:rsidR="00B92AF4">
      <w:pPr>
        <w:rPr>
          <w:rFonts w:cstheme="minorBidi"/>
          <w:b/>
          <w:szCs w:val="22"/>
        </w:rPr>
      </w:pPr>
    </w:p>
    <w:p w:rsidRDefault="00B92AF4" w:rsidP="00B92AF4" w:rsidR="00B92AF4">
      <w:pPr>
        <w:rPr>
          <w:b/>
        </w:rPr>
      </w:pPr>
      <w:r>
        <w:rPr>
          <w:b/>
        </w:rPr>
        <w:t>Ukupno II viši isplatni red: 179.026,21</w:t>
      </w:r>
    </w:p>
    <w:p w:rsidRDefault="00B92AF4" w:rsidP="00B92AF4" w:rsidR="00B92AF4">
      <w:pPr>
        <w:rPr>
          <w:b/>
        </w:rPr>
      </w:pPr>
    </w:p>
    <w:p w:rsidRDefault="00B92AF4" w:rsidP="00B92AF4" w:rsidR="00B92AF4">
      <w:pPr>
        <w:rPr>
          <w:b/>
        </w:rPr>
      </w:pPr>
    </w:p>
    <w:p w:rsidRDefault="00B92AF4" w:rsidP="00CB2303" w:rsidR="00B92AF4" w:rsidRPr="00CB2303">
      <w:pPr>
        <w:jc w:val="center"/>
        <w:rPr>
          <w:b/>
        </w:rPr>
      </w:pPr>
      <w:r w:rsidRPr="00CB2303">
        <w:rPr>
          <w:b/>
        </w:rPr>
        <w:t>OSPORENE TRAŽBINE</w:t>
      </w:r>
    </w:p>
    <w:p w:rsidRDefault="00B92AF4" w:rsidP="00CB2303" w:rsidR="00B92AF4" w:rsidRPr="00CB2303">
      <w:pPr>
        <w:pStyle w:val="Odlomakpopisa"/>
        <w:numPr>
          <w:ilvl w:val="0"/>
          <w:numId w:val="6"/>
        </w:numPr>
        <w:spacing w:lineRule="auto" w:line="240" w:after="80"/>
        <w:rPr>
          <w:rFonts w:hAnsi="Times New Roman" w:ascii="Times New Roman"/>
          <w:b/>
          <w:sz w:val="24"/>
          <w:szCs w:val="24"/>
        </w:rPr>
      </w:pPr>
      <w:r w:rsidRPr="00CB2303">
        <w:rPr>
          <w:rFonts w:hAnsi="Times New Roman" w:ascii="Times New Roman"/>
          <w:b/>
          <w:sz w:val="24"/>
          <w:szCs w:val="24"/>
        </w:rPr>
        <w:t>22.736.76 kn</w:t>
      </w:r>
    </w:p>
    <w:p w:rsidRDefault="00B92AF4" w:rsidP="00CB2303" w:rsidR="006628A1">
      <w:pPr>
        <w:pStyle w:val="Odlomakpopisa"/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CB2303">
        <w:rPr>
          <w:rFonts w:hAnsi="Times New Roman" w:ascii="Times New Roman"/>
          <w:sz w:val="24"/>
          <w:szCs w:val="24"/>
        </w:rPr>
        <w:t xml:space="preserve">Navedena osporena tražbina odnosi se na vjerovnika II višeg isplatnog reda IGM Ciglana Cerje Tužno d.o.o. budući da im je u </w:t>
      </w:r>
      <w:proofErr w:type="spellStart"/>
      <w:r w:rsidRPr="00CB2303">
        <w:rPr>
          <w:rFonts w:hAnsi="Times New Roman" w:ascii="Times New Roman"/>
          <w:sz w:val="24"/>
          <w:szCs w:val="24"/>
        </w:rPr>
        <w:t>predstečajnoj</w:t>
      </w:r>
      <w:proofErr w:type="spellEnd"/>
      <w:r w:rsidRPr="00CB2303">
        <w:rPr>
          <w:rFonts w:hAnsi="Times New Roman" w:ascii="Times New Roman"/>
          <w:sz w:val="24"/>
          <w:szCs w:val="24"/>
        </w:rPr>
        <w:t xml:space="preserve"> nagodbi od 24.8.2013. g. priznata tražbina u iznosu od 66.243,33 kn a istu su prijavili u iznosu od 88.280,09 kn </w:t>
      </w:r>
    </w:p>
    <w:p w:rsidRDefault="006628A1" w:rsidP="00CB2303" w:rsidR="006628A1">
      <w:pPr>
        <w:pStyle w:val="Odlomakpopisa"/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</w:p>
    <w:p w:rsidRDefault="006628A1" w:rsidP="006628A1" w:rsidR="006628A1">
      <w:pPr>
        <w:jc w:val="right"/>
      </w:pPr>
      <w:r>
        <w:lastRenderedPageBreak/>
        <w:t>Broj: St-907/16-31</w:t>
      </w:r>
    </w:p>
    <w:p w:rsidRDefault="006628A1" w:rsidP="00CB2303" w:rsidR="006628A1">
      <w:pPr>
        <w:pStyle w:val="Odlomakpopisa"/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</w:p>
    <w:p w:rsidRDefault="00B92AF4" w:rsidP="00CB2303" w:rsidR="00B92AF4" w:rsidRPr="00CB2303">
      <w:pPr>
        <w:pStyle w:val="Odlomakpopisa"/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 w:rsidRPr="00CB2303">
        <w:rPr>
          <w:rFonts w:hAnsi="Times New Roman" w:ascii="Times New Roman"/>
          <w:sz w:val="24"/>
          <w:szCs w:val="24"/>
        </w:rPr>
        <w:t xml:space="preserve">a na što nemaju pravo u iznosu od 22.736,76 kn budući je navedeni iznos otpisan tijekom </w:t>
      </w:r>
      <w:proofErr w:type="spellStart"/>
      <w:r w:rsidRPr="00CB2303">
        <w:rPr>
          <w:rFonts w:hAnsi="Times New Roman" w:ascii="Times New Roman"/>
          <w:sz w:val="24"/>
          <w:szCs w:val="24"/>
        </w:rPr>
        <w:t>predstečajne</w:t>
      </w:r>
      <w:proofErr w:type="spellEnd"/>
      <w:r w:rsidRPr="00CB2303">
        <w:rPr>
          <w:rFonts w:hAnsi="Times New Roman" w:ascii="Times New Roman"/>
          <w:sz w:val="24"/>
          <w:szCs w:val="24"/>
        </w:rPr>
        <w:t xml:space="preserve"> nagodbe s čime su se isti u tom postupku suglasili.</w:t>
      </w:r>
    </w:p>
    <w:p w:rsidRDefault="00CB2303" w:rsidP="00CB2303" w:rsidR="00CB230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B531D">
        <w:rPr>
          <w:rFonts w:hAnsi="Times New Roman" w:ascii="Times New Roman"/>
          <w:sz w:val="24"/>
          <w:szCs w:val="24"/>
        </w:rPr>
        <w:t xml:space="preserve">Vjerovnici kojima je stečajni upravitelj osporio tražbinu, upućuju se na parnicu u roku od 8 dana od </w:t>
      </w:r>
      <w:r>
        <w:rPr>
          <w:rFonts w:hAnsi="Times New Roman" w:ascii="Times New Roman"/>
          <w:sz w:val="24"/>
          <w:szCs w:val="24"/>
        </w:rPr>
        <w:t>pravomoćnosti</w:t>
      </w:r>
      <w:r w:rsidRPr="000B531D">
        <w:rPr>
          <w:rFonts w:hAnsi="Times New Roman" w:ascii="Times New Roman"/>
          <w:sz w:val="24"/>
          <w:szCs w:val="24"/>
        </w:rPr>
        <w:t xml:space="preserve"> ovog rješenja, </w:t>
      </w:r>
      <w:r>
        <w:rPr>
          <w:rFonts w:hAnsi="Times New Roman" w:ascii="Times New Roman"/>
          <w:sz w:val="24"/>
          <w:szCs w:val="24"/>
        </w:rPr>
        <w:t xml:space="preserve">odnosno primitka drugostupanjske odluke </w:t>
      </w:r>
      <w:r w:rsidRPr="000B531D">
        <w:rPr>
          <w:rFonts w:hAnsi="Times New Roman" w:ascii="Times New Roman"/>
          <w:sz w:val="24"/>
          <w:szCs w:val="24"/>
        </w:rPr>
        <w:t>protiv stečajnog dužnika radi utvrđivanja osporene tražbine</w:t>
      </w:r>
      <w:r>
        <w:rPr>
          <w:rFonts w:hAnsi="Times New Roman" w:ascii="Times New Roman"/>
          <w:sz w:val="24"/>
          <w:szCs w:val="24"/>
        </w:rPr>
        <w:t xml:space="preserve"> (čl. 266 i 267 SZ)</w:t>
      </w:r>
      <w:r w:rsidRPr="000B531D">
        <w:rPr>
          <w:rFonts w:hAnsi="Times New Roman" w:ascii="Times New Roman"/>
          <w:sz w:val="24"/>
          <w:szCs w:val="24"/>
        </w:rPr>
        <w:t>.</w:t>
      </w:r>
    </w:p>
    <w:p w:rsidRDefault="00CB2303" w:rsidP="00CB2303" w:rsidR="00CB2303" w:rsidRPr="000B531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B2303" w:rsidP="00CB2303" w:rsidR="00CB2303" w:rsidRPr="00F802F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B531D">
        <w:rPr>
          <w:rFonts w:hAnsi="Times New Roman" w:ascii="Times New Roman"/>
          <w:sz w:val="24"/>
          <w:szCs w:val="24"/>
        </w:rPr>
        <w:t>Ako osoba koja je upućena na parnicu u označenom roku ne pokrene parnicu, smatrat će se da je odust</w:t>
      </w:r>
      <w:r>
        <w:rPr>
          <w:rFonts w:hAnsi="Times New Roman" w:ascii="Times New Roman"/>
          <w:sz w:val="24"/>
          <w:szCs w:val="24"/>
        </w:rPr>
        <w:t>ala od prava na vođenje parnice (čl. 267 SZ).</w:t>
      </w:r>
    </w:p>
    <w:p w:rsidRDefault="00B92AF4" w:rsidP="00B92AF4" w:rsidR="00B92AF4"/>
    <w:p w:rsidRDefault="00CB2303" w:rsidP="00B92AF4" w:rsidR="00CB2303"/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CB2303" w:rsidP="00A24167" w:rsidR="00CB2303"/>
    <w:p w:rsidRDefault="006B7107" w:rsidP="000F2082" w:rsidR="00DE3981">
      <w:pPr>
        <w:ind w:firstLine="708"/>
        <w:jc w:val="both"/>
      </w:pPr>
      <w:r w:rsidRPr="00D83A21">
        <w:t xml:space="preserve">Na ispitnom ročištu održanog dana </w:t>
      </w:r>
      <w:r w:rsidR="00B92AF4">
        <w:t>7. veljače 2018. g.</w:t>
      </w:r>
      <w:r w:rsidRPr="00D83A21">
        <w:t xml:space="preserve"> u stečajnom predmetu </w:t>
      </w:r>
      <w:r w:rsidR="006628A1">
        <w:t xml:space="preserve">stečajna masa iza </w:t>
      </w:r>
      <w:r w:rsidR="00CB2303">
        <w:rPr>
          <w:b/>
        </w:rPr>
        <w:t>FELMET d.o.o. „u stečaju“, OIB: 30690489734 MBS: 030196753, Osijek, Kapucinska 27/II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A64E88">
        <w:t>1</w:t>
      </w:r>
      <w:r>
        <w:t xml:space="preserve"> tražbin</w:t>
      </w:r>
      <w:r w:rsidR="00A64E88">
        <w:t>u</w:t>
      </w:r>
      <w:r>
        <w:t xml:space="preserve"> </w:t>
      </w:r>
      <w:r w:rsidR="00A24167">
        <w:t xml:space="preserve">vjerovnika </w:t>
      </w:r>
      <w:r w:rsidR="00DE3981">
        <w:t>I</w:t>
      </w:r>
      <w:r w:rsidR="00A24167">
        <w:t xml:space="preserve"> višeg isplatnog reda koje </w:t>
      </w:r>
      <w:r w:rsidR="00A64E88">
        <w:t>je prijavljena</w:t>
      </w:r>
      <w:r w:rsidR="00A24167">
        <w:t xml:space="preserve"> u ukupnom iznosu od</w:t>
      </w:r>
      <w:r w:rsidR="00DD464D">
        <w:t xml:space="preserve"> </w:t>
      </w:r>
      <w:r w:rsidR="006628A1">
        <w:t>141.144,48</w:t>
      </w:r>
      <w:r w:rsidR="00DD464D">
        <w:t xml:space="preserve"> kn i </w:t>
      </w:r>
      <w:r w:rsidR="00A64E88">
        <w:t xml:space="preserve">to tražbina RH MF Porezne uprave te koja je priznata u cijelosti te  </w:t>
      </w:r>
      <w:r w:rsidR="006628A1">
        <w:t>4</w:t>
      </w:r>
      <w:r w:rsidR="00DD464D">
        <w:t xml:space="preserve"> tražbin</w:t>
      </w:r>
      <w:r w:rsidR="006628A1">
        <w:t>e</w:t>
      </w:r>
      <w:r w:rsidR="00DD464D">
        <w:t xml:space="preserve"> vjerovnika II višeg isplatnog reda koje su </w:t>
      </w:r>
      <w:r w:rsidR="006628A1">
        <w:t>priznate</w:t>
      </w:r>
      <w:r w:rsidR="00DD464D">
        <w:t xml:space="preserve"> u ukupnom iznosu od </w:t>
      </w:r>
      <w:r w:rsidR="006628A1">
        <w:t>179.026,21 kn a osporene u iznosu od 22.736,76 kn</w:t>
      </w:r>
      <w:r w:rsidR="00DE3981">
        <w:t>.</w:t>
      </w:r>
      <w:r w:rsidR="006628A1">
        <w:t xml:space="preserve"> Osporena je tražbina vjerovnika II višeg isplatnog reda IGM CIGLANA CERJE TUŽNO d.o.o. „u stečaju“ budući da je u </w:t>
      </w:r>
      <w:proofErr w:type="spellStart"/>
      <w:r w:rsidR="006628A1">
        <w:t>predstečajnoj</w:t>
      </w:r>
      <w:proofErr w:type="spellEnd"/>
      <w:r w:rsidR="006628A1">
        <w:t xml:space="preserve"> nagodbi od 24.8.2013. g. tom vjerovniku priznata tražbina u iznosu od 66.243,33 kn a istu su prijavili u iznosu od 88.280,09 kn te nemaju pravo na visinu tražbine u razlici od 22.736,76 kn budući je navedeni iznos otpisan tijekom </w:t>
      </w:r>
      <w:proofErr w:type="spellStart"/>
      <w:r w:rsidR="006628A1">
        <w:t>predstečajne</w:t>
      </w:r>
      <w:proofErr w:type="spellEnd"/>
      <w:r w:rsidR="006628A1">
        <w:t xml:space="preserve"> nagodbe s čime su se u tom postupku suglasili.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</w:t>
      </w:r>
      <w:r w:rsidR="006628A1">
        <w:t>i 104/17</w:t>
      </w:r>
      <w:r w:rsidR="006B7107" w:rsidRPr="009767FB">
        <w:t>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0F2082" w:rsidP="000F2082" w:rsidR="000F2082">
      <w:pPr>
        <w:jc w:val="center"/>
        <w:rPr>
          <w:rFonts w:eastAsia="Calibri"/>
          <w:lang w:eastAsia="en-US"/>
        </w:rPr>
      </w:pPr>
    </w:p>
    <w:p w:rsidRDefault="000F2082" w:rsidP="000F2082" w:rsidR="000F2082"/>
    <w:p w:rsidRDefault="000F2082" w:rsidP="000F2082" w:rsidR="000F2082">
      <w:r>
        <w:t xml:space="preserve"> </w:t>
      </w:r>
      <w:r>
        <w:tab/>
      </w:r>
      <w:proofErr w:type="spellStart"/>
      <w:r w:rsidR="00B92AF4">
        <w:t>Razlučnih</w:t>
      </w:r>
      <w:proofErr w:type="spellEnd"/>
      <w:r w:rsidR="00B92AF4">
        <w:t xml:space="preserve"> i i</w:t>
      </w:r>
      <w:r>
        <w:t>zlučnih prava nema.</w:t>
      </w:r>
    </w:p>
    <w:p w:rsidRDefault="000F2082" w:rsidP="000F2082" w:rsidR="000F2082"/>
    <w:p w:rsidRDefault="006B7107" w:rsidP="006B7107" w:rsidR="006B7107">
      <w:pPr>
        <w:ind w:firstLine="708"/>
      </w:pPr>
    </w:p>
    <w:p w:rsidRDefault="000F2082" w:rsidP="000F2082" w:rsidR="006B7107">
      <w:pPr>
        <w:tabs>
          <w:tab w:pos="4536" w:val="center"/>
          <w:tab w:pos="6420" w:val="left"/>
        </w:tabs>
      </w:pPr>
      <w:r>
        <w:tab/>
      </w:r>
      <w:r w:rsidR="006B7107" w:rsidRPr="00BA07CE">
        <w:t xml:space="preserve">U Osijeku </w:t>
      </w:r>
      <w:r w:rsidR="00B92AF4">
        <w:t>3. travnja 2018. g.</w:t>
      </w:r>
    </w:p>
    <w:p w:rsidRDefault="006628A1" w:rsidP="000F2082" w:rsidR="006628A1">
      <w:pPr>
        <w:tabs>
          <w:tab w:pos="4536" w:val="center"/>
          <w:tab w:pos="6420" w:val="left"/>
        </w:tabs>
      </w:pP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6628A1" w:rsidP="006B7107" w:rsidR="006628A1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>
      <w:pPr>
        <w:jc w:val="both"/>
      </w:pPr>
    </w:p>
    <w:p w:rsidRDefault="006B7107" w:rsidP="006B7107" w:rsidR="006B7107"/>
    <w:p w:rsidRDefault="006628A1" w:rsidP="006B7107" w:rsidR="006628A1"/>
    <w:p w:rsidRDefault="006628A1" w:rsidP="006B7107" w:rsidR="006628A1" w:rsidRPr="00E720E6"/>
    <w:p w:rsidRDefault="006B7107" w:rsidP="006B7107" w:rsidR="006B7107">
      <w:r w:rsidRPr="00BA07CE">
        <w:lastRenderedPageBreak/>
        <w:t>DNA</w:t>
      </w:r>
      <w:r>
        <w:t>:</w:t>
      </w:r>
    </w:p>
    <w:p w:rsidRDefault="000F2082" w:rsidP="000F2082" w:rsidR="006B7107" w:rsidRPr="00BA07CE">
      <w:pPr>
        <w:tabs>
          <w:tab w:pos="3390" w:val="left"/>
        </w:tabs>
      </w:pPr>
      <w:r>
        <w:tab/>
      </w:r>
    </w:p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0F2082">
        <w:t>Zorislav Novoselac</w:t>
      </w:r>
    </w:p>
    <w:p w:rsidRDefault="006B7107" w:rsidP="00E14E23" w:rsidR="006628A1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E82646">
        <w:t>Osijek</w:t>
      </w:r>
    </w:p>
    <w:p w:rsidRDefault="006628A1" w:rsidP="00E14E23" w:rsidR="006B7107" w:rsidRPr="00BA07CE">
      <w:pPr>
        <w:tabs>
          <w:tab w:pos="5955" w:val="left"/>
        </w:tabs>
      </w:pPr>
      <w:r>
        <w:t xml:space="preserve">3. za IGM Ciglana Cerje tužno d.o.o. „u stečaju“ – st. uprav. Želimir </w:t>
      </w:r>
      <w:proofErr w:type="spellStart"/>
      <w:r>
        <w:t>Uršulin</w:t>
      </w:r>
      <w:proofErr w:type="spellEnd"/>
      <w:r>
        <w:t xml:space="preserve">, Ivanec, Trg hrvatskih </w:t>
      </w:r>
      <w:proofErr w:type="spellStart"/>
      <w:r>
        <w:t>Ivanovaca</w:t>
      </w:r>
      <w:proofErr w:type="spellEnd"/>
      <w:r>
        <w:t xml:space="preserve"> 9</w:t>
      </w:r>
      <w:r w:rsidR="00E14E23">
        <w:tab/>
      </w:r>
    </w:p>
    <w:p w:rsidRDefault="006628A1" w:rsidP="006B7107" w:rsidR="006B7107">
      <w:r>
        <w:t>4</w:t>
      </w:r>
      <w:r w:rsidR="006B7107" w:rsidRPr="00BA07CE">
        <w:t>.</w:t>
      </w:r>
      <w:r w:rsidR="006B7107">
        <w:t xml:space="preserve"> </w:t>
      </w:r>
      <w:r w:rsidR="00A24167">
        <w:t>e-</w:t>
      </w:r>
      <w:r w:rsidR="006B7107">
        <w:t>oglasna ploča</w:t>
      </w:r>
    </w:p>
    <w:p w:rsidRDefault="006628A1" w:rsidP="006B7107" w:rsidR="006B7107">
      <w:r>
        <w:t>5</w:t>
      </w:r>
      <w:r w:rsidR="00E82646">
        <w:t>. k-</w:t>
      </w:r>
      <w:r>
        <w:t>3.5.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F801A5" w:rsidR="006B7107" w:rsidRPr="00463855">
      <w:r>
        <w:t xml:space="preserve">                                                                                                            </w:t>
      </w:r>
      <w:bookmarkStart w:name="_GoBack" w:id="0"/>
      <w:bookmarkEnd w:id="0"/>
    </w:p>
    <w:p w:rsidRDefault="006B7107" w:rsidP="006B7107" w:rsidR="006B7107" w:rsidRPr="009771BE"/>
    <w:p w:rsidRDefault="006B7107" w:rsidP="006B7107" w:rsidR="006B7107" w:rsidRPr="00EB0625"/>
    <w:p w:rsidRDefault="006B7107" w:rsidP="00B72803" w:rsidR="006B7107"/>
    <w:sectPr w:rsidR="006B710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9D8" w:rsidP="00F57AB4" w:rsidR="000859D8">
      <w:r>
        <w:separator/>
      </w:r>
    </w:p>
  </w:endnote>
  <w:endnote w:id="0" w:type="continuationSeparator">
    <w:p w:rsidRDefault="000859D8" w:rsidP="00F57AB4" w:rsidR="00085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9D8" w:rsidP="00F57AB4" w:rsidR="000859D8">
      <w:r>
        <w:separator/>
      </w:r>
    </w:p>
  </w:footnote>
  <w:footnote w:id="0" w:type="continuationSeparator">
    <w:p w:rsidRDefault="000859D8" w:rsidP="00F57AB4" w:rsidR="000859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0F0342" w:rsidR="000F03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1A5">
          <w:rPr>
            <w:noProof/>
          </w:rPr>
          <w:t>2</w:t>
        </w:r>
        <w:r>
          <w:fldChar w:fldCharType="end"/>
        </w:r>
      </w:p>
    </w:sdtContent>
  </w:sdt>
  <w:p w:rsidRDefault="000F0342" w:rsidP="00A24167" w:rsidR="000F0342">
    <w:pPr>
      <w:pStyle w:val="Zaglavlje"/>
      <w:tabs>
        <w:tab w:pos="4536" w:val="clear"/>
        <w:tab w:pos="9072" w:val="clear"/>
        <w:tab w:pos="22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011058"/>
    <w:multiLevelType w:val="hybridMultilevel"/>
    <w:tmpl w:val="A18E3124"/>
    <w:lvl w:tplc="9886B852" w:ilvl="0">
      <w:start w:val="219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4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859D8"/>
    <w:rsid w:val="000B127F"/>
    <w:rsid w:val="000B407C"/>
    <w:rsid w:val="000B6B10"/>
    <w:rsid w:val="000D16CF"/>
    <w:rsid w:val="000F0342"/>
    <w:rsid w:val="000F2082"/>
    <w:rsid w:val="0010684D"/>
    <w:rsid w:val="0014196A"/>
    <w:rsid w:val="00165E4E"/>
    <w:rsid w:val="00170F92"/>
    <w:rsid w:val="001916A1"/>
    <w:rsid w:val="00193CDF"/>
    <w:rsid w:val="001C4A01"/>
    <w:rsid w:val="001F615D"/>
    <w:rsid w:val="002129B7"/>
    <w:rsid w:val="00226F8B"/>
    <w:rsid w:val="00270E34"/>
    <w:rsid w:val="00273C7F"/>
    <w:rsid w:val="002D1625"/>
    <w:rsid w:val="002D7323"/>
    <w:rsid w:val="002E0AFA"/>
    <w:rsid w:val="002E0C1A"/>
    <w:rsid w:val="002E5F65"/>
    <w:rsid w:val="00313A3B"/>
    <w:rsid w:val="003153F9"/>
    <w:rsid w:val="00342CA8"/>
    <w:rsid w:val="003728D9"/>
    <w:rsid w:val="003B6E67"/>
    <w:rsid w:val="004013FF"/>
    <w:rsid w:val="00420321"/>
    <w:rsid w:val="00427318"/>
    <w:rsid w:val="004279C4"/>
    <w:rsid w:val="004571B5"/>
    <w:rsid w:val="00533068"/>
    <w:rsid w:val="00564263"/>
    <w:rsid w:val="005D0C32"/>
    <w:rsid w:val="006503A5"/>
    <w:rsid w:val="006618B5"/>
    <w:rsid w:val="006628A1"/>
    <w:rsid w:val="006A05D0"/>
    <w:rsid w:val="006B7107"/>
    <w:rsid w:val="006D5BAB"/>
    <w:rsid w:val="006F2277"/>
    <w:rsid w:val="00756F2C"/>
    <w:rsid w:val="00781205"/>
    <w:rsid w:val="00793B3B"/>
    <w:rsid w:val="007F60F2"/>
    <w:rsid w:val="007F6F52"/>
    <w:rsid w:val="008214D8"/>
    <w:rsid w:val="0084173F"/>
    <w:rsid w:val="00892557"/>
    <w:rsid w:val="008A371A"/>
    <w:rsid w:val="008C436D"/>
    <w:rsid w:val="008C452F"/>
    <w:rsid w:val="008F2264"/>
    <w:rsid w:val="0091103C"/>
    <w:rsid w:val="00924F04"/>
    <w:rsid w:val="0094474F"/>
    <w:rsid w:val="00973B7D"/>
    <w:rsid w:val="00A12E21"/>
    <w:rsid w:val="00A235CF"/>
    <w:rsid w:val="00A24167"/>
    <w:rsid w:val="00A64E88"/>
    <w:rsid w:val="00AB5069"/>
    <w:rsid w:val="00AE7380"/>
    <w:rsid w:val="00AF72ED"/>
    <w:rsid w:val="00B31AF0"/>
    <w:rsid w:val="00B44EB9"/>
    <w:rsid w:val="00B72803"/>
    <w:rsid w:val="00B92AF4"/>
    <w:rsid w:val="00C01508"/>
    <w:rsid w:val="00C04736"/>
    <w:rsid w:val="00C06C57"/>
    <w:rsid w:val="00C468BB"/>
    <w:rsid w:val="00C46C90"/>
    <w:rsid w:val="00CA38CE"/>
    <w:rsid w:val="00CB2303"/>
    <w:rsid w:val="00D04E03"/>
    <w:rsid w:val="00D16061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57AB4"/>
    <w:rsid w:val="00F801A5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01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01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1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1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1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01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01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1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1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1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5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2017.</izvorni_sadrzaj>
    <derivirana_varijabla naziv="DomainObject.Predmet.DatumRjesavanja_1">31.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FELMET d.o.o. za proizvodnju, usluge, unutarnju i vanjsku trgovinu</izvorni_sadrzaj>
    <derivirana_varijabla naziv="DomainObject.Predmet.ProtustrankaFormated_1">  FELMET d.o.o. za proizvodnju, usluge, unutarnju i vanjsku trgovinu</derivirana_varijabla>
  </DomainObject.Predmet.ProtustrankaFormated>
  <DomainObject.Predmet.ProtustrankaFormatedOIB>
    <izvorni_sadrzaj>  FELMET d.o.o. za proizvodnju, usluge, unutarnju i vanjsku trgovinu, OIB 83736635862</izvorni_sadrzaj>
    <derivirana_varijabla naziv="DomainObject.Predmet.ProtustrankaFormatedOIB_1">  FELMET d.o.o. za proizvodnju, usluge, unutarnju i vanjsku trgovinu, OIB 83736635862</derivirana_varijabla>
  </DomainObject.Predmet.ProtustrankaFormatedOIB>
  <DomainObject.Predmet.ProtustrankaFormatedWithAdress>
    <izvorni_sadrzaj> FELMET d.o.o. za proizvodnju, usluge, unutarnju i vanjsku trgovinu, Ljudevita Gaja 34, 31326 Darda</izvorni_sadrzaj>
    <derivirana_varijabla naziv="DomainObject.Predmet.ProtustrankaFormatedWithAdress_1"> FELMET d.o.o. za proizvodnju, usluge, unutarnju i vanjsku trgovinu, Ljudevita Gaja 34, 31326 Darda</derivirana_varijabla>
  </DomainObject.Predmet.ProtustrankaFormatedWithAdress>
  <DomainObject.Predmet.ProtustrankaFormatedWithAdressOIB>
    <izvorni_sadrzaj> FELMET d.o.o. za proizvodnju, usluge, unutarnju i vanjsku trgovinu, OIB 83736635862, Ljudevita Gaja 34, 31326 Darda</izvorni_sadrzaj>
    <derivirana_varijabla naziv="DomainObject.Predmet.ProtustrankaFormatedWithAdressOIB_1"> FELMET d.o.o. za proizvodnju, usluge, unutarnju i vanjsku trgovinu, OIB 83736635862, Ljudevita Gaja 34, 31326 Darda</derivirana_varijabla>
  </DomainObject.Predmet.ProtustrankaFormatedWithAdressOIB>
  <DomainObject.Predmet.ProtustrankaWithAdress>
    <izvorni_sadrzaj>FELMET d.o.o. za proizvodnju, usluge, unutarnju i vanjsku trgovinu Ljudevita Gaja 34, 31326 Darda</izvorni_sadrzaj>
    <derivirana_varijabla naziv="DomainObject.Predmet.ProtustrankaWithAdress_1">FELMET d.o.o. za proizvodnju, usluge, unutarnju i vanjsku trgovinu Ljudevita Gaja 34, 31326 Darda</derivirana_varijabla>
  </DomainObject.Predmet.ProtustrankaWithAdress>
  <DomainObject.Predmet.ProtustrankaWithAdressOIB>
    <izvorni_sadrzaj>FELMET d.o.o. za proizvodnju, usluge, unutarnju i vanjsku trgovinu, OIB 83736635862, Ljudevita Gaja 34, 31326 Darda</izvorni_sadrzaj>
    <derivirana_varijabla naziv="DomainObject.Predmet.ProtustrankaWithAdressOIB_1">FELMET d.o.o. za proizvodnju, usluge, unutarnju i vanjsku trgovinu, OIB 83736635862, Ljudevita Gaja 34, 31326 Darda</derivirana_varijabla>
  </DomainObject.Predmet.ProtustrankaWithAdressOIB>
  <DomainObject.Predmet.ProtustrankaNazivFormated>
    <izvorni_sadrzaj>FELMET d.o.o. za proizvodnju, usluge, unutarnju i vanjsku trgovinu</izvorni_sadrzaj>
    <derivirana_varijabla naziv="DomainObject.Predmet.ProtustrankaNazivFormated_1">FELMET d.o.o. za proizvodnju, usluge, unutarnju i vanjsku trgovinu</derivirana_varijabla>
  </DomainObject.Predmet.ProtustrankaNazivFormated>
  <DomainObject.Predmet.ProtustrankaNazivFormatedOIB>
    <izvorni_sadrzaj>FELMET d.o.o. za proizvodnju, usluge, unutarnju i vanjsku trgovinu, OIB 83736635862</izvorni_sadrzaj>
    <derivirana_varijabla naziv="DomainObject.Predmet.ProtustrankaNazivFormatedOIB_1">FELMET d.o.o. za proizvodnju, usluge, unutarnju i vanjsku trgovinu, OIB 83736635862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FELMET d.o.o. za proizvodnju, usluge, unutarnju i vanjsku trgovinu</item>
    </izvorni_sadrzaj>
    <derivirana_varijabla naziv="DomainObject.Predmet.ProtuStrankaListFormated_1">
      <item>FELMET d.o.o. za proizvodnju, usluge, unutarnju i vanjsku trgovinu</item>
    </derivirana_varijabla>
  </DomainObject.Predmet.ProtuStrankaListFormated>
  <DomainObject.Predmet.ProtuStrankaListFormatedOIB>
    <izvorni_sadrzaj>
      <item>FELMET d.o.o. za proizvodnju, usluge, unutarnju i vanjsku trgovinu, OIB 83736635862</item>
    </izvorni_sadrzaj>
    <derivirana_varijabla naziv="DomainObject.Predmet.ProtuStrankaListFormatedOIB_1">
      <item>FELMET d.o.o. za proizvodnju, usluge, unutarnju i vanjsku trgovinu, OIB 83736635862</item>
    </derivirana_varijabla>
  </DomainObject.Predmet.ProtuStrankaListFormatedOIB>
  <DomainObject.Predmet.ProtuStrankaListFormatedWithAdress>
    <izvorni_sadrzaj>
      <item>FELMET d.o.o. za proizvodnju, usluge, unutarnju i vanjsku trgovinu, Ljudevita Gaja 34, 31326 Darda</item>
    </izvorni_sadrzaj>
    <derivirana_varijabla naziv="DomainObject.Predmet.ProtuStrankaListFormatedWithAdress_1">
      <item>FELMET d.o.o. za proizvodnju, usluge, unutarnju i vanjsku trgovinu, Ljudevita Gaja 34, 31326 Darda</item>
    </derivirana_varijabla>
  </DomainObject.Predmet.ProtuStrankaListFormatedWithAdress>
  <DomainObject.Predmet.ProtuStrankaListFormatedWithAdressOIB>
    <izvorni_sadrzaj>
      <item>FELMET d.o.o. za proizvodnju, usluge, unutarnju i vanjsku trgovinu, OIB 83736635862, Ljudevita Gaja 34, 31326 Darda</item>
    </izvorni_sadrzaj>
    <derivirana_varijabla naziv="DomainObject.Predmet.ProtuStrankaListFormatedWithAdressOIB_1">
      <item>FELMET d.o.o. za proizvodnju, usluge, unutarnju i vanjsku trgovinu, OIB 83736635862, Ljudevita Gaja 34, 31326 Darda</item>
    </derivirana_varijabla>
  </DomainObject.Predmet.ProtuStrankaListFormatedWithAdressOIB>
  <DomainObject.Predmet.ProtuStrankaListNazivFormated>
    <izvorni_sadrzaj>
      <item>FELMET d.o.o. za proizvodnju, usluge, unutarnju i vanjsku trgovinu</item>
    </izvorni_sadrzaj>
    <derivirana_varijabla naziv="DomainObject.Predmet.ProtuStrankaListNazivFormated_1">
      <item>FELMET d.o.o. za proizvodnju, usluge, unutarnju i vanjsku trgovinu</item>
    </derivirana_varijabla>
  </DomainObject.Predmet.ProtuStrankaListNazivFormated>
  <DomainObject.Predmet.ProtuStrankaListNazivFormatedOIB>
    <izvorni_sadrzaj>
      <item>FELMET d.o.o. za proizvodnju, usluge, unutarnju i vanjsku trgovinu, OIB 83736635862</item>
    </izvorni_sadrzaj>
    <derivirana_varijabla naziv="DomainObject.Predmet.ProtuStrankaListNazivFormatedOIB_1">
      <item>FELMET d.o.o. za proizvodnju, usluge, unutarnju i vanjsku trgovinu, OIB 83736635862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FELMET d.o.o. za proizvodnju, usluge, unutarnju i vanjsku trgovinu</izvorni_sadrzaj>
    <derivirana_varijabla naziv="DomainObject.Predmet.ProtustrankaIDrugi_1">FELMET d.o.o. za proizvodnju, usluge,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FELMET d.o.o. za proizvodnju, usluge, unutarnju i vanjsku trgovinu, OIB 83736635862, Ljudevita Gaja 34, 31326 Darda</izvorni_sadrzaj>
    <derivirana_varijabla naziv="DomainObject.Predmet.ProtustrankaIDrugiAdressOIB_1">FELMET d.o.o. za proizvodnju, usluge, unutarnju i vanjsku trgovinu, OIB 83736635862, Ljudevita Gaja 34,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2017.</izvorni_sadrzaj>
    <derivirana_varijabla naziv="DomainObject.Predmet.OdlukaRjesenje.DatumDonosenjaOdluke_1">31. svibnja 2017.</derivirana_varijabla>
  </DomainObject.Predmet.OdlukaRjesenje.DatumDonosenjaOdluke>
  <DomainObject.Predmet.OdlukaRjesenje.DatumPravomocnosti>
    <izvorni_sadrzaj>19. lipnja 2017.</izvorni_sadrzaj>
    <derivirana_varijabla naziv="DomainObject.Predmet.OdlukaRjesenje.DatumPravomocnosti_1">19. lipnja 2017.</derivirana_varijabla>
  </DomainObject.Predmet.OdlukaRjesenje.DatumPravomocnosti>
  <DomainObject.Predmet.OdlukaRjesenje.Oznaka>
    <izvorni_sadrzaj>St-907/2016-13</izvorni_sadrzaj>
    <derivirana_varijabla naziv="DomainObject.Predmet.OdlukaRjesenje.Oznaka_1">St-907/2016-13</derivirana_varijabla>
  </DomainObject.Predmet.OdlukaRjesenje.Oznaka>
  <DomainObject.Predmet.SudioniciListNaziv>
    <izvorni_sadrzaj>
      <item>FINA RC OSIJEK</item>
      <item>FELMET d.o.o. za proizvodnju, usluge, unutarnju i vanjsku trgovinu</item>
    </izvorni_sadrzaj>
    <derivirana_varijabla naziv="DomainObject.Predmet.SudioniciListNaziv_1">
      <item>FINA RC OSIJEK</item>
      <item>FELMET d.o.o. za proizvodnju, usluge, unutarnju i vanjsku trgovinu</item>
    </derivirana_varijabla>
  </DomainObject.Predmet.SudioniciListNaziv>
  <DomainObject.Predmet.SudioniciListAdressOIB>
    <izvorni_sadrzaj>
      <item>FINA RC OSIJEK, OIB 85821130368</item>
      <item>FELMET d.o.o. za proizvodnju, usluge, unutarnju i vanjsku trgovinu, OIB 83736635862, Ljudevita Gaja 34,31326 Darda</item>
    </izvorni_sadrzaj>
    <derivirana_varijabla naziv="DomainObject.Predmet.SudioniciListAdressOIB_1">
      <item>FINA RC OSIJEK, OIB 85821130368</item>
      <item>FELMET d.o.o. za proizvodnju, usluge, unutarnju i vanjsku trgovinu, OIB 83736635862, Ljudevita Gaja 34,31326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83736635862</item>
    </izvorni_sadrzaj>
    <derivirana_varijabla naziv="DomainObject.Predmet.SudioniciListNazivOIB_1">
      <item>, OIB 85821130368</item>
      <item>, OIB 83736635862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663</properties:Words>
  <properties:Characters>3610</properties:Characters>
  <properties:Lines>330</properties:Lines>
  <properties:Paragraphs>85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2018-04-03T11:42:00Z</dcterms:created>
  <dc:creator>wsadmin</dc:creator>
  <cp:lastModifiedBy>Danijela Sekulić</cp:lastModifiedBy>
  <cp:lastPrinted>2018-04-03T12:01:00Z</cp:lastPrinted>
  <dcterms:modified xmlns:xsi="http://www.w3.org/2001/XMLSchema-instance" xsi:type="dcterms:W3CDTF">2018-04-03T12:02:00Z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(ST. MASA FELMET.docx)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