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aef8f" w14:paraId="05aef8f" w:rsidRDefault="00AE7234" w:rsidR="00AE7234" w:rsidRPr="00F30B37">
      <w:pPr>
        <w15:collapsed w:val="false"/>
        <w:rPr>
          <w:b/>
        </w:rPr>
      </w:pPr>
      <w:bookmarkStart w:name="_GoBack" w:id="0"/>
      <w:bookmarkEnd w:id="0"/>
      <w:r>
        <w:rPr>
          <w:noProof/>
        </w:rPr>
        <w:drawing>
          <wp:inline distR="0" distL="0" distB="0" distT="0">
            <wp:extent cy="723900" cx="577850"/>
            <wp:effectExtent b="0"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p w:rsidRDefault="00E56A1B" w:rsidP="00E56A1B" w:rsidR="00E56A1B" w:rsidRPr="008C5BFD">
      <w:pPr>
        <w:pStyle w:val="Tijeloteksta"/>
        <w:jc w:val="both"/>
        <w:outlineLvl w:val="0"/>
        <w:rPr>
          <w:rFonts w:cs="Times New Roman" w:hAnsi="Times New Roman" w:ascii="Times New Roman"/>
          <w:sz w:val="24"/>
        </w:rPr>
      </w:pPr>
      <w:r w:rsidRPr="008C5BFD">
        <w:rPr>
          <w:rFonts w:cs="Times New Roman" w:hAnsi="Times New Roman" w:ascii="Times New Roman"/>
          <w:sz w:val="24"/>
        </w:rPr>
        <w:t xml:space="preserve">  </w:t>
      </w:r>
    </w:p>
    <w:p w:rsidRDefault="00E56A1B" w:rsidP="00E56A1B" w:rsidR="00E56A1B" w:rsidRPr="008C5BFD">
      <w:pPr>
        <w:rPr>
          <w:sz w:val="24"/>
          <w:szCs w:val="24"/>
        </w:rPr>
      </w:pPr>
      <w:r w:rsidRPr="008C5BFD">
        <w:rPr>
          <w:sz w:val="24"/>
          <w:szCs w:val="24"/>
        </w:rPr>
        <w:t>REPUBLIKA HRVATSKA</w:t>
      </w:r>
    </w:p>
    <w:p w:rsidRDefault="00E56A1B" w:rsidP="00E56A1B" w:rsidR="00E56A1B" w:rsidRPr="008C5BFD">
      <w:pPr>
        <w:rPr>
          <w:sz w:val="24"/>
          <w:szCs w:val="24"/>
        </w:rPr>
      </w:pPr>
      <w:r w:rsidRPr="008C5BFD">
        <w:rPr>
          <w:sz w:val="24"/>
          <w:szCs w:val="24"/>
        </w:rPr>
        <w:t xml:space="preserve">TRGOVAČKI SUD U ZAGREBU                       </w:t>
      </w:r>
      <w:r w:rsidR="00AE7234">
        <w:rPr>
          <w:sz w:val="24"/>
          <w:szCs w:val="24"/>
        </w:rPr>
        <w:t xml:space="preserve">                          </w:t>
      </w:r>
      <w:smartTag w:element="metricconverter" w:uri="urn:schemas-microsoft-com:office:smarttags">
        <w:smartTagPr>
          <w:attr w:val="72. St" w:name="ProductID"/>
        </w:smartTagPr>
        <w:r w:rsidRPr="008C5BFD">
          <w:rPr>
            <w:sz w:val="24"/>
            <w:szCs w:val="24"/>
          </w:rPr>
          <w:t>72. St</w:t>
        </w:r>
      </w:smartTag>
      <w:r>
        <w:rPr>
          <w:sz w:val="24"/>
          <w:szCs w:val="24"/>
        </w:rPr>
        <w:t xml:space="preserve"> -</w:t>
      </w:r>
      <w:r w:rsidR="002124B1">
        <w:rPr>
          <w:sz w:val="24"/>
          <w:szCs w:val="24"/>
        </w:rPr>
        <w:t>1591/2013</w:t>
      </w:r>
      <w:r w:rsidR="00AE7234">
        <w:rPr>
          <w:sz w:val="24"/>
          <w:szCs w:val="24"/>
        </w:rPr>
        <w:t>-9</w:t>
      </w:r>
    </w:p>
    <w:p w:rsidRDefault="00E56A1B" w:rsidP="00E56A1B" w:rsidR="00E56A1B" w:rsidRPr="008C5BFD">
      <w:pPr>
        <w:rPr>
          <w:sz w:val="24"/>
          <w:szCs w:val="24"/>
        </w:rPr>
      </w:pPr>
      <w:r w:rsidRPr="008C5BFD">
        <w:rPr>
          <w:sz w:val="24"/>
          <w:szCs w:val="24"/>
        </w:rPr>
        <w:t>Amruševa 2/II</w:t>
      </w:r>
    </w:p>
    <w:p w:rsidRDefault="00AE7234" w:rsidP="000D00E5" w:rsidR="00AE7234" w:rsidRPr="00AE7234">
      <w:pPr>
        <w:jc w:val="center"/>
        <w:rPr>
          <w:sz w:val="24"/>
          <w:szCs w:val="24"/>
        </w:rPr>
      </w:pPr>
      <w:r w:rsidRPr="00AE7234">
        <w:rPr>
          <w:sz w:val="24"/>
          <w:szCs w:val="24"/>
        </w:rPr>
        <w:t>REPUBLIKA HRVATSKA</w:t>
      </w:r>
    </w:p>
    <w:p w:rsidRDefault="00E56A1B" w:rsidP="00E56A1B" w:rsidR="00E56A1B" w:rsidRPr="00F30B37">
      <w:pPr>
        <w:jc w:val="center"/>
        <w:rPr>
          <w:sz w:val="24"/>
          <w:szCs w:val="24"/>
        </w:rPr>
      </w:pPr>
      <w:r w:rsidRPr="00F30B37">
        <w:rPr>
          <w:sz w:val="24"/>
          <w:szCs w:val="24"/>
        </w:rPr>
        <w:t xml:space="preserve">Z A K LJ U Č A K </w:t>
      </w:r>
    </w:p>
    <w:p w:rsidRDefault="00E56A1B" w:rsidP="00E56A1B" w:rsidR="00E56A1B" w:rsidRPr="008C5BFD">
      <w:pPr>
        <w:rPr>
          <w:b/>
          <w:sz w:val="24"/>
          <w:szCs w:val="24"/>
        </w:rPr>
      </w:pPr>
    </w:p>
    <w:p w:rsidRDefault="002124B1" w:rsidP="002124B1" w:rsidR="00415044">
      <w:pPr>
        <w:jc w:val="both"/>
        <w:rPr>
          <w:sz w:val="24"/>
          <w:szCs w:val="24"/>
        </w:rPr>
      </w:pPr>
      <w:r w:rsidRPr="0076187A">
        <w:rPr>
          <w:sz w:val="24"/>
          <w:szCs w:val="24"/>
          <w:lang w:val="pt-BR"/>
        </w:rPr>
        <w:t xml:space="preserve">Trgovački sud u Zagrebu, po stečajnom sucu Nikoli Ribarić, u stečajnom predmetu u povodu prijedloga predlagatelja FINANCIJSKA AGENCIJA, Zagreb, Vrtni put 3, za otvaranje stečajnog postupka nad dužnikom </w:t>
      </w:r>
      <w:r>
        <w:rPr>
          <w:sz w:val="24"/>
          <w:szCs w:val="24"/>
        </w:rPr>
        <w:t xml:space="preserve">INCEPTOR d.o.o., </w:t>
      </w:r>
      <w:r w:rsidRPr="0092574A">
        <w:rPr>
          <w:sz w:val="24"/>
          <w:szCs w:val="24"/>
        </w:rPr>
        <w:t>Zagreb (Grad Zagreb)</w:t>
      </w:r>
      <w:r>
        <w:rPr>
          <w:sz w:val="24"/>
          <w:szCs w:val="24"/>
        </w:rPr>
        <w:t xml:space="preserve">, </w:t>
      </w:r>
      <w:r w:rsidRPr="0092574A">
        <w:rPr>
          <w:sz w:val="24"/>
          <w:szCs w:val="24"/>
        </w:rPr>
        <w:t>Freudova 1</w:t>
      </w:r>
      <w:r>
        <w:rPr>
          <w:sz w:val="24"/>
          <w:szCs w:val="24"/>
        </w:rPr>
        <w:t xml:space="preserve">, OIB: </w:t>
      </w:r>
      <w:r w:rsidRPr="0092574A">
        <w:rPr>
          <w:sz w:val="24"/>
          <w:szCs w:val="24"/>
        </w:rPr>
        <w:t>14890943204</w:t>
      </w:r>
      <w:r>
        <w:rPr>
          <w:sz w:val="24"/>
          <w:szCs w:val="24"/>
        </w:rPr>
        <w:t xml:space="preserve">, dana 2. ožujka 2016. godine </w:t>
      </w:r>
    </w:p>
    <w:p w:rsidRDefault="002124B1" w:rsidP="002124B1" w:rsidR="002124B1" w:rsidRPr="003C0F0B">
      <w:pPr>
        <w:jc w:val="both"/>
        <w:rPr>
          <w:sz w:val="24"/>
          <w:szCs w:val="24"/>
        </w:rPr>
      </w:pPr>
    </w:p>
    <w:p w:rsidRDefault="00E56A1B" w:rsidP="00E56A1B" w:rsidR="00E56A1B" w:rsidRPr="00AE7234">
      <w:pPr>
        <w:ind w:firstLine="709"/>
        <w:jc w:val="center"/>
        <w:rPr>
          <w:sz w:val="24"/>
          <w:szCs w:val="24"/>
        </w:rPr>
      </w:pPr>
      <w:r w:rsidRPr="00AE7234">
        <w:rPr>
          <w:sz w:val="24"/>
          <w:szCs w:val="24"/>
        </w:rPr>
        <w:t>z a k lj u č i o  j e</w:t>
      </w:r>
    </w:p>
    <w:p w:rsidRDefault="00E56A1B" w:rsidP="00E56A1B" w:rsidR="00E56A1B" w:rsidRPr="008C5BFD">
      <w:pPr>
        <w:ind w:left="720"/>
        <w:jc w:val="both"/>
        <w:rPr>
          <w:sz w:val="24"/>
          <w:szCs w:val="24"/>
        </w:rPr>
      </w:pPr>
    </w:p>
    <w:p w:rsidRDefault="00E56A1B" w:rsidP="00E56A1B" w:rsidR="00E56A1B" w:rsidRPr="008C5BFD">
      <w:pPr>
        <w:ind w:left="720"/>
        <w:jc w:val="both"/>
        <w:rPr>
          <w:sz w:val="24"/>
          <w:szCs w:val="24"/>
        </w:rPr>
      </w:pPr>
      <w:r w:rsidRPr="008C5BFD">
        <w:rPr>
          <w:sz w:val="24"/>
          <w:szCs w:val="24"/>
        </w:rPr>
        <w:t xml:space="preserve">I. Određuje se ročište radi izjašnjenja o prijedlogu za otvaranje stečajnog postupka  za dan: </w:t>
      </w:r>
    </w:p>
    <w:p w:rsidRDefault="00E56A1B" w:rsidP="00E56A1B" w:rsidR="00E56A1B" w:rsidRPr="008C5BFD">
      <w:pPr>
        <w:ind w:left="720"/>
        <w:jc w:val="both"/>
        <w:rPr>
          <w:sz w:val="24"/>
          <w:szCs w:val="24"/>
        </w:rPr>
      </w:pPr>
    </w:p>
    <w:p w:rsidRDefault="002124B1" w:rsidP="00E56A1B" w:rsidR="00E56A1B" w:rsidRPr="008C5BFD">
      <w:pPr>
        <w:ind w:left="1003"/>
        <w:jc w:val="both"/>
        <w:rPr>
          <w:sz w:val="24"/>
          <w:szCs w:val="24"/>
        </w:rPr>
      </w:pPr>
      <w:r>
        <w:rPr>
          <w:b/>
          <w:sz w:val="24"/>
          <w:szCs w:val="24"/>
        </w:rPr>
        <w:t>7</w:t>
      </w:r>
      <w:r w:rsidR="00E56A1B">
        <w:rPr>
          <w:b/>
          <w:sz w:val="24"/>
          <w:szCs w:val="24"/>
        </w:rPr>
        <w:t>.</w:t>
      </w:r>
      <w:r>
        <w:rPr>
          <w:b/>
          <w:sz w:val="24"/>
          <w:szCs w:val="24"/>
        </w:rPr>
        <w:t xml:space="preserve"> travnja</w:t>
      </w:r>
      <w:r w:rsidR="00E56A1B">
        <w:rPr>
          <w:b/>
          <w:sz w:val="24"/>
          <w:szCs w:val="24"/>
        </w:rPr>
        <w:t xml:space="preserve"> 201</w:t>
      </w:r>
      <w:r>
        <w:rPr>
          <w:b/>
          <w:sz w:val="24"/>
          <w:szCs w:val="24"/>
        </w:rPr>
        <w:t>6</w:t>
      </w:r>
      <w:r w:rsidR="00C47F1B">
        <w:rPr>
          <w:b/>
          <w:sz w:val="24"/>
          <w:szCs w:val="24"/>
        </w:rPr>
        <w:t xml:space="preserve">. u </w:t>
      </w:r>
      <w:r>
        <w:rPr>
          <w:b/>
          <w:sz w:val="24"/>
          <w:szCs w:val="24"/>
        </w:rPr>
        <w:t>09,30</w:t>
      </w:r>
      <w:r w:rsidR="00C47F1B">
        <w:rPr>
          <w:b/>
          <w:sz w:val="24"/>
          <w:szCs w:val="24"/>
        </w:rPr>
        <w:t xml:space="preserve"> sati</w:t>
      </w:r>
      <w:r w:rsidR="00E56A1B" w:rsidRPr="008C5BFD">
        <w:rPr>
          <w:b/>
          <w:sz w:val="24"/>
          <w:szCs w:val="24"/>
        </w:rPr>
        <w:t xml:space="preserve"> </w:t>
      </w:r>
      <w:r w:rsidR="00E56A1B" w:rsidRPr="008C5BFD">
        <w:rPr>
          <w:sz w:val="24"/>
          <w:szCs w:val="24"/>
        </w:rPr>
        <w:t xml:space="preserve">u zgradi Trgovačkog suda u Zagrebu, Petrinjska 8, soba broj 82/II – stari dio.    </w:t>
      </w:r>
    </w:p>
    <w:p w:rsidRDefault="00E56A1B" w:rsidP="00E56A1B" w:rsidR="00E56A1B" w:rsidRPr="008C5BFD">
      <w:pPr>
        <w:jc w:val="both"/>
        <w:rPr>
          <w:sz w:val="24"/>
          <w:szCs w:val="24"/>
        </w:rPr>
      </w:pPr>
    </w:p>
    <w:p w:rsidRDefault="00E56A1B" w:rsidP="00E56A1B" w:rsidR="00E56A1B" w:rsidRPr="008C5BFD">
      <w:pPr>
        <w:ind w:firstLine="283" w:left="720"/>
        <w:jc w:val="both"/>
        <w:rPr>
          <w:sz w:val="24"/>
          <w:szCs w:val="24"/>
        </w:rPr>
      </w:pPr>
      <w:r w:rsidRPr="008C5BFD">
        <w:rPr>
          <w:sz w:val="24"/>
          <w:szCs w:val="24"/>
        </w:rPr>
        <w:t>na koje ročište se dostavom ovog zaključka pozivaju:</w:t>
      </w:r>
    </w:p>
    <w:p w:rsidRDefault="00E56A1B" w:rsidP="00E56A1B" w:rsidR="00E56A1B" w:rsidRPr="008C5BFD">
      <w:pPr>
        <w:ind w:firstLine="283" w:left="720"/>
        <w:jc w:val="both"/>
        <w:rPr>
          <w:sz w:val="24"/>
          <w:szCs w:val="24"/>
        </w:rPr>
      </w:pPr>
      <w:r w:rsidRPr="008C5BFD">
        <w:rPr>
          <w:sz w:val="24"/>
          <w:szCs w:val="24"/>
        </w:rPr>
        <w:t>- dužniku na adresu</w:t>
      </w:r>
      <w:r w:rsidR="00415044">
        <w:rPr>
          <w:sz w:val="24"/>
          <w:szCs w:val="24"/>
        </w:rPr>
        <w:t xml:space="preserve"> </w:t>
      </w:r>
    </w:p>
    <w:p w:rsidRDefault="00E56A1B" w:rsidP="00E56A1B" w:rsidR="00E56A1B">
      <w:pPr>
        <w:ind w:firstLine="283" w:left="720"/>
        <w:jc w:val="both"/>
        <w:rPr>
          <w:sz w:val="24"/>
          <w:szCs w:val="24"/>
        </w:rPr>
      </w:pPr>
      <w:r w:rsidRPr="008C5BFD">
        <w:rPr>
          <w:sz w:val="24"/>
          <w:szCs w:val="24"/>
        </w:rPr>
        <w:t xml:space="preserve">- zastupnik po zakonu dužnika  </w:t>
      </w:r>
    </w:p>
    <w:p w:rsidRDefault="0031544D" w:rsidP="00E56A1B" w:rsidR="0031544D" w:rsidRPr="008C5BFD">
      <w:pPr>
        <w:ind w:firstLine="283" w:left="720"/>
        <w:jc w:val="both"/>
        <w:rPr>
          <w:sz w:val="24"/>
          <w:szCs w:val="24"/>
        </w:rPr>
      </w:pPr>
      <w:r>
        <w:rPr>
          <w:sz w:val="24"/>
          <w:szCs w:val="24"/>
        </w:rPr>
        <w:t>- privremeni stečajni upravitelj</w:t>
      </w:r>
    </w:p>
    <w:p w:rsidRDefault="00E56A1B" w:rsidP="00E56A1B" w:rsidR="00E56A1B" w:rsidRPr="008C5BFD">
      <w:pPr>
        <w:ind w:firstLine="283" w:left="720"/>
        <w:jc w:val="both"/>
        <w:rPr>
          <w:sz w:val="24"/>
          <w:szCs w:val="24"/>
        </w:rPr>
      </w:pPr>
      <w:r w:rsidRPr="008C5BFD">
        <w:rPr>
          <w:sz w:val="24"/>
          <w:szCs w:val="24"/>
        </w:rPr>
        <w:t>- FINA</w:t>
      </w:r>
    </w:p>
    <w:p w:rsidRDefault="00E56A1B" w:rsidP="00E56A1B" w:rsidR="00E56A1B" w:rsidRPr="008C5BFD">
      <w:pPr>
        <w:ind w:firstLine="283" w:left="720"/>
        <w:jc w:val="both"/>
        <w:rPr>
          <w:sz w:val="24"/>
          <w:szCs w:val="24"/>
        </w:rPr>
      </w:pPr>
      <w:r w:rsidRPr="008C5BFD">
        <w:rPr>
          <w:sz w:val="24"/>
          <w:szCs w:val="24"/>
        </w:rPr>
        <w:t xml:space="preserve">  </w:t>
      </w:r>
    </w:p>
    <w:p w:rsidRDefault="00E56A1B" w:rsidP="00E56A1B" w:rsidR="00E56A1B" w:rsidRPr="008C5BFD">
      <w:pPr>
        <w:ind w:left="720"/>
        <w:jc w:val="both"/>
        <w:rPr>
          <w:sz w:val="24"/>
          <w:szCs w:val="24"/>
        </w:rPr>
      </w:pPr>
      <w:r w:rsidRPr="008C5BFD">
        <w:rPr>
          <w:sz w:val="24"/>
          <w:szCs w:val="24"/>
        </w:rPr>
        <w:t xml:space="preserve">II. Pozvane osobe mogu se o prijedlogu i  pisano izjasniti. </w:t>
      </w:r>
    </w:p>
    <w:p w:rsidRDefault="00E56A1B" w:rsidP="00E56A1B" w:rsidR="00E56A1B" w:rsidRPr="008C5BFD">
      <w:pPr>
        <w:jc w:val="both"/>
        <w:rPr>
          <w:sz w:val="24"/>
          <w:szCs w:val="24"/>
        </w:rPr>
      </w:pPr>
    </w:p>
    <w:p w:rsidRDefault="00E56A1B" w:rsidP="00E56A1B" w:rsidR="00E56A1B" w:rsidRPr="008C5BFD">
      <w:pPr>
        <w:jc w:val="center"/>
        <w:rPr>
          <w:sz w:val="24"/>
          <w:szCs w:val="24"/>
        </w:rPr>
      </w:pPr>
      <w:r w:rsidRPr="008C5BFD">
        <w:rPr>
          <w:sz w:val="24"/>
          <w:szCs w:val="24"/>
        </w:rPr>
        <w:t>Obrazloženje</w:t>
      </w:r>
    </w:p>
    <w:p w:rsidRDefault="00E56A1B" w:rsidP="00E56A1B" w:rsidR="00E56A1B">
      <w:pPr>
        <w:rPr>
          <w:sz w:val="24"/>
          <w:szCs w:val="24"/>
        </w:rPr>
      </w:pPr>
    </w:p>
    <w:p w:rsidRDefault="00E56A1B" w:rsidP="002124B1" w:rsidR="00E56A1B" w:rsidRPr="008C5BFD">
      <w:pPr>
        <w:jc w:val="both"/>
        <w:rPr>
          <w:sz w:val="24"/>
          <w:szCs w:val="24"/>
        </w:rPr>
      </w:pPr>
      <w:r>
        <w:rPr>
          <w:sz w:val="24"/>
          <w:szCs w:val="24"/>
        </w:rPr>
        <w:tab/>
      </w:r>
      <w:r w:rsidRPr="008C5BFD">
        <w:rPr>
          <w:sz w:val="24"/>
          <w:szCs w:val="24"/>
        </w:rPr>
        <w:t xml:space="preserve">Prema odredbi čl. </w:t>
      </w:r>
      <w:smartTag w:element="metricconverter" w:uri="urn:schemas-microsoft-com:office:smarttags">
        <w:smartTagPr>
          <w:attr w:val="49. st" w:name="ProductID"/>
        </w:smartTagPr>
        <w:r w:rsidRPr="008C5BFD">
          <w:rPr>
            <w:sz w:val="24"/>
            <w:szCs w:val="24"/>
          </w:rPr>
          <w:t>49. st</w:t>
        </w:r>
      </w:smartTag>
      <w:r w:rsidRPr="008C5BFD">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r>
        <w:rPr>
          <w:sz w:val="24"/>
          <w:szCs w:val="24"/>
        </w:rPr>
        <w:t xml:space="preserve">Rješenje o pokretanju prethodnog postupka doneseno je </w:t>
      </w:r>
      <w:r w:rsidR="002124B1">
        <w:rPr>
          <w:sz w:val="24"/>
          <w:szCs w:val="24"/>
        </w:rPr>
        <w:t>19</w:t>
      </w:r>
      <w:r>
        <w:rPr>
          <w:sz w:val="24"/>
          <w:szCs w:val="24"/>
        </w:rPr>
        <w:t>. s</w:t>
      </w:r>
      <w:r w:rsidR="002124B1">
        <w:rPr>
          <w:sz w:val="24"/>
          <w:szCs w:val="24"/>
        </w:rPr>
        <w:t>iječnja</w:t>
      </w:r>
      <w:r>
        <w:rPr>
          <w:sz w:val="24"/>
          <w:szCs w:val="24"/>
        </w:rPr>
        <w:t xml:space="preserve"> 201</w:t>
      </w:r>
      <w:r w:rsidR="002124B1">
        <w:rPr>
          <w:sz w:val="24"/>
          <w:szCs w:val="24"/>
        </w:rPr>
        <w:t>6</w:t>
      </w:r>
      <w:r>
        <w:rPr>
          <w:sz w:val="24"/>
          <w:szCs w:val="24"/>
        </w:rPr>
        <w:t xml:space="preserve">. godine. S obzirom da na ročište radi izjašnjenja o prijedlogu za otvaranjem stečajnog postupka određeno za dan </w:t>
      </w:r>
      <w:r w:rsidR="00415044">
        <w:rPr>
          <w:sz w:val="24"/>
          <w:szCs w:val="24"/>
        </w:rPr>
        <w:t>28</w:t>
      </w:r>
      <w:r>
        <w:rPr>
          <w:sz w:val="24"/>
          <w:szCs w:val="24"/>
        </w:rPr>
        <w:t>.0</w:t>
      </w:r>
      <w:r w:rsidR="00415044">
        <w:rPr>
          <w:sz w:val="24"/>
          <w:szCs w:val="24"/>
        </w:rPr>
        <w:t>8</w:t>
      </w:r>
      <w:r>
        <w:rPr>
          <w:sz w:val="24"/>
          <w:szCs w:val="24"/>
        </w:rPr>
        <w:t>.2013., a koje je bilo određeno u rješenju o pokretanju prethodnog postupka, nije pristupio zakonski zastupnik predloženog stečajnog dužnika niti je isti dostavio prokazni popis imovine, to je sudac odredio novo ročište. Slijedom naprijed navedenoga odlučeno je kao u izreci.</w:t>
      </w:r>
    </w:p>
    <w:p w:rsidRDefault="00AE7234" w:rsidP="00E56A1B" w:rsidR="00AE7234">
      <w:pPr>
        <w:ind w:firstLine="720"/>
        <w:jc w:val="center"/>
        <w:rPr>
          <w:sz w:val="24"/>
          <w:szCs w:val="24"/>
        </w:rPr>
      </w:pPr>
    </w:p>
    <w:p w:rsidRDefault="00415044" w:rsidP="00E56A1B" w:rsidR="00E56A1B" w:rsidRPr="008C5BFD">
      <w:pPr>
        <w:ind w:firstLine="720"/>
        <w:jc w:val="center"/>
        <w:rPr>
          <w:sz w:val="24"/>
          <w:szCs w:val="24"/>
        </w:rPr>
      </w:pPr>
      <w:r>
        <w:rPr>
          <w:sz w:val="24"/>
          <w:szCs w:val="24"/>
        </w:rPr>
        <w:t>U Zagrebu 2</w:t>
      </w:r>
      <w:r w:rsidR="00E56A1B" w:rsidRPr="008C5BFD">
        <w:rPr>
          <w:sz w:val="24"/>
          <w:szCs w:val="24"/>
        </w:rPr>
        <w:t>.</w:t>
      </w:r>
      <w:r w:rsidR="002124B1">
        <w:rPr>
          <w:sz w:val="24"/>
          <w:szCs w:val="24"/>
        </w:rPr>
        <w:t xml:space="preserve"> ožujka</w:t>
      </w:r>
      <w:r w:rsidR="00E56A1B" w:rsidRPr="008C5BFD">
        <w:rPr>
          <w:sz w:val="24"/>
          <w:szCs w:val="24"/>
        </w:rPr>
        <w:t xml:space="preserve"> 201</w:t>
      </w:r>
      <w:r w:rsidR="002124B1">
        <w:rPr>
          <w:sz w:val="24"/>
          <w:szCs w:val="24"/>
        </w:rPr>
        <w:t>6</w:t>
      </w:r>
      <w:r w:rsidR="00E56A1B" w:rsidRPr="008C5BFD">
        <w:rPr>
          <w:sz w:val="24"/>
          <w:szCs w:val="24"/>
        </w:rPr>
        <w:t>.</w:t>
      </w:r>
    </w:p>
    <w:p w:rsidRDefault="00AE7234" w:rsidP="00E91121" w:rsidR="00AE723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AE7234" w:rsidP="00E91121" w:rsidR="00AE723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AE7234" w:rsidP="00E91121" w:rsidR="00AE7234">
      <w:pPr>
        <w:pStyle w:val="Podnaslov"/>
        <w:ind w:firstLine="720" w:left="4320"/>
        <w:rPr>
          <w:rFonts w:hAnsi="Times New Roman" w:ascii="Times New Roman"/>
          <w:b w:val="false"/>
          <w:color w:val="auto"/>
          <w:szCs w:val="24"/>
        </w:rPr>
      </w:pPr>
    </w:p>
    <w:p w:rsidRDefault="00AE7234" w:rsidP="00AE7234" w:rsidR="00AE7234">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AE7234" w:rsidP="00E91121" w:rsidR="00AE723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AE7234" w:rsidP="00AE7234" w:rsidR="00AE7234" w:rsidRPr="00FC1355">
      <w:pPr>
        <w:pStyle w:val="Podnaslov"/>
        <w:ind w:firstLine="708" w:left="4956"/>
        <w:rPr>
          <w:rFonts w:hAnsi="Times New Roman" w:ascii="Times New Roman"/>
          <w:b w:val="false"/>
          <w:color w:val="auto"/>
          <w:szCs w:val="24"/>
        </w:rPr>
      </w:pPr>
    </w:p>
    <w:p w:rsidRDefault="00E56A1B" w:rsidP="00AE7234" w:rsidR="00E56A1B" w:rsidRPr="008C5BFD">
      <w:pPr>
        <w:tabs>
          <w:tab w:pos="5100" w:val="left"/>
        </w:tabs>
        <w:ind w:firstLine="720"/>
        <w:jc w:val="both"/>
        <w:rPr>
          <w:sz w:val="24"/>
          <w:szCs w:val="24"/>
        </w:rPr>
      </w:pPr>
    </w:p>
    <w:p w:rsidRDefault="00E56A1B" w:rsidP="00E56A1B" w:rsidR="00E56A1B" w:rsidRPr="008C5BFD">
      <w:pPr>
        <w:jc w:val="both"/>
        <w:rPr>
          <w:sz w:val="24"/>
          <w:szCs w:val="24"/>
        </w:rPr>
      </w:pPr>
      <w:r w:rsidRPr="008C5BFD">
        <w:rPr>
          <w:sz w:val="24"/>
          <w:szCs w:val="24"/>
        </w:rPr>
        <w:lastRenderedPageBreak/>
        <w:t>Uputa o pravnom lijeku:</w:t>
      </w:r>
    </w:p>
    <w:p w:rsidRDefault="00E56A1B" w:rsidP="00E56A1B" w:rsidR="00A60D85" w:rsidRPr="008C5BFD">
      <w:pPr>
        <w:jc w:val="both"/>
        <w:rPr>
          <w:sz w:val="24"/>
          <w:szCs w:val="24"/>
        </w:rPr>
      </w:pPr>
      <w:r w:rsidRPr="008C5BFD">
        <w:rPr>
          <w:sz w:val="24"/>
          <w:szCs w:val="24"/>
        </w:rPr>
        <w:t>Protiv zaključka nije dopuštena žalba (čl. 11. stavak 9. SZ-a)</w:t>
      </w: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AE7234" w:rsidP="002124B1" w:rsidR="00AE7234">
      <w:pPr>
        <w:pStyle w:val="Naslov2"/>
        <w:jc w:val="left"/>
        <w:rPr>
          <w:rFonts w:hAnsi="Times New Roman" w:ascii="Times New Roman"/>
          <w:b w:val="false"/>
          <w:color w:val="auto"/>
          <w:szCs w:val="24"/>
        </w:rPr>
      </w:pPr>
    </w:p>
    <w:p w:rsidRDefault="002124B1" w:rsidP="002124B1" w:rsidR="002124B1" w:rsidRPr="002124B1">
      <w:pPr>
        <w:pStyle w:val="Naslov2"/>
        <w:jc w:val="left"/>
        <w:rPr>
          <w:rFonts w:hAnsi="Times New Roman" w:ascii="Times New Roman"/>
          <w:b w:val="false"/>
          <w:color w:val="auto"/>
          <w:szCs w:val="24"/>
        </w:rPr>
      </w:pPr>
      <w:r w:rsidRPr="002124B1">
        <w:rPr>
          <w:rFonts w:hAnsi="Times New Roman" w:ascii="Times New Roman"/>
          <w:b w:val="false"/>
          <w:color w:val="auto"/>
          <w:szCs w:val="24"/>
        </w:rPr>
        <w:t>DNA</w:t>
      </w:r>
    </w:p>
    <w:p w:rsidRDefault="002124B1" w:rsidP="002124B1" w:rsidR="002124B1" w:rsidRPr="002124B1">
      <w:pPr>
        <w:pStyle w:val="Naslov2"/>
        <w:jc w:val="left"/>
        <w:rPr>
          <w:rFonts w:hAnsi="Times New Roman" w:ascii="Times New Roman"/>
          <w:b w:val="false"/>
          <w:color w:val="auto"/>
          <w:szCs w:val="24"/>
        </w:rPr>
      </w:pPr>
      <w:r w:rsidRPr="002124B1">
        <w:rPr>
          <w:rFonts w:hAnsi="Times New Roman" w:ascii="Times New Roman"/>
          <w:b w:val="false"/>
          <w:color w:val="auto"/>
          <w:szCs w:val="24"/>
        </w:rPr>
        <w:t>1.Privremeni stečajni upravitelj Marijan Belčić</w:t>
      </w:r>
    </w:p>
    <w:p w:rsidRDefault="002124B1" w:rsidP="002124B1" w:rsidR="002124B1" w:rsidRPr="002124B1">
      <w:pPr>
        <w:pStyle w:val="Naslov2"/>
        <w:jc w:val="left"/>
        <w:rPr>
          <w:rFonts w:hAnsi="Times New Roman" w:ascii="Times New Roman"/>
          <w:b w:val="false"/>
          <w:color w:val="auto"/>
          <w:szCs w:val="24"/>
        </w:rPr>
      </w:pPr>
      <w:r w:rsidRPr="002124B1">
        <w:rPr>
          <w:rFonts w:hAnsi="Times New Roman" w:ascii="Times New Roman"/>
          <w:b w:val="false"/>
          <w:color w:val="auto"/>
          <w:szCs w:val="24"/>
        </w:rPr>
        <w:t xml:space="preserve">2.Dužniku  </w:t>
      </w:r>
    </w:p>
    <w:p w:rsidRDefault="002124B1" w:rsidP="002124B1" w:rsidR="002124B1" w:rsidRPr="002124B1">
      <w:pPr>
        <w:rPr>
          <w:sz w:val="24"/>
          <w:szCs w:val="24"/>
        </w:rPr>
      </w:pPr>
      <w:r w:rsidRPr="002124B1">
        <w:rPr>
          <w:sz w:val="24"/>
          <w:szCs w:val="24"/>
        </w:rPr>
        <w:t>3. zakonski zastupnik predloženog dužnika Josip Vešligaj</w:t>
      </w:r>
    </w:p>
    <w:p w:rsidRDefault="002124B1" w:rsidP="002124B1" w:rsidR="002124B1" w:rsidRPr="002124B1">
      <w:pPr>
        <w:pStyle w:val="Naslov2"/>
        <w:jc w:val="left"/>
        <w:rPr>
          <w:rFonts w:hAnsi="Times New Roman" w:ascii="Times New Roman"/>
          <w:b w:val="false"/>
          <w:color w:val="auto"/>
          <w:szCs w:val="24"/>
        </w:rPr>
      </w:pPr>
      <w:r w:rsidRPr="002124B1">
        <w:rPr>
          <w:rFonts w:hAnsi="Times New Roman" w:ascii="Times New Roman"/>
          <w:b w:val="false"/>
          <w:color w:val="auto"/>
          <w:szCs w:val="24"/>
        </w:rPr>
        <w:t>4.FINA</w:t>
      </w:r>
    </w:p>
    <w:p w:rsidRDefault="002124B1" w:rsidP="002124B1" w:rsidR="002124B1" w:rsidRPr="002124B1">
      <w:pPr>
        <w:pStyle w:val="Naslov2"/>
        <w:jc w:val="left"/>
        <w:rPr>
          <w:rFonts w:hAnsi="Times New Roman" w:ascii="Times New Roman"/>
          <w:b w:val="false"/>
          <w:color w:val="auto"/>
          <w:szCs w:val="24"/>
        </w:rPr>
      </w:pPr>
      <w:r w:rsidRPr="002124B1">
        <w:rPr>
          <w:rFonts w:hAnsi="Times New Roman" w:ascii="Times New Roman"/>
          <w:b w:val="false"/>
          <w:color w:val="auto"/>
          <w:szCs w:val="24"/>
        </w:rPr>
        <w:t>5.MF Porezna uprava Zagreb</w:t>
      </w:r>
    </w:p>
    <w:p w:rsidRDefault="002124B1" w:rsidP="002124B1" w:rsidR="002124B1" w:rsidRPr="002124B1">
      <w:pPr>
        <w:rPr>
          <w:sz w:val="24"/>
          <w:szCs w:val="24"/>
        </w:rPr>
      </w:pPr>
      <w:r w:rsidRPr="002124B1">
        <w:rPr>
          <w:sz w:val="24"/>
          <w:szCs w:val="24"/>
        </w:rPr>
        <w:t>6. e oglasna ploča</w:t>
      </w:r>
    </w:p>
    <w:p w:rsidRDefault="002124B1" w:rsidP="002124B1" w:rsidR="002124B1" w:rsidRPr="002124B1">
      <w:pPr>
        <w:rPr>
          <w:sz w:val="24"/>
          <w:szCs w:val="24"/>
        </w:rPr>
      </w:pPr>
      <w:r w:rsidRPr="002124B1">
        <w:rPr>
          <w:sz w:val="24"/>
          <w:szCs w:val="24"/>
        </w:rPr>
        <w:t>7. spis</w:t>
      </w:r>
    </w:p>
    <w:p w:rsidRDefault="002124B1" w:rsidR="00E56A1B">
      <w:r w:rsidRPr="002124B1">
        <w:rPr>
          <w:sz w:val="24"/>
          <w:szCs w:val="24"/>
        </w:rPr>
        <w:t>8. kal</w:t>
      </w:r>
    </w:p>
    <w:sectPr w:rsidSect="002124B1" w:rsidR="00E56A1B">
      <w:headerReference w:type="default" r:id="rId10"/>
      <w:pgSz w:h="16838" w:w="11906"/>
      <w:pgMar w:gutter="0" w:footer="720" w:header="720" w:left="1797" w:bottom="284"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0EE6" w:rsidR="00820EE6">
      <w:r>
        <w:separator/>
      </w:r>
    </w:p>
  </w:endnote>
  <w:endnote w:id="0" w:type="continuationSeparator">
    <w:p w:rsidRDefault="00820EE6" w:rsidR="00820E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0EE6" w:rsidR="00820EE6">
      <w:r>
        <w:separator/>
      </w:r>
    </w:p>
  </w:footnote>
  <w:footnote w:id="0" w:type="continuationSeparator">
    <w:p w:rsidRDefault="00820EE6" w:rsidR="00820E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1544D" w:rsidR="0031544D">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050FF7">
      <w:rPr>
        <w:rStyle w:val="Brojstranice"/>
        <w:noProof/>
      </w:rPr>
      <w:t>4</w:t>
    </w:r>
    <w:r>
      <w:rPr>
        <w:rStyle w:val="Brojstranice"/>
      </w:rPr>
      <w:fldChar w:fldCharType="end"/>
    </w:r>
  </w:p>
  <w:p w:rsidRDefault="0031544D" w:rsidR="0031544D">
    <w:pPr>
      <w:pStyle w:val="Zaglavlje"/>
      <w:jc w:val="right"/>
    </w:pPr>
    <w:r>
      <w:rPr>
        <w:b/>
        <w:sz w:val="24"/>
      </w:rPr>
      <w:t xml:space="preserve">  </w:t>
    </w:r>
    <w:r>
      <w:rPr>
        <w:sz w:val="24"/>
      </w:rPr>
      <w:t>72</w:t>
    </w:r>
    <w:r w:rsidRPr="00482933">
      <w:rPr>
        <w:sz w:val="24"/>
      </w:rPr>
      <w:t>.</w:t>
    </w:r>
    <w:r>
      <w:rPr>
        <w:b/>
        <w:sz w:val="24"/>
      </w:rPr>
      <w:t xml:space="preserve"> </w:t>
    </w:r>
    <w:r w:rsidRPr="00482933">
      <w:rPr>
        <w:sz w:val="24"/>
      </w:rPr>
      <w:t>S</w:t>
    </w:r>
    <w:r>
      <w:rPr>
        <w:sz w:val="24"/>
      </w:rPr>
      <w:t>t-</w:t>
    </w:r>
    <w:r w:rsidR="002124B1">
      <w:rPr>
        <w:sz w:val="24"/>
      </w:rPr>
      <w:t>1591</w:t>
    </w:r>
    <w:r>
      <w:rPr>
        <w:sz w:val="24"/>
      </w:rPr>
      <w:t xml:space="preserve">/2013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
    <w:nsid w:val="66E06C53"/>
    <w:multiLevelType w:val="hybridMultilevel"/>
    <w:tmpl w:val="21DC4DF0"/>
    <w:lvl w:tplc="A922147C" w:ilvl="0">
      <w:start w:val="1"/>
      <w:numFmt w:val="decimal"/>
      <w:lvlText w:val="%1."/>
      <w:lvlJc w:val="left"/>
      <w:pPr>
        <w:tabs>
          <w:tab w:pos="1211" w:val="num"/>
        </w:tabs>
        <w:ind w:hanging="360" w:left="1211"/>
      </w:pPr>
      <w:rPr>
        <w:rFonts w:hint="default"/>
      </w:rPr>
    </w:lvl>
    <w:lvl w:tentative="true" w:tplc="041A0019" w:ilvl="1">
      <w:start w:val="1"/>
      <w:numFmt w:val="lowerLetter"/>
      <w:lvlText w:val="%2."/>
      <w:lvlJc w:val="left"/>
      <w:pPr>
        <w:tabs>
          <w:tab w:pos="1931" w:val="num"/>
        </w:tabs>
        <w:ind w:hanging="360" w:left="1931"/>
      </w:pPr>
    </w:lvl>
    <w:lvl w:tentative="true" w:tplc="041A001B" w:ilvl="2">
      <w:start w:val="1"/>
      <w:numFmt w:val="lowerRoman"/>
      <w:lvlText w:val="%3."/>
      <w:lvlJc w:val="right"/>
      <w:pPr>
        <w:tabs>
          <w:tab w:pos="2651" w:val="num"/>
        </w:tabs>
        <w:ind w:hanging="180" w:left="2651"/>
      </w:pPr>
    </w:lvl>
    <w:lvl w:tentative="true" w:tplc="041A000F" w:ilvl="3">
      <w:start w:val="1"/>
      <w:numFmt w:val="decimal"/>
      <w:lvlText w:val="%4."/>
      <w:lvlJc w:val="left"/>
      <w:pPr>
        <w:tabs>
          <w:tab w:pos="3371" w:val="num"/>
        </w:tabs>
        <w:ind w:hanging="360" w:left="3371"/>
      </w:pPr>
    </w:lvl>
    <w:lvl w:tentative="true" w:tplc="041A0019" w:ilvl="4">
      <w:start w:val="1"/>
      <w:numFmt w:val="lowerLetter"/>
      <w:lvlText w:val="%5."/>
      <w:lvlJc w:val="left"/>
      <w:pPr>
        <w:tabs>
          <w:tab w:pos="4091" w:val="num"/>
        </w:tabs>
        <w:ind w:hanging="360" w:left="4091"/>
      </w:pPr>
    </w:lvl>
    <w:lvl w:tentative="true" w:tplc="041A001B" w:ilvl="5">
      <w:start w:val="1"/>
      <w:numFmt w:val="lowerRoman"/>
      <w:lvlText w:val="%6."/>
      <w:lvlJc w:val="right"/>
      <w:pPr>
        <w:tabs>
          <w:tab w:pos="4811" w:val="num"/>
        </w:tabs>
        <w:ind w:hanging="180" w:left="4811"/>
      </w:pPr>
    </w:lvl>
    <w:lvl w:tentative="true" w:tplc="041A000F" w:ilvl="6">
      <w:start w:val="1"/>
      <w:numFmt w:val="decimal"/>
      <w:lvlText w:val="%7."/>
      <w:lvlJc w:val="left"/>
      <w:pPr>
        <w:tabs>
          <w:tab w:pos="5531" w:val="num"/>
        </w:tabs>
        <w:ind w:hanging="360" w:left="5531"/>
      </w:pPr>
    </w:lvl>
    <w:lvl w:tentative="true" w:tplc="041A0019" w:ilvl="7">
      <w:start w:val="1"/>
      <w:numFmt w:val="lowerLetter"/>
      <w:lvlText w:val="%8."/>
      <w:lvlJc w:val="left"/>
      <w:pPr>
        <w:tabs>
          <w:tab w:pos="6251" w:val="num"/>
        </w:tabs>
        <w:ind w:hanging="360" w:left="6251"/>
      </w:pPr>
    </w:lvl>
    <w:lvl w:tentative="true" w:tplc="041A001B" w:ilvl="8">
      <w:start w:val="1"/>
      <w:numFmt w:val="lowerRoman"/>
      <w:lvlText w:val="%9."/>
      <w:lvlJc w:val="right"/>
      <w:pPr>
        <w:tabs>
          <w:tab w:pos="6971" w:val="num"/>
        </w:tabs>
        <w:ind w:hanging="180" w:left="6971"/>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56A1B"/>
    <w:rsid w:val="00050FF7"/>
    <w:rsid w:val="001A0BC9"/>
    <w:rsid w:val="002124B1"/>
    <w:rsid w:val="0031544D"/>
    <w:rsid w:val="00415044"/>
    <w:rsid w:val="004C3E49"/>
    <w:rsid w:val="0077372E"/>
    <w:rsid w:val="007F486E"/>
    <w:rsid w:val="00820EE6"/>
    <w:rsid w:val="0096490A"/>
    <w:rsid w:val="00A60D85"/>
    <w:rsid w:val="00AE7234"/>
    <w:rsid w:val="00C47F1B"/>
    <w:rsid w:val="00E56A1B"/>
    <w:rsid w:val="00EF1646"/>
    <w:rsid w:val="00F30B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56A1B"/>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2124B1"/>
    <w:pPr>
      <w:keepNext/>
      <w:overflowPunct/>
      <w:autoSpaceDE/>
      <w:autoSpaceDN/>
      <w:adjustRightInd/>
      <w:jc w:val="center"/>
      <w:textAlignment w:val="auto"/>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56A1B"/>
    <w:pPr>
      <w:tabs>
        <w:tab w:pos="4536" w:val="center"/>
        <w:tab w:pos="9072" w:val="right"/>
      </w:tabs>
    </w:pPr>
  </w:style>
  <w:style w:styleId="Brojstranice" w:type="character">
    <w:name w:val="page number"/>
    <w:basedOn w:val="Zadanifontodlomka"/>
    <w:rsid w:val="00E56A1B"/>
  </w:style>
  <w:style w:styleId="Tijeloteksta" w:type="paragraph">
    <w:name w:val="Body Text"/>
    <w:basedOn w:val="Normal"/>
    <w:rsid w:val="00E56A1B"/>
    <w:pPr>
      <w:overflowPunct/>
      <w:autoSpaceDE/>
      <w:autoSpaceDN/>
      <w:adjustRightInd/>
      <w:textAlignment w:val="auto"/>
    </w:pPr>
    <w:rPr>
      <w:rFonts w:cs="Arial" w:hAnsi="Arial" w:ascii="Arial"/>
      <w:sz w:val="22"/>
      <w:szCs w:val="24"/>
    </w:rPr>
  </w:style>
  <w:style w:styleId="Podnoje" w:type="paragraph">
    <w:name w:val="footer"/>
    <w:basedOn w:val="Normal"/>
    <w:rsid w:val="00E56A1B"/>
    <w:pPr>
      <w:tabs>
        <w:tab w:pos="4536" w:val="center"/>
        <w:tab w:pos="9072" w:val="right"/>
      </w:tabs>
    </w:pPr>
  </w:style>
  <w:style w:customStyle="true" w:styleId="Naslov2Char" w:type="character">
    <w:name w:val="Naslov 2 Char"/>
    <w:link w:val="Naslov2"/>
    <w:rsid w:val="002124B1"/>
    <w:rPr>
      <w:rFonts w:hAnsi="Arial" w:ascii="Arial"/>
      <w:b/>
      <w:color w:val="FF0000"/>
      <w:sz w:val="24"/>
    </w:rPr>
  </w:style>
  <w:style w:styleId="Podnaslov" w:type="paragraph">
    <w:name w:val="Subtitle"/>
    <w:basedOn w:val="Normal"/>
    <w:link w:val="PodnaslovChar"/>
    <w:qFormat/>
    <w:rsid w:val="00AE7234"/>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AE7234"/>
    <w:rPr>
      <w:rFonts w:hAnsi="Tahoma" w:ascii="Tahoma"/>
      <w:b/>
      <w:color w:val="0000FF"/>
      <w:sz w:val="24"/>
    </w:rPr>
  </w:style>
  <w:style w:styleId="Tekstbalonia" w:type="paragraph">
    <w:name w:val="Balloon Text"/>
    <w:basedOn w:val="Normal"/>
    <w:link w:val="TekstbaloniaChar"/>
    <w:rsid w:val="00F30B37"/>
    <w:rPr>
      <w:rFonts w:cs="Tahoma" w:hAnsi="Tahoma" w:ascii="Tahoma"/>
      <w:sz w:val="16"/>
      <w:szCs w:val="16"/>
    </w:rPr>
  </w:style>
  <w:style w:customStyle="true" w:styleId="TekstbaloniaChar" w:type="character">
    <w:name w:val="Tekst balončića Char"/>
    <w:basedOn w:val="Zadanifontodlomka"/>
    <w:link w:val="Tekstbalonia"/>
    <w:rsid w:val="00F30B37"/>
    <w:rPr>
      <w:rFonts w:cs="Tahoma" w:hAnsi="Tahoma" w:ascii="Tahoma"/>
      <w:sz w:val="16"/>
      <w:szCs w:val="16"/>
    </w:rPr>
  </w:style>
  <w:style w:styleId="Tekstrezerviranogmjesta" w:type="character">
    <w:name w:val="Placeholder Text"/>
    <w:basedOn w:val="Zadanifontodlomka"/>
    <w:uiPriority w:val="99"/>
    <w:semiHidden/>
    <w:rsid w:val="00F30B37"/>
    <w:rPr>
      <w:color w:val="808080"/>
      <w:bdr w:space="0" w:sz="0" w:color="auto" w:val="none"/>
      <w:shd w:fill="auto" w:color="auto" w:val="clear"/>
    </w:rPr>
  </w:style>
  <w:style w:customStyle="true" w:styleId="eSPISCCParagraphDefaultFont" w:type="character">
    <w:name w:val="eSPIS_CC_Paragraph Default Font"/>
    <w:basedOn w:val="Zadanifontodlomka"/>
    <w:rsid w:val="00F30B3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0B37"/>
    <w:rPr>
      <w:bdr w:space="0" w:sz="0" w:color="auto" w:val="none"/>
      <w:shd w:fill="FFFFCC" w:color="auto" w:val="clear"/>
      <w:lang w:val="hr-HR"/>
    </w:rPr>
  </w:style>
  <w:style w:customStyle="true" w:styleId="PozadinaSvijetloCrvena" w:type="character">
    <w:name w:val="Pozadina_SvijetloCrvena"/>
    <w:basedOn w:val="eSPISCCParagraphDefaultFont"/>
    <w:rsid w:val="00F30B3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0B3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56A1B"/>
    <w:pPr>
      <w:overflowPunct w:val="0"/>
      <w:autoSpaceDE w:val="0"/>
      <w:autoSpaceDN w:val="0"/>
      <w:adjustRightInd w:val="0"/>
      <w:textAlignment w:val="baseline"/>
    </w:pPr>
  </w:style>
  <w:style w:styleId="Naslov2" w:type="paragraph">
    <w:name w:val="heading 2"/>
    <w:basedOn w:val="Normal"/>
    <w:next w:val="Normal"/>
    <w:link w:val="Naslov2Char"/>
    <w:qFormat/>
    <w:rsid w:val="002124B1"/>
    <w:pPr>
      <w:keepNext/>
      <w:overflowPunct/>
      <w:autoSpaceDE/>
      <w:autoSpaceDN/>
      <w:adjustRightInd/>
      <w:jc w:val="center"/>
      <w:textAlignment w:val="auto"/>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56A1B"/>
    <w:pPr>
      <w:tabs>
        <w:tab w:pos="4536" w:val="center"/>
        <w:tab w:pos="9072" w:val="right"/>
      </w:tabs>
    </w:pPr>
  </w:style>
  <w:style w:styleId="Brojstranice" w:type="character">
    <w:name w:val="page number"/>
    <w:basedOn w:val="Zadanifontodlomka"/>
    <w:rsid w:val="00E56A1B"/>
  </w:style>
  <w:style w:styleId="Tijeloteksta" w:type="paragraph">
    <w:name w:val="Body Text"/>
    <w:basedOn w:val="Normal"/>
    <w:rsid w:val="00E56A1B"/>
    <w:pPr>
      <w:overflowPunct/>
      <w:autoSpaceDE/>
      <w:autoSpaceDN/>
      <w:adjustRightInd/>
      <w:textAlignment w:val="auto"/>
    </w:pPr>
    <w:rPr>
      <w:rFonts w:ascii="Arial" w:cs="Arial" w:hAnsi="Arial"/>
      <w:sz w:val="22"/>
      <w:szCs w:val="24"/>
    </w:rPr>
  </w:style>
  <w:style w:styleId="Podnoje" w:type="paragraph">
    <w:name w:val="footer"/>
    <w:basedOn w:val="Normal"/>
    <w:rsid w:val="00E56A1B"/>
    <w:pPr>
      <w:tabs>
        <w:tab w:pos="4536" w:val="center"/>
        <w:tab w:pos="9072" w:val="right"/>
      </w:tabs>
    </w:pPr>
  </w:style>
  <w:style w:customStyle="1" w:styleId="Naslov2Char" w:type="character">
    <w:name w:val="Naslov 2 Char"/>
    <w:link w:val="Naslov2"/>
    <w:rsid w:val="002124B1"/>
    <w:rPr>
      <w:rFonts w:ascii="Arial" w:hAnsi="Arial"/>
      <w:b/>
      <w:color w:val="FF0000"/>
      <w:sz w:val="24"/>
    </w:rPr>
  </w:style>
  <w:style w:styleId="Podnaslov" w:type="paragraph">
    <w:name w:val="Subtitle"/>
    <w:basedOn w:val="Normal"/>
    <w:link w:val="PodnaslovChar"/>
    <w:qFormat/>
    <w:rsid w:val="00AE7234"/>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AE7234"/>
    <w:rPr>
      <w:rFonts w:ascii="Tahoma" w:hAnsi="Tahoma"/>
      <w:b/>
      <w:color w:val="0000FF"/>
      <w:sz w:val="24"/>
    </w:rPr>
  </w:style>
  <w:style w:styleId="Tekstbalonia" w:type="paragraph">
    <w:name w:val="Balloon Text"/>
    <w:basedOn w:val="Normal"/>
    <w:link w:val="TekstbaloniaChar"/>
    <w:rsid w:val="00F30B37"/>
    <w:rPr>
      <w:rFonts w:ascii="Tahoma" w:cs="Tahoma" w:hAnsi="Tahoma"/>
      <w:sz w:val="16"/>
      <w:szCs w:val="16"/>
    </w:rPr>
  </w:style>
  <w:style w:customStyle="1" w:styleId="TekstbaloniaChar" w:type="character">
    <w:name w:val="Tekst balončića Char"/>
    <w:basedOn w:val="Zadanifontodlomka"/>
    <w:link w:val="Tekstbalonia"/>
    <w:rsid w:val="00F30B37"/>
    <w:rPr>
      <w:rFonts w:ascii="Tahoma" w:cs="Tahoma" w:hAnsi="Tahoma"/>
      <w:sz w:val="16"/>
      <w:szCs w:val="16"/>
    </w:rPr>
  </w:style>
  <w:style w:styleId="Tekstrezerviranogmjesta" w:type="character">
    <w:name w:val="Placeholder Text"/>
    <w:basedOn w:val="Zadanifontodlomka"/>
    <w:uiPriority w:val="99"/>
    <w:semiHidden/>
    <w:rsid w:val="00F30B37"/>
    <w:rPr>
      <w:color w:val="808080"/>
      <w:bdr w:color="auto" w:space="0" w:sz="0" w:val="none"/>
      <w:shd w:color="auto" w:fill="auto" w:val="clear"/>
    </w:rPr>
  </w:style>
  <w:style w:customStyle="1" w:styleId="eSPISCCParagraphDefaultFont" w:type="character">
    <w:name w:val="eSPIS_CC_Paragraph Default Font"/>
    <w:basedOn w:val="Zadanifontodlomka"/>
    <w:rsid w:val="00F30B3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0B37"/>
    <w:rPr>
      <w:bdr w:color="auto" w:space="0" w:sz="0" w:val="none"/>
      <w:shd w:color="auto" w:fill="FFFFCC" w:val="clear"/>
      <w:lang w:val="hr-HR"/>
    </w:rPr>
  </w:style>
  <w:style w:customStyle="1" w:styleId="PozadinaSvijetloCrvena" w:type="character">
    <w:name w:val="Pozadina_SvijetloCrvena"/>
    <w:basedOn w:val="eSPISCCParagraphDefaultFont"/>
    <w:rsid w:val="00F30B3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0B3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ožujka 2016.</izvorni_sadrzaj>
    <derivirana_varijabla naziv="DomainObject.DatumDonosenjaOdluke_1">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1591</izvorni_sadrzaj>
    <derivirana_varijabla naziv="DomainObject.Predmet.Broj_1">1591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srpnja 2013.</izvorni_sadrzaj>
    <derivirana_varijabla naziv="DomainObject.Predmet.DatumOsnivanja_1">12.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St-1591/2013</izvorni_sadrzaj>
    <derivirana_varijabla naziv="DomainObject.Predmet.OznakaBroj_1">St-1591/2013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INCEPTOR d.o.o. za trgovinu i usluge</izvorni_sadrzaj>
    <derivirana_varijabla naziv="DomainObject.Predmet.ProtustrankaFormated_1">  INCEPTOR d.o.o. za trgovinu i usluge</derivirana_varijabla>
  </DomainObject.Predmet.ProtustrankaFormated>
  <DomainObject.Predmet.ProtustrankaFormatedOIB>
    <izvorni_sadrzaj>  INCEPTOR d.o.o. za trgovinu i usluge, OIB 14890943204</izvorni_sadrzaj>
    <derivirana_varijabla naziv="DomainObject.Predmet.ProtustrankaFormatedOIB_1">  INCEPTOR d.o.o. za trgovinu i usluge, OIB 14890943204</derivirana_varijabla>
  </DomainObject.Predmet.ProtustrankaFormatedOIB>
  <DomainObject.Predmet.ProtustrankaFormatedWithAdress>
    <izvorni_sadrzaj> INCEPTOR d.o.o. za trgovinu i usluge, Freudova 1, 10000 Zagreb</izvorni_sadrzaj>
    <derivirana_varijabla naziv="DomainObject.Predmet.ProtustrankaFormatedWithAdress_1"> INCEPTOR d.o.o. za trgovinu i usluge, Freudova 1, 10000 Zagreb</derivirana_varijabla>
  </DomainObject.Predmet.ProtustrankaFormatedWithAdress>
  <DomainObject.Predmet.ProtustrankaFormatedWithAdressOIB>
    <izvorni_sadrzaj> INCEPTOR d.o.o. za trgovinu i usluge, OIB 14890943204, Freudova 1, 10000 Zagreb</izvorni_sadrzaj>
    <derivirana_varijabla naziv="DomainObject.Predmet.ProtustrankaFormatedWithAdressOIB_1"> INCEPTOR d.o.o. za trgovinu i usluge, OIB 14890943204, Freudova 1, 10000 Zagreb</derivirana_varijabla>
  </DomainObject.Predmet.ProtustrankaFormatedWithAdressOIB>
  <DomainObject.Predmet.ProtustrankaWithAdress>
    <izvorni_sadrzaj>INCEPTOR d.o.o. za trgovinu i usluge Freudova 1, 10000 Zagreb</izvorni_sadrzaj>
    <derivirana_varijabla naziv="DomainObject.Predmet.ProtustrankaWithAdress_1">INCEPTOR d.o.o. za trgovinu i usluge Freudova 1, 10000 Zagreb</derivirana_varijabla>
  </DomainObject.Predmet.ProtustrankaWithAdress>
  <DomainObject.Predmet.ProtustrankaWithAdressOIB>
    <izvorni_sadrzaj>INCEPTOR d.o.o. za trgovinu i usluge, OIB 14890943204, Freudova 1, 10000 Zagreb</izvorni_sadrzaj>
    <derivirana_varijabla naziv="DomainObject.Predmet.ProtustrankaWithAdressOIB_1">INCEPTOR d.o.o. za trgovinu i usluge, OIB 14890943204, Freudova 1, 10000 Zagreb</derivirana_varijabla>
  </DomainObject.Predmet.ProtustrankaWithAdressOIB>
  <DomainObject.Predmet.ProtustrankaNazivFormated>
    <izvorni_sadrzaj>INCEPTOR d.o.o. za trgovinu i usluge</izvorni_sadrzaj>
    <derivirana_varijabla naziv="DomainObject.Predmet.ProtustrankaNazivFormated_1">INCEPTOR d.o.o. za trgovinu i usluge</derivirana_varijabla>
  </DomainObject.Predmet.ProtustrankaNazivFormated>
  <DomainObject.Predmet.ProtustrankaNazivFormatedOIB>
    <izvorni_sadrzaj>INCEPTOR d.o.o. za trgovinu i usluge, OIB 14890943204</izvorni_sadrzaj>
    <derivirana_varijabla naziv="DomainObject.Predmet.ProtustrankaNazivFormatedOIB_1">INCEPTOR d.o.o. za trgovinu i usluge, OIB 14890943204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Albrechtova 42, 10000 Zagreb</izvorni_sadrzaj>
    <derivirana_varijabla naziv="DomainObject.Predmet.StrankaFormatedWithAdress_1"> FINA ZAGREB, Albrechtova 42, 10000 Zagreb</derivirana_varijabla>
  </DomainObject.Predmet.StrankaFormatedWithAdress>
  <DomainObject.Predmet.StrankaFormatedWithAdressOIB>
    <izvorni_sadrzaj> FINA ZAGREB, OIB 85821130368, Albrechtova 42, 10000 Zagreb</izvorni_sadrzaj>
    <derivirana_varijabla naziv="DomainObject.Predmet.StrankaFormatedWithAdressOIB_1"> FINA ZAGREB, OIB 85821130368, Albrechtova 42, 10000 Zagreb</derivirana_varijabla>
  </DomainObject.Predmet.StrankaFormatedWithAdressOIB>
  <DomainObject.Predmet.StrankaWithAdress>
    <izvorni_sadrzaj>FINA ZAGREB Albrechtova 42,10000 Zagreb</izvorni_sadrzaj>
    <derivirana_varijabla naziv="DomainObject.Predmet.StrankaWithAdress_1">FINA ZAGREB Albrechtova 42,10000 Zagreb</derivirana_varijabla>
  </DomainObject.Predmet.StrankaWithAdress>
  <DomainObject.Predmet.StrankaWithAdressOIB>
    <izvorni_sadrzaj>FINA ZAGREB, OIB 85821130368, Albrechtova 42,10000 Zagreb</izvorni_sadrzaj>
    <derivirana_varijabla naziv="DomainObject.Predmet.StrankaWithAdressOIB_1">FINA ZAGREB, OIB 85821130368, Albrechtova 42,10000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Albrechtova 42, 10000 Zagreb</item>
    </izvorni_sadrzaj>
    <derivirana_varijabla naziv="DomainObject.Predmet.StrankaListFormatedWithAdress_1">
      <item>FINA ZAGREB, Albrechtova 42, 10000 Zagreb</item>
    </derivirana_varijabla>
  </DomainObject.Predmet.StrankaListFormatedWithAdress>
  <DomainObject.Predmet.StrankaListFormatedWithAdressOIB>
    <izvorni_sadrzaj>
      <item>FINA ZAGREB, OIB 85821130368, Albrechtova 42, 10000 Zagreb</item>
    </izvorni_sadrzaj>
    <derivirana_varijabla naziv="DomainObject.Predmet.StrankaListFormatedWithAdressOIB_1">
      <item>FINA ZAGREB, OIB 85821130368, Albrechtova 42,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INCEPTOR d.o.o. za trgovinu i usluge</item>
    </izvorni_sadrzaj>
    <derivirana_varijabla naziv="DomainObject.Predmet.ProtuStrankaListFormated_1">
      <item>INCEPTOR d.o.o. za trgovinu i usluge</item>
    </derivirana_varijabla>
  </DomainObject.Predmet.ProtuStrankaListFormated>
  <DomainObject.Predmet.ProtuStrankaListFormatedOIB>
    <izvorni_sadrzaj>
      <item>INCEPTOR d.o.o. za trgovinu i usluge, OIB 14890943204</item>
    </izvorni_sadrzaj>
    <derivirana_varijabla naziv="DomainObject.Predmet.ProtuStrankaListFormatedOIB_1">
      <item>INCEPTOR d.o.o. za trgovinu i usluge, OIB 14890943204</item>
    </derivirana_varijabla>
  </DomainObject.Predmet.ProtuStrankaListFormatedOIB>
  <DomainObject.Predmet.ProtuStrankaListFormatedWithAdress>
    <izvorni_sadrzaj>
      <item>INCEPTOR d.o.o. za trgovinu i usluge, Freudova 1, 10000 Zagreb</item>
    </izvorni_sadrzaj>
    <derivirana_varijabla naziv="DomainObject.Predmet.ProtuStrankaListFormatedWithAdress_1">
      <item>INCEPTOR d.o.o. za trgovinu i usluge, Freudova 1, 10000 Zagreb</item>
    </derivirana_varijabla>
  </DomainObject.Predmet.ProtuStrankaListFormatedWithAdress>
  <DomainObject.Predmet.ProtuStrankaListFormatedWithAdressOIB>
    <izvorni_sadrzaj>
      <item>INCEPTOR d.o.o. za trgovinu i usluge, OIB 14890943204, Freudova 1, 10000 Zagreb</item>
    </izvorni_sadrzaj>
    <derivirana_varijabla naziv="DomainObject.Predmet.ProtuStrankaListFormatedWithAdressOIB_1">
      <item>INCEPTOR d.o.o. za trgovinu i usluge, OIB 14890943204, Freudova 1, 10000 Zagreb</item>
    </derivirana_varijabla>
  </DomainObject.Predmet.ProtuStrankaListFormatedWithAdressOIB>
  <DomainObject.Predmet.ProtuStrankaListNazivFormated>
    <izvorni_sadrzaj>
      <item>INCEPTOR d.o.o. za trgovinu i usluge</item>
    </izvorni_sadrzaj>
    <derivirana_varijabla naziv="DomainObject.Predmet.ProtuStrankaListNazivFormated_1">
      <item>INCEPTOR d.o.o. za trgovinu i usluge</item>
    </derivirana_varijabla>
  </DomainObject.Predmet.ProtuStrankaListNazivFormated>
  <DomainObject.Predmet.ProtuStrankaListNazivFormatedOIB>
    <izvorni_sadrzaj>
      <item>INCEPTOR d.o.o. za trgovinu i usluge, OIB 14890943204</item>
    </izvorni_sadrzaj>
    <derivirana_varijabla naziv="DomainObject.Predmet.ProtuStrankaListNazivFormatedOIB_1">
      <item>INCEPTOR d.o.o. za trgovinu i usluge, OIB 14890943204</item>
    </derivirana_varijabla>
  </DomainObject.Predmet.ProtuStrankaListNazivFormatedOIB>
  <DomainObject.Predmet.OstaliListFormated>
    <izvorni_sadrzaj>
      <item>Josip Vešligaj</item>
      <item>sudski registar</item>
      <item>REPUBLIKA HRVATSKA MINISTARSTVO FINANCIJA</item>
    </izvorni_sadrzaj>
    <derivirana_varijabla naziv="DomainObject.Predmet.OstaliListFormated_1">
      <item>Josip Vešligaj</item>
      <item>sudski registar</item>
      <item>REPUBLIKA HRVATSKA MINISTARSTVO FINANCIJA</item>
    </derivirana_varijabla>
  </DomainObject.Predmet.OstaliListFormated>
  <DomainObject.Predmet.OstaliListFormatedOIB>
    <izvorni_sadrzaj>
      <item>Josip Vešligaj, OIB 69211744563</item>
      <item>sudski registar</item>
      <item>REPUBLIKA HRVATSKA MINISTARSTVO FINANCIJA, OIB 18683136487</item>
    </izvorni_sadrzaj>
    <derivirana_varijabla naziv="DomainObject.Predmet.OstaliListFormatedOIB_1">
      <item>Josip Vešligaj, OIB 69211744563</item>
      <item>sudski registar</item>
      <item>REPUBLIKA HRVATSKA MINISTARSTVO FINANCIJA, OIB 18683136487</item>
    </derivirana_varijabla>
  </DomainObject.Predmet.OstaliListFormatedOIB>
  <DomainObject.Predmet.OstaliListFormatedWithAdress>
    <izvorni_sadrzaj>
      <item>Josip Vešligaj, Bolnička Cesta 80, 10000 Zagreb</item>
      <item>sudski registar</item>
      <item>REPUBLIKA HRVATSKA MINISTARSTVO FINANCIJA, Av. Dubrovnik 32, 10000 Zagreb</item>
    </izvorni_sadrzaj>
    <derivirana_varijabla naziv="DomainObject.Predmet.OstaliListFormatedWithAdress_1">
      <item>Josip Vešligaj, Bolnička Cesta 80, 10000 Zagreb</item>
      <item>sudski registar</item>
      <item>REPUBLIKA HRVATSKA MINISTARSTVO FINANCIJA, Av. Dubrovnik 32, 10000 Zagreb</item>
    </derivirana_varijabla>
  </DomainObject.Predmet.OstaliListFormatedWithAdress>
  <DomainObject.Predmet.OstaliListFormatedWithAdressOIB>
    <izvorni_sadrzaj>
      <item>Josip Vešligaj, OIB 69211744563, Bolnička Cesta 80, 10000 Zagreb</item>
      <item>sudski registar</item>
      <item>REPUBLIKA HRVATSKA MINISTARSTVO FINANCIJA, OIB 18683136487, Av. Dubrovnik 32, 10000 Zagreb</item>
    </izvorni_sadrzaj>
    <derivirana_varijabla naziv="DomainObject.Predmet.OstaliListFormatedWithAdressOIB_1">
      <item>Josip Vešligaj, OIB 69211744563, Bolnička Cesta 80, 10000 Zagreb</item>
      <item>sudski registar</item>
      <item>REPUBLIKA HRVATSKA MINISTARSTVO FINANCIJA, OIB 18683136487, Av. Dubrovnik 32, 10000 Zagreb</item>
    </derivirana_varijabla>
  </DomainObject.Predmet.OstaliListFormatedWithAdressOIB>
  <DomainObject.Predmet.OstaliListNazivFormated>
    <izvorni_sadrzaj>
      <item>Josip Vešligaj</item>
      <item>sudski registar</item>
      <item>REPUBLIKA HRVATSKA MINISTARSTVO FINANCIJA</item>
    </izvorni_sadrzaj>
    <derivirana_varijabla naziv="DomainObject.Predmet.OstaliListNazivFormated_1">
      <item>Josip Vešligaj</item>
      <item>sudski registar</item>
      <item>REPUBLIKA HRVATSKA MINISTARSTVO FINANCIJA</item>
    </derivirana_varijabla>
  </DomainObject.Predmet.OstaliListNazivFormated>
  <DomainObject.Predmet.OstaliListNazivFormatedOIB>
    <izvorni_sadrzaj>
      <item>Josip Vešligaj, OIB 69211744563</item>
      <item>sudski registar</item>
      <item>REPUBLIKA HRVATSKA MINISTARSTVO FINANCIJA, OIB 18683136487</item>
    </izvorni_sadrzaj>
    <derivirana_varijabla naziv="DomainObject.Predmet.OstaliListNazivFormatedOIB_1">
      <item>Josip Vešligaj, OIB 69211744563</item>
      <item>sudski registar</item>
      <item>REPUBLIKA HRVATSKA MINISTARSTVO FINANCIJA,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2016.</izvorni_sadrzaj>
    <derivirana_varijabla naziv="DomainObject.Datum_1">2. ožujka 2016.</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INCEPTOR d.o.o. za trgovinu i usluge</izvorni_sadrzaj>
    <derivirana_varijabla naziv="DomainObject.Predmet.ProtustrankaIDrugi_1">INCEPTOR d.o.o. za trgovinu i usluge</derivirana_varijabla>
  </DomainObject.Predmet.ProtustrankaIDrugi>
  <DomainObject.Predmet.StrankaIDrugiAdressOIB>
    <izvorni_sadrzaj>FINA ZAGREB, OIB 85821130368, Albrechtova 42, 10000 Zagreb</izvorni_sadrzaj>
    <derivirana_varijabla naziv="DomainObject.Predmet.StrankaIDrugiAdressOIB_1">FINA ZAGREB, OIB 85821130368, Albrechtova 42, 10000 Zagreb</derivirana_varijabla>
  </DomainObject.Predmet.StrankaIDrugiAdressOIB>
  <DomainObject.Predmet.ProtustrankaIDrugiAdressOIB>
    <izvorni_sadrzaj>INCEPTOR d.o.o. za trgovinu i usluge, OIB 14890943204, Freudova 1, 10000 Zagreb</izvorni_sadrzaj>
    <derivirana_varijabla naziv="DomainObject.Predmet.ProtustrankaIDrugiAdressOIB_1">INCEPTOR d.o.o. za trgovinu i usluge, OIB 14890943204, Freudova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INCEPTOR d.o.o. za trgovinu i usluge</item>
      <item>FINA ZAGREB</item>
      <item>Josip Vešligaj</item>
      <item>sudski registar</item>
      <item>REPUBLIKA HRVATSKA MINISTARSTVO FINANCIJA</item>
    </izvorni_sadrzaj>
    <derivirana_varijabla naziv="DomainObject.Predmet.SudioniciListNaziv_1">
      <item>INCEPTOR d.o.o. za trgovinu i usluge</item>
      <item>FINA ZAGREB</item>
      <item>Josip Vešligaj</item>
      <item>sudski registar</item>
      <item>REPUBLIKA HRVATSKA MINISTARSTVO FINANCIJA</item>
    </derivirana_varijabla>
  </DomainObject.Predmet.SudioniciListNaziv>
  <DomainObject.Predmet.SudioniciListAdressOIB>
    <izvorni_sadrzaj>
      <item>INCEPTOR d.o.o. za trgovinu i usluge, OIB 14890943204, Freudova 1,10000 Zagreb</item>
      <item>FINA ZAGREB, OIB 85821130368, Albrechtova 42,10000 Zagreb</item>
      <item>Josip Vešligaj, OIB 69211744563, Bolnička Cesta 80,10000 Zagreb</item>
      <item>sudski registar</item>
      <item>REPUBLIKA HRVATSKA MINISTARSTVO FINANCIJA, OIB 18683136487, Av. Dubrovnik 32,10000 Zagreb</item>
    </izvorni_sadrzaj>
    <derivirana_varijabla naziv="DomainObject.Predmet.SudioniciListAdressOIB_1">
      <item>INCEPTOR d.o.o. za trgovinu i usluge, OIB 14890943204, Freudova 1,10000 Zagreb</item>
      <item>FINA ZAGREB, OIB 85821130368, Albrechtova 42,10000 Zagreb</item>
      <item>Josip Vešligaj, OIB 69211744563, Bolnička Cesta 80,10000 Zagreb</item>
      <item>sudski registar</item>
      <item>REPUBLIKA HRVATSKA MINISTARSTVO FINANCIJA, OIB 18683136487, Av.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14890943204</item>
      <item>, OIB 85821130368</item>
      <item>, OIB 69211744563</item>
      <item>, OIB null</item>
      <item>, OIB 18683136487</item>
    </izvorni_sadrzaj>
    <derivirana_varijabla naziv="DomainObject.Predmet.SudioniciListNazivOIB_1">
      <item>, OIB 14890943204</item>
      <item>, OIB 85821130368</item>
      <item>, OIB 69211744563</item>
      <item>, OIB null</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Belčić, OIB 18990535755, Trnjanska cesta 59a Zagreb</item>
    </izvorni_sadrzaj>
    <derivirana_varijabla naziv="DomainObject.Predmet.StecajniUpraviteljiListAddressOIB_1">
      <item>Marijan Belčić, OIB 18990535755, Trnjanska cesta 59a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315</properties:Words>
  <properties:Characters>1735</properties:Characters>
  <properties:Lines>115</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2016-03-02T08:32:00Z</dcterms:created>
  <dc:creator>nribaric</dc:creator>
  <cp:lastModifiedBy>Jadranka Zelić</cp:lastModifiedBy>
  <cp:lastPrinted>2016-03-02T08:32:00Z</cp:lastPrinted>
  <dcterms:modified xmlns:xsi="http://www.w3.org/2001/XMLSchema-instance" xsi:type="dcterms:W3CDTF">2016-03-02T08:34:00Z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