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1200D" w:rsidR="00B125BF" w:rsidP="002E5574" w:rsidRDefault="00B125BF" w14:paraId="004a8f1" w14:textId="004a8f1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</w:p>
    <w:p w:rsidRPr="0061200D" w:rsidR="00BB7FD5" w:rsidP="00BB7FD5" w:rsidRDefault="00BB7FD5">
      <w:pPr>
        <w:rPr>
          <w:rFonts w:ascii="Arial" w:hAnsi="Arial" w:cs="Arial"/>
        </w:rPr>
      </w:pPr>
      <w:r w:rsidRPr="0061200D">
        <w:rPr>
          <w:rFonts w:ascii="Arial" w:hAnsi="Arial" w:cs="Arial"/>
        </w:rPr>
        <w:t xml:space="preserve">            </w:t>
      </w:r>
      <w:r w:rsidRPr="0061200D">
        <w:rPr>
          <w:rFonts w:ascii="Arial" w:hAnsi="Arial" w:cs="Arial"/>
          <w:noProof/>
        </w:rPr>
        <w:drawing>
          <wp:inline distT="0" distB="0" distL="0" distR="0">
            <wp:extent cx="485775" cy="609600"/>
            <wp:effectExtent l="0" t="0" r="9525" b="0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1200D" w:rsidR="00BB7FD5" w:rsidP="00BB7FD5" w:rsidRDefault="00BB7FD5">
      <w:pPr>
        <w:rPr>
          <w:rFonts w:ascii="Arial" w:hAnsi="Arial" w:cs="Arial"/>
        </w:rPr>
      </w:pPr>
      <w:r w:rsidRPr="0061200D">
        <w:rPr>
          <w:rFonts w:ascii="Arial" w:hAnsi="Arial" w:cs="Arial"/>
        </w:rPr>
        <w:t xml:space="preserve">   Republika Hrvatska</w:t>
      </w:r>
    </w:p>
    <w:p w:rsidRPr="0061200D" w:rsidR="00BB7FD5" w:rsidP="00BB7FD5" w:rsidRDefault="00BB7FD5">
      <w:pPr>
        <w:rPr>
          <w:rFonts w:ascii="Arial" w:hAnsi="Arial" w:cs="Arial"/>
        </w:rPr>
      </w:pPr>
      <w:r w:rsidRPr="0061200D">
        <w:rPr>
          <w:rFonts w:ascii="Arial" w:hAnsi="Arial" w:cs="Arial"/>
        </w:rPr>
        <w:t>Trgovački sud u Osijeku</w:t>
      </w:r>
    </w:p>
    <w:p w:rsidRPr="003D16C6" w:rsidR="00FC5C5D" w:rsidP="003D16C6" w:rsidRDefault="00BB7FD5">
      <w:pPr>
        <w:rPr>
          <w:rStyle w:val="Naglaeno"/>
          <w:rFonts w:ascii="Arial" w:hAnsi="Arial" w:cs="Arial"/>
          <w:b w:val="false"/>
          <w:bCs w:val="false"/>
        </w:rPr>
      </w:pPr>
      <w:r w:rsidRPr="0061200D">
        <w:rPr>
          <w:rFonts w:ascii="Arial" w:hAnsi="Arial" w:cs="Arial"/>
        </w:rPr>
        <w:t xml:space="preserve">   Osijek, Zagrebačka 2</w:t>
      </w:r>
    </w:p>
    <w:p w:rsidRPr="0061200D" w:rsidR="00FC5C5D" w:rsidP="00EA5D24" w:rsidRDefault="00FC5C5D">
      <w:pPr>
        <w:jc w:val="right"/>
        <w:rPr>
          <w:rStyle w:val="Naglaeno"/>
          <w:rFonts w:ascii="Arial" w:hAnsi="Arial" w:cs="Arial"/>
          <w:b w:val="false"/>
        </w:rPr>
      </w:pPr>
    </w:p>
    <w:p w:rsidR="007F6D44" w:rsidP="007F6D44" w:rsidRDefault="003D16C6">
      <w:pPr>
        <w:ind w:left="360" w:hanging="720"/>
        <w:jc w:val="right"/>
        <w:rPr>
          <w:rStyle w:val="Naglaeno"/>
          <w:rFonts w:ascii="Arial" w:hAnsi="Arial" w:cs="Arial"/>
          <w:b w:val="false"/>
        </w:rPr>
      </w:pPr>
      <w:r>
        <w:rPr>
          <w:rStyle w:val="Naglaeno"/>
          <w:rFonts w:ascii="Arial" w:hAnsi="Arial" w:cs="Arial"/>
          <w:b w:val="false"/>
        </w:rPr>
        <w:t>Poslovni broj: 7 St-887</w:t>
      </w:r>
      <w:r w:rsidRPr="007F6D44" w:rsidR="007F6D44">
        <w:rPr>
          <w:rStyle w:val="Naglaeno"/>
          <w:rFonts w:ascii="Arial" w:hAnsi="Arial" w:cs="Arial"/>
          <w:b w:val="false"/>
        </w:rPr>
        <w:t>/2021-1</w:t>
      </w:r>
      <w:r>
        <w:rPr>
          <w:rStyle w:val="Naglaeno"/>
          <w:rFonts w:ascii="Arial" w:hAnsi="Arial" w:cs="Arial"/>
          <w:b w:val="false"/>
        </w:rPr>
        <w:t>8</w:t>
      </w:r>
    </w:p>
    <w:p w:rsidR="00005722" w:rsidP="007F6D44" w:rsidRDefault="00005722">
      <w:pPr>
        <w:ind w:left="360" w:hanging="720"/>
        <w:jc w:val="right"/>
        <w:rPr>
          <w:rFonts w:ascii="Arial" w:hAnsi="Arial" w:cs="Arial"/>
          <w:sz w:val="22"/>
          <w:szCs w:val="22"/>
        </w:rPr>
      </w:pPr>
    </w:p>
    <w:p w:rsidRPr="0061200D" w:rsidR="00FF19B3" w:rsidP="007F6D44" w:rsidRDefault="002C4411">
      <w:pPr>
        <w:ind w:left="360" w:hanging="720"/>
        <w:jc w:val="right"/>
        <w:rPr>
          <w:rFonts w:ascii="Arial" w:hAnsi="Arial" w:cs="Arial"/>
        </w:rPr>
      </w:pPr>
      <w:r w:rsidRPr="0061200D">
        <w:rPr>
          <w:rFonts w:ascii="Arial" w:hAnsi="Arial" w:cs="Arial"/>
          <w:sz w:val="22"/>
          <w:szCs w:val="22"/>
        </w:rPr>
        <w:t xml:space="preserve">     </w:t>
      </w:r>
      <w:r w:rsidRPr="0061200D">
        <w:rPr>
          <w:rFonts w:ascii="Arial" w:hAnsi="Arial" w:cs="Arial"/>
        </w:rPr>
        <w:t xml:space="preserve">                                 </w:t>
      </w:r>
      <w:r w:rsidRPr="0061200D" w:rsidR="00C71674">
        <w:rPr>
          <w:rFonts w:ascii="Arial" w:hAnsi="Arial" w:cs="Arial"/>
        </w:rPr>
        <w:t xml:space="preserve">                         </w:t>
      </w:r>
    </w:p>
    <w:p w:rsidRPr="0061200D" w:rsidR="002C4411" w:rsidP="002C4411" w:rsidRDefault="002C4411">
      <w:pPr>
        <w:jc w:val="center"/>
        <w:rPr>
          <w:rFonts w:ascii="Arial" w:hAnsi="Arial" w:cs="Arial"/>
        </w:rPr>
      </w:pPr>
      <w:r w:rsidRPr="0061200D">
        <w:rPr>
          <w:rFonts w:ascii="Arial" w:hAnsi="Arial" w:cs="Arial"/>
        </w:rPr>
        <w:t>R E P U B L I K A  H R V A T S K A</w:t>
      </w:r>
    </w:p>
    <w:p w:rsidRPr="0061200D" w:rsidR="002C4411" w:rsidP="002C4411" w:rsidRDefault="002C4411">
      <w:pPr>
        <w:jc w:val="center"/>
        <w:rPr>
          <w:rFonts w:ascii="Arial" w:hAnsi="Arial" w:cs="Arial"/>
        </w:rPr>
      </w:pPr>
    </w:p>
    <w:p w:rsidRPr="0061200D" w:rsidR="00FC5C5D" w:rsidP="00005722" w:rsidRDefault="002C4411">
      <w:pPr>
        <w:jc w:val="center"/>
        <w:rPr>
          <w:rFonts w:ascii="Arial" w:hAnsi="Arial" w:cs="Arial"/>
        </w:rPr>
      </w:pPr>
      <w:r w:rsidRPr="0061200D">
        <w:rPr>
          <w:rFonts w:ascii="Arial" w:hAnsi="Arial" w:cs="Arial"/>
        </w:rPr>
        <w:t>R J E Š E N J E</w:t>
      </w:r>
    </w:p>
    <w:p w:rsidR="00005722" w:rsidP="00005722" w:rsidRDefault="00005722">
      <w:pPr>
        <w:pStyle w:val="Default"/>
      </w:pPr>
    </w:p>
    <w:p w:rsidR="00FC5C5D" w:rsidP="00005722" w:rsidRDefault="00005722">
      <w:pPr>
        <w:pStyle w:val="Tijeloteksta"/>
        <w:ind w:firstLine="708"/>
        <w:jc w:val="both"/>
        <w:rPr>
          <w:rFonts w:ascii="Arial" w:hAnsi="Arial" w:cs="Arial"/>
        </w:rPr>
      </w:pPr>
      <w:r>
        <w:t xml:space="preserve"> </w:t>
      </w:r>
      <w:r w:rsidRPr="00005722">
        <w:rPr>
          <w:rFonts w:ascii="Arial" w:hAnsi="Arial" w:cs="Arial"/>
        </w:rPr>
        <w:t>Trgovački sud u Osijeku, po stečajnom sucu mr. sc. Borisu Vukoviću, povodom prijedloga predlagatelja REPUBLIKA HRVATSKA – za tražbinu Ministarstva financija, Porezna uprava, Područni ured Osijek, OIB: 18683136487, zastupana po Županijskom državnom odvjetništvu u Osijeku, za otvaranje stečajnog postupka nad dužnikom GOMEX j.d.o.o., Osijek, Ukrinska 24, MBS: 030208764, OIB: 61287614450, dana 6. prosinca 2021. godine</w:t>
      </w:r>
    </w:p>
    <w:p w:rsidRPr="00005722" w:rsidR="009C61F1" w:rsidP="00005722" w:rsidRDefault="009C61F1">
      <w:pPr>
        <w:pStyle w:val="Tijeloteksta"/>
        <w:ind w:firstLine="708"/>
        <w:jc w:val="both"/>
        <w:rPr>
          <w:rFonts w:ascii="Arial" w:hAnsi="Arial" w:cs="Arial"/>
        </w:rPr>
      </w:pPr>
    </w:p>
    <w:p w:rsidRPr="0061200D" w:rsidR="002E5574" w:rsidP="002E5574" w:rsidRDefault="00164D1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r i j e š i o  j e </w:t>
      </w:r>
    </w:p>
    <w:p w:rsidRPr="0061200D" w:rsidR="002E5574" w:rsidP="002E5574" w:rsidRDefault="002E5574">
      <w:pPr>
        <w:jc w:val="both"/>
        <w:rPr>
          <w:rFonts w:ascii="Arial" w:hAnsi="Arial" w:cs="Arial"/>
        </w:rPr>
      </w:pPr>
    </w:p>
    <w:p w:rsidRPr="0061200D" w:rsidR="00FC5C5D" w:rsidP="002E5574" w:rsidRDefault="00FC5C5D">
      <w:pPr>
        <w:jc w:val="both"/>
        <w:rPr>
          <w:rFonts w:ascii="Arial" w:hAnsi="Arial" w:cs="Arial"/>
        </w:rPr>
      </w:pPr>
    </w:p>
    <w:p w:rsidRPr="0022127B" w:rsidR="009C61F1" w:rsidP="0022127B" w:rsidRDefault="009C61F1">
      <w:pPr>
        <w:pStyle w:val="Default"/>
        <w:ind w:firstLine="708"/>
        <w:jc w:val="both"/>
      </w:pPr>
      <w:r w:rsidRPr="0022127B">
        <w:t>Odgađa se ročište radi izjašnjenja o prijedlogu za otvaranje stečajnog postupka i ročište radi rasprave o uvjetima za otvaranje i provođenje stečajnog postupka nad dužnikom: GOMEX j.d.o.o., Osijek, Ukrinska 24, MBS: 030208764, OIB: 61287614450,</w:t>
      </w:r>
    </w:p>
    <w:p w:rsidRPr="0022127B" w:rsidR="009C61F1" w:rsidP="009C61F1" w:rsidRDefault="009C61F1">
      <w:pPr>
        <w:pStyle w:val="Default"/>
      </w:pPr>
    </w:p>
    <w:p w:rsidRPr="0022127B" w:rsidR="009C61F1" w:rsidP="0022127B" w:rsidRDefault="00164D19">
      <w:pPr>
        <w:pStyle w:val="Default"/>
        <w:jc w:val="center"/>
      </w:pPr>
      <w:r w:rsidRPr="0022127B">
        <w:t>zakazano za dan 7</w:t>
      </w:r>
      <w:r w:rsidRPr="0022127B" w:rsidR="009C61F1">
        <w:t>. pros</w:t>
      </w:r>
      <w:r w:rsidRPr="0022127B" w:rsidR="0022127B">
        <w:t>inac 2021. godine u 9,0</w:t>
      </w:r>
      <w:r w:rsidRPr="0022127B" w:rsidR="009C61F1">
        <w:t>0 sati</w:t>
      </w:r>
    </w:p>
    <w:p w:rsidRPr="0022127B" w:rsidR="009C61F1" w:rsidP="009C61F1" w:rsidRDefault="009C61F1">
      <w:pPr>
        <w:ind w:firstLine="708"/>
        <w:jc w:val="both"/>
        <w:rPr>
          <w:rFonts w:ascii="Arial" w:hAnsi="Arial" w:cs="Arial"/>
        </w:rPr>
      </w:pPr>
    </w:p>
    <w:p w:rsidRPr="00943283" w:rsidR="0061200D" w:rsidP="00943283" w:rsidRDefault="00515368">
      <w:pPr>
        <w:ind w:firstLine="708"/>
        <w:jc w:val="both"/>
        <w:rPr>
          <w:rFonts w:ascii="Arial" w:hAnsi="Arial" w:cs="Arial"/>
          <w:b/>
        </w:rPr>
      </w:pPr>
      <w:r w:rsidRPr="0022127B">
        <w:rPr>
          <w:rFonts w:ascii="Arial" w:hAnsi="Arial" w:cs="Arial"/>
        </w:rPr>
        <w:t>zbog bolesti suca</w:t>
      </w:r>
      <w:r w:rsidR="0025380F">
        <w:rPr>
          <w:rFonts w:ascii="Arial" w:hAnsi="Arial" w:cs="Arial"/>
        </w:rPr>
        <w:t>,</w:t>
      </w:r>
      <w:r w:rsidRPr="0022127B">
        <w:rPr>
          <w:rFonts w:ascii="Arial" w:hAnsi="Arial" w:cs="Arial"/>
        </w:rPr>
        <w:t xml:space="preserve"> </w:t>
      </w:r>
      <w:r w:rsidRPr="0022127B" w:rsidR="00221849">
        <w:rPr>
          <w:rFonts w:ascii="Arial" w:hAnsi="Arial" w:cs="Arial"/>
        </w:rPr>
        <w:t>a slijedeće</w:t>
      </w:r>
      <w:r w:rsidRPr="0022127B" w:rsidR="0022127B">
        <w:rPr>
          <w:rFonts w:ascii="Arial" w:hAnsi="Arial" w:cs="Arial"/>
        </w:rPr>
        <w:t xml:space="preserve"> ročište biti</w:t>
      </w:r>
      <w:r w:rsidRPr="0022127B" w:rsidR="00221849">
        <w:rPr>
          <w:rFonts w:ascii="Arial" w:hAnsi="Arial" w:cs="Arial"/>
        </w:rPr>
        <w:t xml:space="preserve"> </w:t>
      </w:r>
      <w:r w:rsidR="00C82910">
        <w:rPr>
          <w:rFonts w:ascii="Arial" w:hAnsi="Arial" w:cs="Arial"/>
        </w:rPr>
        <w:t>će</w:t>
      </w:r>
      <w:r w:rsidRPr="0022127B" w:rsidR="0022127B">
        <w:rPr>
          <w:rFonts w:ascii="Arial" w:hAnsi="Arial" w:cs="Arial"/>
        </w:rPr>
        <w:t xml:space="preserve"> zakazano</w:t>
      </w:r>
      <w:r w:rsidRPr="0022127B" w:rsidR="009C7848">
        <w:rPr>
          <w:rFonts w:ascii="Arial" w:hAnsi="Arial" w:cs="Arial"/>
        </w:rPr>
        <w:t xml:space="preserve"> </w:t>
      </w:r>
      <w:r w:rsidRPr="0022127B" w:rsidR="00102096">
        <w:rPr>
          <w:rFonts w:ascii="Arial" w:hAnsi="Arial" w:cs="Arial"/>
        </w:rPr>
        <w:t xml:space="preserve">naknadno </w:t>
      </w:r>
      <w:r w:rsidRPr="0022127B" w:rsidR="009C7848">
        <w:rPr>
          <w:rFonts w:ascii="Arial" w:hAnsi="Arial" w:cs="Arial"/>
        </w:rPr>
        <w:t>pisanim putem</w:t>
      </w:r>
      <w:r w:rsidRPr="0022127B" w:rsidR="00221849">
        <w:rPr>
          <w:rFonts w:ascii="Arial" w:hAnsi="Arial" w:cs="Arial"/>
        </w:rPr>
        <w:t>.</w:t>
      </w:r>
    </w:p>
    <w:p w:rsidRPr="0061200D" w:rsidR="0061200D" w:rsidP="00BB7FD5" w:rsidRDefault="0061200D">
      <w:pPr>
        <w:jc w:val="both"/>
        <w:rPr>
          <w:rFonts w:ascii="Arial" w:hAnsi="Arial" w:cs="Arial"/>
        </w:rPr>
      </w:pPr>
    </w:p>
    <w:p w:rsidRPr="0061200D" w:rsidR="002E5574" w:rsidP="00E77B23" w:rsidRDefault="002E5574">
      <w:pPr>
        <w:jc w:val="center"/>
        <w:rPr>
          <w:rFonts w:ascii="Arial" w:hAnsi="Arial" w:cs="Arial"/>
        </w:rPr>
      </w:pPr>
      <w:r w:rsidRPr="0061200D">
        <w:rPr>
          <w:rFonts w:ascii="Arial" w:hAnsi="Arial" w:cs="Arial"/>
        </w:rPr>
        <w:t xml:space="preserve">U Osijeku </w:t>
      </w:r>
      <w:r w:rsidR="00776478">
        <w:rPr>
          <w:rFonts w:ascii="Arial" w:hAnsi="Arial" w:cs="Arial"/>
        </w:rPr>
        <w:t xml:space="preserve">6. prosinca </w:t>
      </w:r>
      <w:r w:rsidR="00F3079C">
        <w:rPr>
          <w:rFonts w:ascii="Arial" w:hAnsi="Arial" w:cs="Arial"/>
        </w:rPr>
        <w:t>2021.</w:t>
      </w:r>
    </w:p>
    <w:p w:rsidR="007E7EE5" w:rsidP="00E77B23" w:rsidRDefault="007E7EE5">
      <w:pPr>
        <w:jc w:val="center"/>
        <w:rPr>
          <w:rFonts w:ascii="Arial" w:hAnsi="Arial" w:cs="Arial"/>
        </w:rPr>
      </w:pPr>
    </w:p>
    <w:p w:rsidRPr="0061200D" w:rsidR="0061200D" w:rsidP="002E5574" w:rsidRDefault="0061200D">
      <w:pPr>
        <w:jc w:val="both"/>
        <w:rPr>
          <w:rFonts w:ascii="Arial" w:hAnsi="Arial" w:cs="Arial"/>
        </w:rPr>
      </w:pPr>
    </w:p>
    <w:p w:rsidR="0061200D" w:rsidP="0061200D" w:rsidRDefault="0061200D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61200D">
        <w:rPr>
          <w:rFonts w:ascii="Arial" w:hAnsi="Arial" w:cs="Arial"/>
        </w:rPr>
        <w:t>Zapisničar</w:t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="00943283">
        <w:rPr>
          <w:rFonts w:ascii="Arial" w:hAnsi="Arial" w:cs="Arial"/>
        </w:rPr>
        <w:tab/>
      </w:r>
      <w:r w:rsidR="00943283">
        <w:rPr>
          <w:rFonts w:ascii="Arial" w:hAnsi="Arial" w:cs="Arial"/>
        </w:rPr>
        <w:tab/>
        <w:t xml:space="preserve">    </w:t>
      </w:r>
      <w:r>
        <w:rPr>
          <w:rFonts w:ascii="Arial" w:hAnsi="Arial" w:cs="Arial"/>
        </w:rPr>
        <w:t xml:space="preserve"> </w:t>
      </w:r>
      <w:r w:rsidR="00776478">
        <w:rPr>
          <w:rFonts w:ascii="Arial" w:hAnsi="Arial" w:cs="Arial"/>
        </w:rPr>
        <w:t xml:space="preserve"> STEČAJNI SUDAC</w:t>
      </w:r>
    </w:p>
    <w:p w:rsidRPr="0061200D" w:rsidR="00776478" w:rsidP="00943283" w:rsidRDefault="00943283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Maja Kocijan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</w:t>
      </w:r>
      <w:r w:rsidR="00776478">
        <w:rPr>
          <w:rFonts w:ascii="Arial" w:hAnsi="Arial" w:cs="Arial"/>
        </w:rPr>
        <w:t xml:space="preserve">mr. sc. Boris Vuković   </w:t>
      </w:r>
    </w:p>
    <w:p w:rsidRPr="0061200D" w:rsidR="0061200D" w:rsidP="0061200D" w:rsidRDefault="0061200D">
      <w:pPr>
        <w:pStyle w:val="Bezproreda"/>
        <w:rPr>
          <w:rFonts w:ascii="Arial" w:hAnsi="Arial" w:cs="Arial"/>
        </w:rPr>
      </w:pP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  <w:t xml:space="preserve">                 </w:t>
      </w:r>
    </w:p>
    <w:p w:rsidRPr="0061200D" w:rsidR="00FC5C5D" w:rsidP="007E7EE5" w:rsidRDefault="00FC5C5D">
      <w:pPr>
        <w:ind w:left="720" w:hanging="720"/>
        <w:jc w:val="both"/>
        <w:rPr>
          <w:rFonts w:ascii="Arial" w:hAnsi="Arial" w:cs="Arial"/>
        </w:rPr>
      </w:pPr>
    </w:p>
    <w:p w:rsidRPr="0061200D" w:rsidR="00FC5C5D" w:rsidP="007E7EE5" w:rsidRDefault="00FC5C5D">
      <w:pPr>
        <w:ind w:left="720" w:hanging="720"/>
        <w:jc w:val="both"/>
        <w:rPr>
          <w:rFonts w:ascii="Arial" w:hAnsi="Arial" w:cs="Arial"/>
        </w:rPr>
      </w:pPr>
    </w:p>
    <w:p w:rsidRPr="0061200D" w:rsidR="00FC5C5D" w:rsidP="007E7EE5" w:rsidRDefault="00FC5C5D">
      <w:pPr>
        <w:ind w:left="720" w:hanging="720"/>
        <w:jc w:val="both"/>
        <w:rPr>
          <w:rFonts w:ascii="Arial" w:hAnsi="Arial" w:cs="Arial"/>
        </w:rPr>
      </w:pPr>
    </w:p>
    <w:p w:rsidR="00943283" w:rsidP="00943283" w:rsidRDefault="00943283">
      <w:pPr>
        <w:pStyle w:val="Default"/>
      </w:pPr>
    </w:p>
    <w:p w:rsidRPr="00943283" w:rsidR="00943283" w:rsidP="00943283" w:rsidRDefault="00943283">
      <w:pPr>
        <w:pStyle w:val="Default"/>
      </w:pPr>
      <w:r w:rsidRPr="00943283">
        <w:t xml:space="preserve"> UPUTA O PRAVNOM LIJEKU: </w:t>
      </w:r>
    </w:p>
    <w:p w:rsidRPr="00943283" w:rsidR="003E3885" w:rsidP="00943283" w:rsidRDefault="00943283">
      <w:pPr>
        <w:jc w:val="both"/>
        <w:rPr>
          <w:rFonts w:ascii="Arial" w:hAnsi="Arial" w:cs="Arial"/>
        </w:rPr>
      </w:pPr>
      <w:r w:rsidRPr="00943283">
        <w:rPr>
          <w:rFonts w:ascii="Arial" w:hAnsi="Arial" w:cs="Arial"/>
        </w:rPr>
        <w:t>Protiv rješenja o odgodi ročišta nije dopuštena žalba (čl. 116. st. 3. ZPP-a u vezi s čl. 10. SZ)</w:t>
      </w:r>
      <w:r>
        <w:rPr>
          <w:rFonts w:ascii="Arial" w:hAnsi="Arial" w:cs="Arial"/>
        </w:rPr>
        <w:t>.</w:t>
      </w:r>
    </w:p>
    <w:sectPr w:rsidRPr="00943283" w:rsidR="003E3885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77D16" w:rsidP="008A2AA9" w:rsidRDefault="00A77D16">
      <w:r>
        <w:separator/>
      </w:r>
    </w:p>
  </w:endnote>
  <w:endnote w:type="continuationSeparator" w:id="0">
    <w:p w:rsidR="00A77D16" w:rsidP="008A2AA9" w:rsidRDefault="00A77D1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77D16" w:rsidP="008A2AA9" w:rsidRDefault="00A77D16">
      <w:r>
        <w:separator/>
      </w:r>
    </w:p>
  </w:footnote>
  <w:footnote w:type="continuationSeparator" w:id="0">
    <w:p w:rsidR="00A77D16" w:rsidP="008A2AA9" w:rsidRDefault="00A77D16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7883490"/>
      <w:docPartObj>
        <w:docPartGallery w:val="Page Numbers (Top of Page)"/>
        <w:docPartUnique/>
      </w:docPartObj>
    </w:sdtPr>
    <w:sdtEndPr/>
    <w:sdtContent>
      <w:p w:rsidR="008A2AA9" w:rsidRDefault="008A2A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910">
          <w:rPr>
            <w:noProof/>
          </w:rPr>
          <w:t>1</w:t>
        </w:r>
        <w:r>
          <w:fldChar w:fldCharType="end"/>
        </w:r>
      </w:p>
    </w:sdtContent>
  </w:sdt>
  <w:p w:rsidR="008A2AA9" w:rsidRDefault="008A2AA9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3132D95"/>
    <w:multiLevelType w:val="hybridMultilevel"/>
    <w:tmpl w:val="946EE4A4"/>
    <w:lvl w:ilvl="0" w:tplc="ED9298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087C3756"/>
    <w:multiLevelType w:val="hybridMultilevel"/>
    <w:tmpl w:val="81808D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0C0089"/>
    <w:multiLevelType w:val="hybridMultilevel"/>
    <w:tmpl w:val="5E7647D2"/>
    <w:lvl w:ilvl="0" w:tplc="A8CE7D88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72B7CAA"/>
    <w:multiLevelType w:val="hybridMultilevel"/>
    <w:tmpl w:val="207C8F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713216"/>
    <w:multiLevelType w:val="hybridMultilevel"/>
    <w:tmpl w:val="9914181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B0E10FC"/>
    <w:multiLevelType w:val="hybridMultilevel"/>
    <w:tmpl w:val="AE546D3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7053230"/>
    <w:multiLevelType w:val="hybridMultilevel"/>
    <w:tmpl w:val="1E18E3C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C604BD"/>
    <w:multiLevelType w:val="hybridMultilevel"/>
    <w:tmpl w:val="935CB0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D5A5C"/>
    <w:multiLevelType w:val="hybridMultilevel"/>
    <w:tmpl w:val="F82403AA"/>
    <w:lvl w:ilvl="0" w:tplc="25D24394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7B76E1B"/>
    <w:multiLevelType w:val="hybridMultilevel"/>
    <w:tmpl w:val="A814A76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DD47124"/>
    <w:multiLevelType w:val="hybridMultilevel"/>
    <w:tmpl w:val="60CCF41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DB0055"/>
    <w:multiLevelType w:val="hybridMultilevel"/>
    <w:tmpl w:val="45D6AAD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A027A2"/>
    <w:multiLevelType w:val="hybridMultilevel"/>
    <w:tmpl w:val="C15EA8E6"/>
    <w:lvl w:ilvl="0" w:tplc="3B988BCE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1B03E1E"/>
    <w:multiLevelType w:val="hybridMultilevel"/>
    <w:tmpl w:val="168E86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EE76D3"/>
    <w:multiLevelType w:val="hybridMultilevel"/>
    <w:tmpl w:val="63D8E76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4506B9"/>
    <w:multiLevelType w:val="hybridMultilevel"/>
    <w:tmpl w:val="DFAC6F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24"/>
  </w:num>
  <w:num w:numId="6">
    <w:abstractNumId w:val="19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1"/>
  </w:num>
  <w:num w:numId="20">
    <w:abstractNumId w:val="25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2"/>
  </w:num>
  <w:num w:numId="27">
    <w:abstractNumId w:val="10"/>
  </w:num>
  <w:num w:numId="28">
    <w:abstractNumId w:val="17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037"/>
    <w:rsid w:val="00002ABA"/>
    <w:rsid w:val="00004472"/>
    <w:rsid w:val="00005722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7098"/>
    <w:rsid w:val="00047BA7"/>
    <w:rsid w:val="0005344C"/>
    <w:rsid w:val="00056FB3"/>
    <w:rsid w:val="00057B00"/>
    <w:rsid w:val="00057D98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0F1797"/>
    <w:rsid w:val="000F7A16"/>
    <w:rsid w:val="00102096"/>
    <w:rsid w:val="00104464"/>
    <w:rsid w:val="001053B2"/>
    <w:rsid w:val="00120CF4"/>
    <w:rsid w:val="0012749D"/>
    <w:rsid w:val="001308CB"/>
    <w:rsid w:val="001363DB"/>
    <w:rsid w:val="00145156"/>
    <w:rsid w:val="001511A6"/>
    <w:rsid w:val="0015441F"/>
    <w:rsid w:val="001544F3"/>
    <w:rsid w:val="00154AE3"/>
    <w:rsid w:val="00155CF6"/>
    <w:rsid w:val="00163825"/>
    <w:rsid w:val="00164D19"/>
    <w:rsid w:val="0016604F"/>
    <w:rsid w:val="00170450"/>
    <w:rsid w:val="0017162D"/>
    <w:rsid w:val="001814FD"/>
    <w:rsid w:val="00181CC4"/>
    <w:rsid w:val="0019102E"/>
    <w:rsid w:val="0019119C"/>
    <w:rsid w:val="001926E7"/>
    <w:rsid w:val="00193982"/>
    <w:rsid w:val="00194B62"/>
    <w:rsid w:val="001973D1"/>
    <w:rsid w:val="001A16A8"/>
    <w:rsid w:val="001A1A7B"/>
    <w:rsid w:val="001A365F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127B"/>
    <w:rsid w:val="00221849"/>
    <w:rsid w:val="00227D05"/>
    <w:rsid w:val="002311CC"/>
    <w:rsid w:val="002451A6"/>
    <w:rsid w:val="002465F4"/>
    <w:rsid w:val="00251289"/>
    <w:rsid w:val="00251C48"/>
    <w:rsid w:val="0025253D"/>
    <w:rsid w:val="0025380F"/>
    <w:rsid w:val="00254159"/>
    <w:rsid w:val="002811BB"/>
    <w:rsid w:val="00281D3D"/>
    <w:rsid w:val="00284AA2"/>
    <w:rsid w:val="00285C43"/>
    <w:rsid w:val="002875DA"/>
    <w:rsid w:val="002972D4"/>
    <w:rsid w:val="002C4411"/>
    <w:rsid w:val="002C52E8"/>
    <w:rsid w:val="002C62EA"/>
    <w:rsid w:val="002D1138"/>
    <w:rsid w:val="002D6754"/>
    <w:rsid w:val="002E0799"/>
    <w:rsid w:val="002E1BC1"/>
    <w:rsid w:val="002E2DD3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63EFC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D16C6"/>
    <w:rsid w:val="003E3885"/>
    <w:rsid w:val="003E3925"/>
    <w:rsid w:val="003E480D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27A7"/>
    <w:rsid w:val="004238D1"/>
    <w:rsid w:val="00425667"/>
    <w:rsid w:val="004259B7"/>
    <w:rsid w:val="0043751D"/>
    <w:rsid w:val="004401F9"/>
    <w:rsid w:val="004466DE"/>
    <w:rsid w:val="00451DE4"/>
    <w:rsid w:val="00455603"/>
    <w:rsid w:val="0045628C"/>
    <w:rsid w:val="004716E6"/>
    <w:rsid w:val="004731DF"/>
    <w:rsid w:val="00485D30"/>
    <w:rsid w:val="00487EC6"/>
    <w:rsid w:val="004915F2"/>
    <w:rsid w:val="00492404"/>
    <w:rsid w:val="00495365"/>
    <w:rsid w:val="004A358B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368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A60F9"/>
    <w:rsid w:val="005C4F67"/>
    <w:rsid w:val="005D3AE7"/>
    <w:rsid w:val="005D6A69"/>
    <w:rsid w:val="005F0322"/>
    <w:rsid w:val="005F1E53"/>
    <w:rsid w:val="005F214B"/>
    <w:rsid w:val="00604658"/>
    <w:rsid w:val="006060D6"/>
    <w:rsid w:val="00607D60"/>
    <w:rsid w:val="0061200D"/>
    <w:rsid w:val="00636EC6"/>
    <w:rsid w:val="00642CCD"/>
    <w:rsid w:val="00676456"/>
    <w:rsid w:val="00676E86"/>
    <w:rsid w:val="00677F83"/>
    <w:rsid w:val="0068131F"/>
    <w:rsid w:val="00692805"/>
    <w:rsid w:val="0069711C"/>
    <w:rsid w:val="006B01AA"/>
    <w:rsid w:val="006C00B1"/>
    <w:rsid w:val="006C1FB7"/>
    <w:rsid w:val="006C2BA7"/>
    <w:rsid w:val="006C3270"/>
    <w:rsid w:val="006C3846"/>
    <w:rsid w:val="006C3DE9"/>
    <w:rsid w:val="006C6266"/>
    <w:rsid w:val="006E3CBF"/>
    <w:rsid w:val="006E56E0"/>
    <w:rsid w:val="006F1E89"/>
    <w:rsid w:val="00702311"/>
    <w:rsid w:val="00705230"/>
    <w:rsid w:val="0070644C"/>
    <w:rsid w:val="007120DA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76478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7E3545"/>
    <w:rsid w:val="007E7EE5"/>
    <w:rsid w:val="007F6D44"/>
    <w:rsid w:val="0080746D"/>
    <w:rsid w:val="00813F33"/>
    <w:rsid w:val="00814A67"/>
    <w:rsid w:val="0081640D"/>
    <w:rsid w:val="008213A3"/>
    <w:rsid w:val="0083334F"/>
    <w:rsid w:val="008422BB"/>
    <w:rsid w:val="00846F2A"/>
    <w:rsid w:val="0085703E"/>
    <w:rsid w:val="00857101"/>
    <w:rsid w:val="00860012"/>
    <w:rsid w:val="00862FEF"/>
    <w:rsid w:val="00864543"/>
    <w:rsid w:val="00865BCC"/>
    <w:rsid w:val="008673BD"/>
    <w:rsid w:val="008906B8"/>
    <w:rsid w:val="008948ED"/>
    <w:rsid w:val="008949C5"/>
    <w:rsid w:val="008A2AA9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BA4"/>
    <w:rsid w:val="00906D98"/>
    <w:rsid w:val="00916F7B"/>
    <w:rsid w:val="00917541"/>
    <w:rsid w:val="00917CF7"/>
    <w:rsid w:val="00942231"/>
    <w:rsid w:val="00942239"/>
    <w:rsid w:val="0094284D"/>
    <w:rsid w:val="00943283"/>
    <w:rsid w:val="0094571D"/>
    <w:rsid w:val="00975C81"/>
    <w:rsid w:val="00986255"/>
    <w:rsid w:val="009938B6"/>
    <w:rsid w:val="00993B2F"/>
    <w:rsid w:val="009A3A34"/>
    <w:rsid w:val="009A3B20"/>
    <w:rsid w:val="009B45AF"/>
    <w:rsid w:val="009C16CC"/>
    <w:rsid w:val="009C3232"/>
    <w:rsid w:val="009C51C1"/>
    <w:rsid w:val="009C61F1"/>
    <w:rsid w:val="009C7848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7D11"/>
    <w:rsid w:val="00A650C6"/>
    <w:rsid w:val="00A65DE8"/>
    <w:rsid w:val="00A66A2C"/>
    <w:rsid w:val="00A67FFD"/>
    <w:rsid w:val="00A70D0A"/>
    <w:rsid w:val="00A71A3C"/>
    <w:rsid w:val="00A74886"/>
    <w:rsid w:val="00A77D16"/>
    <w:rsid w:val="00A82A6D"/>
    <w:rsid w:val="00A83FDE"/>
    <w:rsid w:val="00A9436D"/>
    <w:rsid w:val="00AB62E4"/>
    <w:rsid w:val="00AB7468"/>
    <w:rsid w:val="00AD07BE"/>
    <w:rsid w:val="00AD59BD"/>
    <w:rsid w:val="00AE2096"/>
    <w:rsid w:val="00AE3CDB"/>
    <w:rsid w:val="00AE42DB"/>
    <w:rsid w:val="00AE72A0"/>
    <w:rsid w:val="00AF30E5"/>
    <w:rsid w:val="00AF7780"/>
    <w:rsid w:val="00B075CD"/>
    <w:rsid w:val="00B125BF"/>
    <w:rsid w:val="00B215AB"/>
    <w:rsid w:val="00B26ED3"/>
    <w:rsid w:val="00B273CD"/>
    <w:rsid w:val="00B36C5B"/>
    <w:rsid w:val="00B37624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A749C"/>
    <w:rsid w:val="00BB2048"/>
    <w:rsid w:val="00BB6BF4"/>
    <w:rsid w:val="00BB7FD5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1674"/>
    <w:rsid w:val="00C76166"/>
    <w:rsid w:val="00C77516"/>
    <w:rsid w:val="00C82910"/>
    <w:rsid w:val="00C84B05"/>
    <w:rsid w:val="00C875AB"/>
    <w:rsid w:val="00C90E66"/>
    <w:rsid w:val="00CA5611"/>
    <w:rsid w:val="00CB653D"/>
    <w:rsid w:val="00CB6EC4"/>
    <w:rsid w:val="00CC421A"/>
    <w:rsid w:val="00CC5599"/>
    <w:rsid w:val="00CD33AB"/>
    <w:rsid w:val="00CD6961"/>
    <w:rsid w:val="00CD6BD3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6408"/>
    <w:rsid w:val="00D77309"/>
    <w:rsid w:val="00D81470"/>
    <w:rsid w:val="00D81832"/>
    <w:rsid w:val="00D830A3"/>
    <w:rsid w:val="00D94D49"/>
    <w:rsid w:val="00D9614C"/>
    <w:rsid w:val="00DA1428"/>
    <w:rsid w:val="00DB0F00"/>
    <w:rsid w:val="00DB2C8E"/>
    <w:rsid w:val="00DD2037"/>
    <w:rsid w:val="00DE546C"/>
    <w:rsid w:val="00DF2C2C"/>
    <w:rsid w:val="00DF72C3"/>
    <w:rsid w:val="00E026D3"/>
    <w:rsid w:val="00E170FD"/>
    <w:rsid w:val="00E20B81"/>
    <w:rsid w:val="00E2363D"/>
    <w:rsid w:val="00E30316"/>
    <w:rsid w:val="00E33829"/>
    <w:rsid w:val="00E51FA5"/>
    <w:rsid w:val="00E52B8A"/>
    <w:rsid w:val="00E54391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A5D24"/>
    <w:rsid w:val="00EC5FEC"/>
    <w:rsid w:val="00ED47BB"/>
    <w:rsid w:val="00ED6E4D"/>
    <w:rsid w:val="00EE3F29"/>
    <w:rsid w:val="00EF0F5F"/>
    <w:rsid w:val="00F02609"/>
    <w:rsid w:val="00F032D5"/>
    <w:rsid w:val="00F12743"/>
    <w:rsid w:val="00F2384B"/>
    <w:rsid w:val="00F263B9"/>
    <w:rsid w:val="00F2777B"/>
    <w:rsid w:val="00F303BB"/>
    <w:rsid w:val="00F3079C"/>
    <w:rsid w:val="00F34E42"/>
    <w:rsid w:val="00F34FBD"/>
    <w:rsid w:val="00F35AB1"/>
    <w:rsid w:val="00F37663"/>
    <w:rsid w:val="00F45749"/>
    <w:rsid w:val="00F50EB2"/>
    <w:rsid w:val="00F51C11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5C5D"/>
    <w:rsid w:val="00FC6B7B"/>
    <w:rsid w:val="00FD1E83"/>
    <w:rsid w:val="00FE1135"/>
    <w:rsid w:val="00FE5CB6"/>
    <w:rsid w:val="00FF19B3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553C9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6B01A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6B01AA"/>
    <w:rPr>
      <w:rFonts w:ascii="Tahoma" w:hAnsi="Tahoma" w:cs="Tahoma"/>
      <w:sz w:val="16"/>
      <w:szCs w:val="16"/>
    </w:rPr>
  </w:style>
  <w:style w:type="character" w:styleId="Naglaeno">
    <w:name w:val="Strong"/>
    <w:qFormat/>
    <w:rsid w:val="00E77B23"/>
    <w:rPr>
      <w:b/>
      <w:bCs/>
    </w:rPr>
  </w:style>
  <w:style w:type="paragraph" w:styleId="Odlomakpopisa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type="paragraph" w:styleId="Tijeloteksta">
    <w:name w:val="Body Text"/>
    <w:basedOn w:val="Normal"/>
    <w:link w:val="TijelotekstaChar"/>
    <w:rsid w:val="00A04D86"/>
    <w:pPr>
      <w:spacing w:after="120"/>
    </w:pPr>
  </w:style>
  <w:style w:type="character" w:styleId="TijelotekstaChar" w:customStyle="true">
    <w:name w:val="Tijelo teksta Char"/>
    <w:link w:val="Tijeloteksta"/>
    <w:rsid w:val="00A04D86"/>
    <w:rPr>
      <w:sz w:val="24"/>
      <w:szCs w:val="24"/>
    </w:rPr>
  </w:style>
  <w:style w:type="paragraph" w:styleId="Zaglavlje">
    <w:name w:val="header"/>
    <w:basedOn w:val="Normal"/>
    <w:link w:val="ZaglavljeChar"/>
    <w:uiPriority w:val="99"/>
    <w:rsid w:val="008A2AA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A2AA9"/>
    <w:rPr>
      <w:sz w:val="24"/>
      <w:szCs w:val="24"/>
    </w:rPr>
  </w:style>
  <w:style w:type="paragraph" w:styleId="Podnoje">
    <w:name w:val="footer"/>
    <w:basedOn w:val="Normal"/>
    <w:link w:val="PodnojeChar"/>
    <w:rsid w:val="008A2AA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8A2AA9"/>
    <w:rPr>
      <w:sz w:val="24"/>
      <w:szCs w:val="24"/>
    </w:rPr>
  </w:style>
  <w:style w:type="paragraph" w:styleId="Bezproreda">
    <w:name w:val="No Spacing"/>
    <w:uiPriority w:val="1"/>
    <w:qFormat/>
    <w:rsid w:val="003E3885"/>
    <w:rPr>
      <w:sz w:val="24"/>
      <w:szCs w:val="24"/>
    </w:rPr>
  </w:style>
  <w:style w:type="paragraph" w:styleId="Default" w:customStyle="true">
    <w:name w:val="Default"/>
    <w:rsid w:val="00005722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C8291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8291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8291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8291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8291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8A2A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2AA9"/>
    <w:rPr>
      <w:sz w:val="24"/>
      <w:szCs w:val="24"/>
    </w:rPr>
  </w:style>
  <w:style w:styleId="Podnoje" w:type="paragraph">
    <w:name w:val="footer"/>
    <w:basedOn w:val="Normal"/>
    <w:link w:val="PodnojeChar"/>
    <w:rsid w:val="008A2A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AA9"/>
    <w:rPr>
      <w:sz w:val="24"/>
      <w:szCs w:val="24"/>
    </w:rPr>
  </w:style>
  <w:style w:styleId="Bezproreda" w:type="paragraph">
    <w:name w:val="No Spacing"/>
    <w:uiPriority w:val="1"/>
    <w:qFormat/>
    <w:rsid w:val="003E3885"/>
    <w:rPr>
      <w:sz w:val="24"/>
      <w:szCs w:val="24"/>
    </w:rPr>
  </w:style>
  <w:style w:customStyle="1" w:styleId="Default" w:type="paragraph">
    <w:name w:val="Default"/>
    <w:rsid w:val="00005722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29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9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91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91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91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7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428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233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9117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6015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66178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4243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745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886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29144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8889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8905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39544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7204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0087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8766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99377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4651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93839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675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5642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0961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1833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3356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07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64143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04830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7476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34974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9898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897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94842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3291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14459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044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8240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782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02467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992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469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5567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06090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900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364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4711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0907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3933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9846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791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033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6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9104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5851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24234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3534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89247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1032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6632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prosinca 2021.</izvorni_sadrzaj>
    <derivirana_varijabla naziv="DomainObject.DatumDonosenjaOdluke_1">6. prosinca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2021.</izvorni_sadrzaj>
    <derivirana_varijabla naziv="DomainObject.Predmet.DatumOsnivanja_1">17.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St-887/2021</izvorni_sadrzaj>
    <derivirana_varijabla naziv="DomainObject.Predmet.OznakaBroj_1">St-887/2021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GOMEX j.d.o.o. za trgovinu i usluge zastupanog po punomoćniku Gojko Miladinović</izvorni_sadrzaj>
    <derivirana_varijabla naziv="DomainObject.Predmet.ProtustrankaFormated_1">  GOMEX j.d.o.o. za trgovinu i usluge zastupanog po punomoćniku Gojko Miladinović</derivirana_varijabla>
  </DomainObject.Predmet.ProtustrankaFormated>
  <DomainObject.Predmet.ProtustrankaFormatedOIB>
    <izvorni_sadrzaj>  GOMEX j.d.o.o. za trgovinu i usluge, OIB 61287614450 zastupanog po punomoćniku Gojko Miladinović</izvorni_sadrzaj>
    <derivirana_varijabla naziv="DomainObject.Predmet.ProtustrankaFormatedOIB_1">  GOMEX j.d.o.o. za trgovinu i usluge, OIB 61287614450 zastupanog po punomoćniku Gojko Miladinović</derivirana_varijabla>
  </DomainObject.Predmet.ProtustrankaFormatedOIB>
  <DomainObject.Predmet.ProtustrankaFormatedWithAdress>
    <izvorni_sadrzaj> GOMEX j.d.o.o. za trgovinu i usluge, Ukrinska 24, 31000 Osijek zastupanog po punomoćniku Gojko Miladinović</izvorni_sadrzaj>
    <derivirana_varijabla naziv="DomainObject.Predmet.ProtustrankaFormatedWithAdress_1"> GOMEX j.d.o.o. za trgovinu i usluge, Ukrinska 24, 31000 Osijek zastupanog po punomoćniku Gojko Miladinović</derivirana_varijabla>
  </DomainObject.Predmet.ProtustrankaFormatedWithAdress>
  <DomainObject.Predmet.ProtustrankaFormatedWithAdressOIB>
    <izvorni_sadrzaj> GOMEX j.d.o.o. za trgovinu i usluge, OIB 61287614450, Ukrinska 24, 31000 Osijek zastupanog po punomoćniku Gojko Miladinović</izvorni_sadrzaj>
    <derivirana_varijabla naziv="DomainObject.Predmet.ProtustrankaFormatedWithAdressOIB_1"> GOMEX j.d.o.o. za trgovinu i usluge, OIB 61287614450, Ukrinska 24, 31000 Osijek zastupanog po punomoćniku Gojko Miladinović</derivirana_varijabla>
  </DomainObject.Predmet.ProtustrankaFormatedWithAdressOIB>
  <DomainObject.Predmet.ProtustrankaWithAdress>
    <izvorni_sadrzaj>GOMEX j.d.o.o. za trgovinu i usluge Ukrinska 24, 31000 Osijek</izvorni_sadrzaj>
    <derivirana_varijabla naziv="DomainObject.Predmet.ProtustrankaWithAdress_1">GOMEX j.d.o.o. za trgovinu i usluge Ukrinska 24, 31000 Osijek</derivirana_varijabla>
  </DomainObject.Predmet.ProtustrankaWithAdress>
  <DomainObject.Predmet.ProtustrankaWithAdressOIB>
    <izvorni_sadrzaj>GOMEX j.d.o.o. za trgovinu i usluge, OIB 61287614450, Ukrinska 24, 31000 Osijek</izvorni_sadrzaj>
    <derivirana_varijabla naziv="DomainObject.Predmet.ProtustrankaWithAdressOIB_1">GOMEX j.d.o.o. za trgovinu i usluge, OIB 61287614450, Ukrinska 24, 31000 Osijek</derivirana_varijabla>
  </DomainObject.Predmet.ProtustrankaWithAdressOIB>
  <DomainObject.Predmet.ProtustrankaNazivFormated>
    <izvorni_sadrzaj>GOMEX j.d.o.o. za trgovinu i usluge</izvorni_sadrzaj>
    <derivirana_varijabla naziv="DomainObject.Predmet.ProtustrankaNazivFormated_1">GOMEX j.d.o.o. za trgovinu i usluge</derivirana_varijabla>
  </DomainObject.Predmet.ProtustrankaNazivFormated>
  <DomainObject.Predmet.ProtustrankaNazivFormatedOIB>
    <izvorni_sadrzaj>GOMEX j.d.o.o. za trgovinu i usluge, OIB 61287614450</izvorni_sadrzaj>
    <derivirana_varijabla naziv="DomainObject.Predmet.ProtustrankaNazivFormatedOIB_1">GOMEX j.d.o.o. za trgovinu i usluge, OIB 61287614450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Osijek zastupanog po punomoćniku Županijsko državno odvjetništvo u Osijeku</izvorni_sadrzaj>
    <derivirana_varijabla naziv="DomainObject.Predmet.StrankaFormated_1">  Ministarstvo financija, Porezna uprava, Područni ured Osijek zastupanog po punomoćniku Županijsko državno odvjetništvo u Osijeku</derivirana_varijabla>
  </DomainObject.Predmet.StrankaFormated>
  <DomainObject.Predmet.StrankaFormatedOIB>
    <izvorni_sadrzaj>  Ministarstvo financija, Porezna uprava, Područni ured Osijek, OIB 18683136487 zastupanog po punomoćniku Županijsko državno odvjetništvo u Osijeku</izvorni_sadrzaj>
    <derivirana_varijabla naziv="DomainObject.Predmet.StrankaFormatedOIB_1">  Ministarstvo financija, Porezna uprava, Područni ured Osijek, OIB 18683136487 zastupanog po punomoćniku Županijsko državno odvjetništvo u Osijeku</derivirana_varijabla>
  </DomainObject.Predmet.StrankaFormatedOIB>
  <DomainObject.Predmet.StrankaFormatedWithAdress>
    <izvorni_sadrzaj> Ministarstvo financija, Porezna uprava, Područni ured Osijek, Županijska 4, 31000 Osijek zastupanog po punomoćniku Županijsko državno odvjetništvo u Osijeku</izvorni_sadrzaj>
    <derivirana_varijabla naziv="DomainObject.Predmet.StrankaFormatedWithAdress_1"> Ministarstvo financija, Porezna uprava, Područni ured Osijek, Županijska 4, 31000 Osijek zastupanog po punomoćniku Županijsko državno odvjetništvo u Osijeku</derivirana_varijabla>
  </DomainObject.Predmet.StrankaFormatedWithAdress>
  <DomainObject.Predmet.StrankaFormatedWithAdressOIB>
    <izvorni_sadrzaj> Ministarstvo financija, Porezna uprava, Područni ured Osijek, OIB 18683136487, Županijska 4, 31000 Osijek zastupanog po punomoćniku Županijsko državno odvjetništvo u Osijeku</izvorni_sadrzaj>
    <derivirana_varijabla naziv="DomainObject.Predmet.StrankaFormatedWithAdressOIB_1"> Ministarstvo financija, Porezna uprava, Područni ured Osijek, OIB 18683136487, Županijska 4, 31000 Osijek zastupanog po punomoćniku Županijsko državno odvjetništvo u Osijeku</derivirana_varijabla>
  </DomainObject.Predmet.StrankaFormatedWithAdressOIB>
  <DomainObject.Predmet.StrankaWithAdress>
    <izvorni_sadrzaj>Ministarstvo financija, Porezna uprava, Područni ured Osijek Županijska 4,31000 Osijek</izvorni_sadrzaj>
    <derivirana_varijabla naziv="DomainObject.Predmet.StrankaWithAdress_1">Ministarstvo financija, Porezna uprava, Područni ured Osijek Županijska 4,31000 Osijek</derivirana_varijabla>
  </DomainObject.Predmet.StrankaWithAdress>
  <DomainObject.Predmet.StrankaWithAdressOIB>
    <izvorni_sadrzaj>Ministarstvo financija, Porezna uprava, Područni ured Osijek, OIB 18683136487, Županijska 4,31000 Osijek</izvorni_sadrzaj>
    <derivirana_varijabla naziv="DomainObject.Predmet.StrankaWithAdressOIB_1">Ministarstvo financija, Porezna uprava, Područni ured Osijek, OIB 18683136487, Županijska 4,31000 Osijek</derivirana_varijabla>
  </DomainObject.Predmet.StrankaWithAdressOIB>
  <DomainObject.Predmet.StrankaNazivFormated>
    <izvorni_sadrzaj>Ministarstvo financija, Porezna uprava, Područni ured Osijek</izvorni_sadrzaj>
    <derivirana_varijabla naziv="DomainObject.Predmet.StrankaNazivFormated_1">Ministarstvo financija, Porezna uprava, Područni ured Osijek</derivirana_varijabla>
  </DomainObject.Predmet.StrankaNazivFormated>
  <DomainObject.Predmet.StrankaNazivFormatedOIB>
    <izvorni_sadrzaj>Ministarstvo financija, Porezna uprava, Područni ured Osijek, OIB 18683136487</izvorni_sadrzaj>
    <derivirana_varijabla naziv="DomainObject.Predmet.StrankaNazivFormatedOIB_1">Ministarstvo financija, Porezna uprava,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Ministarstvo financija, Porezna uprava, Područni ured Osijek zastupanog po punomoćniku Županijsko državno odvjetništvo u Osijeku</item>
    </izvorni_sadrzaj>
    <derivirana_varijabla naziv="DomainObject.Predmet.StrankaListFormated_1">
      <item>Ministarstvo financija, Porezna uprava, Područni ured Osijek zastupanog po punomoćniku Županijsko državno odvjetništvo u Osijeku</item>
    </derivirana_varijabla>
  </DomainObject.Predmet.StrankaListFormated>
  <DomainObject.Predmet.StrankaListFormatedOIB>
    <izvorni_sadrzaj>
      <item>Ministarstvo financija, Porezna uprava, Područni ured Osijek, OIB 18683136487 zastupanog po punomoćniku Županijsko državno odvjetništvo u Osijeku</item>
    </izvorni_sadrzaj>
    <derivirana_varijabla naziv="DomainObject.Predmet.StrankaListFormatedOIB_1">
      <item>Ministarstvo financija, Porezna uprava,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Ministarstvo financija, Porezna uprava, Područni ured Osijek, Županijska 4, 31000 Osijek zastupanog po punomoćniku Županijsko državno odvjetništvo u Osijeku</item>
    </izvorni_sadrzaj>
    <derivirana_varijabla naziv="DomainObject.Predmet.StrankaListFormatedWithAdress_1">
      <item>Ministarstvo financija, Porezna uprava, Područni ured Osijek, Županijska 4, 31000 Osijek zastupanog po punomoćniku Županijsko državno odvjetništvo u Osijeku</item>
    </derivirana_varijabla>
  </DomainObject.Predmet.StrankaListFormatedWithAdress>
  <DomainObject.Predmet.StrankaListFormatedWithAdressOIB>
    <izvorni_sadrzaj>
      <item>Ministarstvo financija, Porezna uprava, Područni ured Osijek, OIB 18683136487, Županijska 4, 31000 Osijek zastupanog po punomoćniku Županijsko državno odvjetništvo u Osijeku</item>
    </izvorni_sadrzaj>
    <derivirana_varijabla naziv="DomainObject.Predmet.StrankaListFormatedWithAdressOIB_1">
      <item>Ministarstvo financija, Porezna uprava, Područni ured Osijek, OIB 18683136487, Županijska 4, 31000 Osijek zastupanog po punomoćniku Županijsko državno odvjetništvo u Osijeku</item>
    </derivirana_varijabla>
  </DomainObject.Predmet.StrankaListFormatedWithAdressOIB>
  <DomainObject.Predmet.StrankaListNazivFormated>
    <izvorni_sadrzaj>
      <item>Ministarstvo financija, Porezna uprava, Područni ured Osijek</item>
    </izvorni_sadrzaj>
    <derivirana_varijabla naziv="DomainObject.Predmet.StrankaListNazivFormated_1">
      <item>Ministarstvo financija, Porezna uprava, Područni ured Osijek</item>
    </derivirana_varijabla>
  </DomainObject.Predmet.StrankaListNazivFormated>
  <DomainObject.Predmet.StrankaListNazivFormatedOIB>
    <izvorni_sadrzaj>
      <item>Ministarstvo financija, Porezna uprava, Područni ured Osijek, OIB 18683136487</item>
    </izvorni_sadrzaj>
    <derivirana_varijabla naziv="DomainObject.Predmet.StrankaListNazivFormatedOIB_1">
      <item>Ministarstvo financija, Porezna uprava, Područni ured Osijek, OIB 18683136487</item>
    </derivirana_varijabla>
  </DomainObject.Predmet.StrankaListNazivFormatedOIB>
  <DomainObject.Predmet.ProtuStrankaListFormated>
    <izvorni_sadrzaj>
      <item>GOMEX j.d.o.o. za trgovinu i usluge zastupanog po punomoćniku Gojko Miladinović</item>
    </izvorni_sadrzaj>
    <derivirana_varijabla naziv="DomainObject.Predmet.ProtuStrankaListFormated_1">
      <item>GOMEX j.d.o.o. za trgovinu i usluge zastupanog po punomoćniku Gojko Miladinović</item>
    </derivirana_varijabla>
  </DomainObject.Predmet.ProtuStrankaListFormated>
  <DomainObject.Predmet.ProtuStrankaListFormatedOIB>
    <izvorni_sadrzaj>
      <item>GOMEX j.d.o.o. za trgovinu i usluge, OIB 61287614450 zastupanog po punomoćniku Gojko Miladinović</item>
    </izvorni_sadrzaj>
    <derivirana_varijabla naziv="DomainObject.Predmet.ProtuStrankaListFormatedOIB_1">
      <item>GOMEX j.d.o.o. za trgovinu i usluge, OIB 61287614450 zastupanog po punomoćniku Gojko Miladinović</item>
    </derivirana_varijabla>
  </DomainObject.Predmet.ProtuStrankaListFormatedOIB>
  <DomainObject.Predmet.ProtuStrankaListFormatedWithAdress>
    <izvorni_sadrzaj>
      <item>GOMEX j.d.o.o. za trgovinu i usluge, Ukrinska 24, 31000 Osijek zastupanog po punomoćniku Gojko Miladinović</item>
    </izvorni_sadrzaj>
    <derivirana_varijabla naziv="DomainObject.Predmet.ProtuStrankaListFormatedWithAdress_1">
      <item>GOMEX j.d.o.o. za trgovinu i usluge, Ukrinska 24, 31000 Osijek zastupanog po punomoćniku Gojko Miladinović</item>
    </derivirana_varijabla>
  </DomainObject.Predmet.ProtuStrankaListFormatedWithAdress>
  <DomainObject.Predmet.ProtuStrankaListFormatedWithAdressOIB>
    <izvorni_sadrzaj>
      <item>GOMEX j.d.o.o. za trgovinu i usluge, OIB 61287614450, Ukrinska 24, 31000 Osijek zastupanog po punomoćniku Gojko Miladinović</item>
    </izvorni_sadrzaj>
    <derivirana_varijabla naziv="DomainObject.Predmet.ProtuStrankaListFormatedWithAdressOIB_1">
      <item>GOMEX j.d.o.o. za trgovinu i usluge, OIB 61287614450, Ukrinska 24, 31000 Osijek zastupanog po punomoćniku Gojko Miladinović</item>
    </derivirana_varijabla>
  </DomainObject.Predmet.ProtuStrankaListFormatedWithAdressOIB>
  <DomainObject.Predmet.ProtuStrankaListNazivFormated>
    <izvorni_sadrzaj>
      <item>GOMEX j.d.o.o. za trgovinu i usluge</item>
    </izvorni_sadrzaj>
    <derivirana_varijabla naziv="DomainObject.Predmet.ProtuStrankaListNazivFormated_1">
      <item>GOMEX j.d.o.o. za trgovinu i usluge</item>
    </derivirana_varijabla>
  </DomainObject.Predmet.ProtuStrankaListNazivFormated>
  <DomainObject.Predmet.ProtuStrankaListNazivFormatedOIB>
    <izvorni_sadrzaj>
      <item>GOMEX j.d.o.o. za trgovinu i usluge, OIB 61287614450</item>
    </izvorni_sadrzaj>
    <derivirana_varijabla naziv="DomainObject.Predmet.ProtuStrankaListNazivFormatedOIB_1">
      <item>GOMEX j.d.o.o. za trgovinu i usluge, OIB 61287614450</item>
    </derivirana_varijabla>
  </DomainObject.Predmet.ProtuStrankaListNazivFormatedOIB>
  <DomainObject.Predmet.OstaliListFormated>
    <izvorni_sadrzaj>
      <item>Gojko Miladinović punomoćnik sudionika u postupku GOMEX j.d.o.o. za trgovinu i usluge</item>
      <item>Županijsko državno odvjetništvo u Osijeku punomoćnik sudionika u postupku Ministarstvo financija, Porezna uprava, Područni ured Osijek</item>
    </izvorni_sadrzaj>
    <derivirana_varijabla naziv="DomainObject.Predmet.OstaliListFormated_1">
      <item>Gojko Miladinović punomoćnik sudionika u postupku GOMEX j.d.o.o. za trgovinu i usluge</item>
      <item>Županijsko državno odvjetništvo u Osijeku punomoćnik sudionika u postupku Ministarstvo financija, Porezna uprava, Područni ured Osijek</item>
    </derivirana_varijabla>
  </DomainObject.Predmet.OstaliListFormated>
  <DomainObject.Predmet.OstaliListFormatedOIB>
    <izvorni_sadrzaj>
      <item>Gojko Miladinović, OIB 89480082867 punomoćnik sudionika u postupku GOMEX j.d.o.o. za trgovinu i usluge</item>
      <item>Županijsko državno odvjetništvo u Osijeku punomoćnik sudionika u postupku Ministarstvo financija, Porezna uprava, Područni ured Osijek</item>
    </izvorni_sadrzaj>
    <derivirana_varijabla naziv="DomainObject.Predmet.OstaliListFormatedOIB_1">
      <item>Gojko Miladinović, OIB 89480082867 punomoćnik sudionika u postupku GOMEX j.d.o.o. za trgovinu i usluge</item>
      <item>Županijsko državno odvjetništvo u Osijeku punomoćnik sudionika u postupku Ministarstvo financija, Porezna uprava, Područni ured Osijek</item>
    </derivirana_varijabla>
  </DomainObject.Predmet.OstaliListFormatedOIB>
  <DomainObject.Predmet.OstaliListFormatedWithAdress>
    <izvorni_sadrzaj>
      <item>Gojko Miladinović, Bratstva Jedinstva 13, Srpski Miletić punomoćnik sudionika u postupku GOMEX j.d.o.o. za trgovinu i usluge</item>
      <item>Županijsko državno odvjetništvo u Osijeku, Kapucinska 21, 31000 Osijek punomoćnik sudionika u postupku Ministarstvo financija, Porezna uprava, Područni ured Osijek</item>
    </izvorni_sadrzaj>
    <derivirana_varijabla naziv="DomainObject.Predmet.OstaliListFormatedWithAdress_1">
      <item>Gojko Miladinović, Bratstva Jedinstva 13, Srpski Miletić punomoćnik sudionika u postupku GOMEX j.d.o.o. za trgovinu i usluge</item>
      <item>Županijsko državno odvjetništvo u Osijeku, Kapucinska 21, 31000 Osijek punomoćnik sudionika u postupku Ministarstvo financija, Porezna uprava, Područni ured Osijek</item>
    </derivirana_varijabla>
  </DomainObject.Predmet.OstaliListFormatedWithAdress>
  <DomainObject.Predmet.OstaliListFormatedWithAdressOIB>
    <izvorni_sadrzaj>
      <item>Gojko Miladinović, OIB 89480082867, Bratstva Jedinstva 13, Srpski Miletić punomoćnik sudionika u postupku GOMEX j.d.o.o. za trgovinu i usluge</item>
      <item>Županijsko državno odvjetništvo u Osijeku, Kapucinska 21, 31000 Osijek punomoćnik sudionika u postupku Ministarstvo financija, Porezna uprava, Područni ured Osijek</item>
    </izvorni_sadrzaj>
    <derivirana_varijabla naziv="DomainObject.Predmet.OstaliListFormatedWithAdressOIB_1">
      <item>Gojko Miladinović, OIB 89480082867, Bratstva Jedinstva 13, Srpski Miletić punomoćnik sudionika u postupku GOMEX j.d.o.o. za trgovinu i usluge</item>
      <item>Županijsko državno odvjetništvo u Osijeku, Kapucinska 21, 31000 Osijek punomoćnik sudionika u postupku Ministarstvo financija, Porezna uprava, Područni ured Osijek</item>
    </derivirana_varijabla>
  </DomainObject.Predmet.OstaliListFormatedWithAdressOIB>
  <DomainObject.Predmet.OstaliListNazivFormated>
    <izvorni_sadrzaj>
      <item>Gojko Miladinović</item>
      <item>Županijsko državno odvjetništvo u Osijeku</item>
    </izvorni_sadrzaj>
    <derivirana_varijabla naziv="DomainObject.Predmet.OstaliListNazivFormated_1">
      <item>Gojko Miladinović</item>
      <item>Županijsko državno odvjetništvo u Osijeku</item>
    </derivirana_varijabla>
  </DomainObject.Predmet.OstaliListNazivFormated>
  <DomainObject.Predmet.OstaliListNazivFormatedOIB>
    <izvorni_sadrzaj>
      <item>Gojko Miladinović, OIB 89480082867</item>
      <item>Županijsko državno odvjetništvo u Osijeku</item>
    </izvorni_sadrzaj>
    <derivirana_varijabla naziv="DomainObject.Predmet.OstaliListNazivFormatedOIB_1">
      <item>Gojko Miladinović, OIB 89480082867</item>
      <item>Županijsko državno odvjetništvo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prosinca 2021.</izvorni_sadrzaj>
    <derivirana_varijabla naziv="DomainObject.Datum_1">6. prosinca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Osijek</izvorni_sadrzaj>
    <derivirana_varijabla naziv="DomainObject.Predmet.StrankaIDrugi_1">Ministarstvo financija, Porezna uprava, Područni ured Osijek</derivirana_varijabla>
  </DomainObject.Predmet.StrankaIDrugi>
  <DomainObject.Predmet.ProtustrankaIDrugi>
    <izvorni_sadrzaj>GOMEX j.d.o.o. za trgovinu i usluge</izvorni_sadrzaj>
    <derivirana_varijabla naziv="DomainObject.Predmet.ProtustrankaIDrugi_1">GOMEX j.d.o.o. za trgovinu i usluge</derivirana_varijabla>
  </DomainObject.Predmet.ProtustrankaIDrugi>
  <DomainObject.Predmet.StrankaIDrugiAdressOIB>
    <izvorni_sadrzaj>Ministarstvo financija, Porezna uprava, Područni ured Osijek, OIB 18683136487, Županijska 4, 31000 Osijek</izvorni_sadrzaj>
    <derivirana_varijabla naziv="DomainObject.Predmet.StrankaIDrugiAdressOIB_1">Ministarstvo financija, Porezna uprava, Područni ured Osijek, OIB 18683136487, Županijska 4, 31000 Osijek</derivirana_varijabla>
  </DomainObject.Predmet.StrankaIDrugiAdressOIB>
  <DomainObject.Predmet.ProtustrankaIDrugiAdressOIB>
    <izvorni_sadrzaj>GOMEX j.d.o.o. za trgovinu i usluge, OIB 61287614450, Ukrinska 24, 31000 Osijek</izvorni_sadrzaj>
    <derivirana_varijabla naziv="DomainObject.Predmet.ProtustrankaIDrugiAdressOIB_1">GOMEX j.d.o.o. za trgovinu i usluge, OIB 61287614450, Ukrinska 24,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GOMEX j.d.o.o. za trgovinu i usluge</item>
      <item>Gojko Miladinović</item>
      <item>Ministarstvo financija, Porezna uprava, Područni ured Osijek</item>
      <item>Županijsko državno odvjetništvo u Osijeku</item>
    </izvorni_sadrzaj>
    <derivirana_varijabla naziv="DomainObject.Predmet.SudioniciListNaziv_1">
      <item>GOMEX j.d.o.o. za trgovinu i usluge</item>
      <item>Gojko Miladinović</item>
      <item>Ministarstvo financija, Porezna uprava, Područni ured Osijek</item>
      <item>Županijsko državno odvjetništvo u Osijeku</item>
    </derivirana_varijabla>
  </DomainObject.Predmet.SudioniciListNaziv>
  <DomainObject.Predmet.SudioniciListAdressOIB>
    <izvorni_sadrzaj>
      <item>GOMEX j.d.o.o. za trgovinu i usluge, OIB 61287614450, Ukrinska 24,31000 Osijek</item>
      <item>Gojko Miladinović, OIB 89480082867, Bratstva Jedinstva 13,Srpski Miletić</item>
      <item>Ministarstvo financija, Porezna uprava, Područni ured Osijek, OIB 18683136487, Županijska 4,31000 Osijek</item>
      <item>Županijsko državno odvjetništvo u Osijeku, Kapucinska 21,31000 Osijek</item>
    </izvorni_sadrzaj>
    <derivirana_varijabla naziv="DomainObject.Predmet.SudioniciListAdressOIB_1">
      <item>GOMEX j.d.o.o. za trgovinu i usluge, OIB 61287614450, Ukrinska 24,31000 Osijek</item>
      <item>Gojko Miladinović, OIB 89480082867, Bratstva Jedinstva 13,Srpski Miletić</item>
      <item>Ministarstvo financija, Porezna uprava, Područni ured Osijek, OIB 18683136487, Županijska 4,31000 Osijek</item>
      <item>Županijsko državno odvjetništvo u Osijeku,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61287614450</item>
      <item>, OIB 89480082867</item>
      <item>, OIB 18683136487</item>
      <item>, OIB null</item>
    </izvorni_sadrzaj>
    <derivirana_varijabla naziv="DomainObject.Predmet.SudioniciListNazivOIB_1">
      <item>, OIB 61287614450</item>
      <item>, OIB 89480082867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listopada 2021.</izvorni_sadrzaj>
    <derivirana_varijabla naziv="DomainObject.PredzadnjaOdlukaIzPredmeta.DatumDonosenjaOdluke_1">8. listopada 2021.</derivirana_varijabla>
  </DomainObject.PredzadnjaOdlukaIzPredmeta.DatumDonosenjaOdluke>
  <DomainObject.PredzadnjaOdlukaIzPredmeta.Oznaka>
    <izvorni_sadrzaj>St-887/2021-12</izvorni_sadrzaj>
    <derivirana_varijabla naziv="DomainObject.PredzadnjaOdlukaIzPredmeta.Oznaka_1">St-887/2021-12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lipnja 2021.</izvorni_sadrzaj>
    <derivirana_varijabla naziv="DomainObject.Predmet.DatumPocetkaProcesa_1">18.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2C6618-AEA2-4AA8-9C52-4E93D73CF09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194</properties:Words>
  <properties:Characters>977</properties:Characters>
  <properties:Lines>46</properties:Lines>
  <properties:Paragraphs>16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VI-P-908/04-12</vt:lpstr>
    </vt:vector>
  </properties:TitlesOfParts>
  <properties:LinksUpToDate>false</properties:LinksUpToDate>
  <properties:CharactersWithSpaces>1311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2021-12-06T12:46:00Z</dcterms:created>
  <dc:creator>roson</dc:creator>
  <cp:lastModifiedBy>Maja Kocijan</cp:lastModifiedBy>
  <cp:lastPrinted>2019-03-13T07:54:00Z</cp:lastPrinted>
  <dcterms:modified xmlns:xsi="http://www.w3.org/2001/XMLSchema-instance" xsi:type="dcterms:W3CDTF">2021-12-06T13:03:00Z</dcterms:modified>
  <cp:revision>5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(ODGODA UVJETI.docx)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