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cf92" w14:paraId="229cf92" w:rsidRDefault="00860137" w:rsidP="00860137" w:rsidR="0086013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60137" w:rsidP="00860137" w:rsidR="00860137">
      <w:pPr>
        <w:spacing w:after="0"/>
        <w:jc w:val="both"/>
      </w:pPr>
      <w:r>
        <w:t xml:space="preserve">       REPUBLIKA HRVATSKA</w:t>
      </w:r>
    </w:p>
    <w:p w:rsidRDefault="00860137" w:rsidP="00860137" w:rsidR="0086013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60137" w:rsidP="00860137" w:rsidR="0086013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60137" w:rsidP="00860137" w:rsidR="00860137">
      <w:pPr>
        <w:spacing w:after="0"/>
        <w:jc w:val="right"/>
      </w:pPr>
      <w:r>
        <w:t>Poslovni broj: 3 St-74/12-589</w:t>
      </w:r>
    </w:p>
    <w:p w:rsidRDefault="00860137" w:rsidP="00860137" w:rsidR="00860137">
      <w:pPr>
        <w:spacing w:after="0"/>
      </w:pPr>
    </w:p>
    <w:p w:rsidRDefault="00860137" w:rsidP="00860137" w:rsidR="00860137">
      <w:pPr>
        <w:spacing w:after="0"/>
      </w:pPr>
    </w:p>
    <w:p w:rsidRDefault="00860137" w:rsidP="00860137" w:rsidR="00860137">
      <w:pPr>
        <w:spacing w:after="0"/>
        <w:jc w:val="both"/>
      </w:pPr>
      <w:r>
        <w:tab/>
        <w:t>TRGOVAČKI SUD U VARAŽDINU, po sucu toga suda Jasni Lekić, kao stečajnom sucu, u stečajnom postupku nad stečajnim dužnikom METEOR GRUPA d.o.o. u stečaju, Varaždin, Optujska 12, OIB: 09637080512, nakon održane 14. javne dražbe od 21. rujna 2016. godine za prodaju nekretnine stečajnog dužnika određene zaključkom o prodaji broj 3 St-74/12-566 od 15. lipnja 2016. godine, dana 26. rujna 2016. godine donio je slijedeće</w:t>
      </w:r>
    </w:p>
    <w:p w:rsidRDefault="00860137" w:rsidP="00860137" w:rsidR="00860137">
      <w:pPr>
        <w:spacing w:after="0"/>
        <w:jc w:val="both"/>
      </w:pPr>
    </w:p>
    <w:p w:rsidRDefault="00860137" w:rsidP="00860137" w:rsidR="00860137">
      <w:pPr>
        <w:spacing w:after="0"/>
        <w:jc w:val="both"/>
      </w:pPr>
    </w:p>
    <w:p w:rsidRDefault="00860137" w:rsidP="00860137" w:rsidR="00860137">
      <w:pPr>
        <w:spacing w:after="0"/>
        <w:jc w:val="center"/>
      </w:pPr>
      <w:r>
        <w:t xml:space="preserve">R J E Š E N J E   O   D O S U D I </w:t>
      </w:r>
    </w:p>
    <w:p w:rsidRDefault="00860137" w:rsidP="00860137" w:rsidR="00860137">
      <w:pPr>
        <w:spacing w:after="0"/>
        <w:jc w:val="center"/>
      </w:pPr>
    </w:p>
    <w:p w:rsidRDefault="00860137" w:rsidP="00860137" w:rsidR="00860137">
      <w:pPr>
        <w:spacing w:after="0"/>
        <w:jc w:val="center"/>
      </w:pPr>
    </w:p>
    <w:p w:rsidRDefault="00860137" w:rsidP="00860137" w:rsidR="00860137">
      <w:pPr>
        <w:spacing w:after="0"/>
        <w:ind w:firstLine="708"/>
        <w:jc w:val="both"/>
        <w:rPr>
          <w:bCs/>
        </w:rPr>
      </w:pPr>
      <w:r>
        <w:t xml:space="preserve">I/ Ponuditelju i kupcu REGATA društvo s ograničenom odgovornošću za proizvodnju, trgovinu, ugostiteljstvo i usluge, skraćena tvrtka: REGATA d.o.o. Otočac, Trg Petra Zrinskog 2, OIB: 43042344559, dosuđuje se nekretnina: čkbr. 210 Optujska ulica s </w:t>
      </w:r>
      <w:smartTag w:element="metricconverter" w:uri="urn:schemas-microsoft-com:office:smarttags">
        <w:smartTagPr>
          <w:attr w:val="926 m2" w:name="ProductID"/>
        </w:smartTagPr>
        <w:r>
          <w:t>926 m2</w:t>
        </w:r>
      </w:smartTag>
      <w:r>
        <w:t xml:space="preserve">, poslovni objekt s </w:t>
      </w:r>
      <w:smartTag w:element="metricconverter" w:uri="urn:schemas-microsoft-com:office:smarttags">
        <w:smartTagPr>
          <w:attr w:val="573 m2" w:name="ProductID"/>
        </w:smartTagPr>
        <w:r>
          <w:t>573 m2</w:t>
        </w:r>
      </w:smartTag>
      <w:r>
        <w:t xml:space="preserve"> i dvorište s </w:t>
      </w:r>
      <w:smartTag w:element="metricconverter" w:uri="urn:schemas-microsoft-com:office:smarttags">
        <w:smartTagPr>
          <w:attr w:val="353 m2" w:name="ProductID"/>
        </w:smartTagPr>
        <w:r>
          <w:t>353 m2</w:t>
        </w:r>
      </w:smartTag>
      <w:r>
        <w:t xml:space="preserve">, </w:t>
      </w:r>
      <w:r>
        <w:rPr>
          <w:bCs/>
        </w:rPr>
        <w:t>upisana u zemljišne knjige Općinskog suda u Varaždinu, zemljišnoknjižni odjel Varaždin,</w:t>
      </w:r>
      <w:r>
        <w:t xml:space="preserve"> z.k.ul. broj 1013 k.o. Varaždin (u osnivanju), za kupoprodajnu cijenu u iznosu od </w:t>
      </w:r>
      <w:r>
        <w:rPr>
          <w:b/>
        </w:rPr>
        <w:t>1.005.177,28 kn</w:t>
      </w:r>
      <w:r>
        <w:t xml:space="preserve"> (slovima: jedanmilijunpettisućastosedamdesetisedam kuna i dvadesetiosam lipa),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</w:t>
      </w:r>
    </w:p>
    <w:p w:rsidRDefault="00860137" w:rsidP="00860137" w:rsidR="00860137">
      <w:pPr>
        <w:spacing w:after="0"/>
        <w:ind w:firstLine="708"/>
        <w:jc w:val="both"/>
      </w:pPr>
      <w:r>
        <w:t>Uplaćena jamčevina uračunava se u kupoprodajnu cijenu.</w:t>
      </w:r>
    </w:p>
    <w:p w:rsidRDefault="00860137" w:rsidP="00860137" w:rsidR="00860137">
      <w:pPr>
        <w:spacing w:after="0"/>
        <w:jc w:val="both"/>
      </w:pPr>
      <w:r>
        <w:t xml:space="preserve">       </w:t>
      </w:r>
    </w:p>
    <w:p w:rsidRDefault="00860137" w:rsidP="00860137" w:rsidR="00860137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860137" w:rsidP="00860137" w:rsidR="00860137">
      <w:pPr>
        <w:spacing w:after="0"/>
        <w:ind w:firstLine="708"/>
        <w:jc w:val="both"/>
      </w:pPr>
      <w:r>
        <w:t>Sud će u tom slučaju staviti izvan snage ovo rješenje o dosudi te će se nekretnina dosuditi kupcu koji je ponudio nižu cijenu, redom prema veličini cijene koju je ponudio.</w:t>
      </w:r>
    </w:p>
    <w:p w:rsidRDefault="00860137" w:rsidP="00860137" w:rsidR="00860137">
      <w:pPr>
        <w:pStyle w:val="Tijeloteksta"/>
        <w:spacing w:after="0"/>
        <w:jc w:val="both"/>
      </w:pPr>
    </w:p>
    <w:p w:rsidRDefault="00860137" w:rsidP="00860137" w:rsidR="00860137">
      <w:pPr>
        <w:pStyle w:val="Tijeloteksta"/>
        <w:spacing w:after="0"/>
        <w:ind w:firstLine="708"/>
        <w:jc w:val="both"/>
      </w:pPr>
      <w:r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860137" w:rsidP="00860137" w:rsidR="00860137">
      <w:pPr>
        <w:pStyle w:val="Tijeloteksta"/>
        <w:spacing w:after="0"/>
        <w:ind w:firstLine="708"/>
      </w:pPr>
    </w:p>
    <w:p w:rsidRDefault="00860137" w:rsidP="00860137" w:rsidR="00860137">
      <w:pPr>
        <w:pStyle w:val="Tijeloteksta"/>
        <w:spacing w:after="0"/>
      </w:pPr>
    </w:p>
    <w:p w:rsidRDefault="00860137" w:rsidP="00860137" w:rsidR="00860137">
      <w:pPr>
        <w:pStyle w:val="Tijeloteksta"/>
        <w:spacing w:after="0"/>
        <w:jc w:val="center"/>
      </w:pPr>
      <w:r>
        <w:t>Obrazloženje</w:t>
      </w:r>
    </w:p>
    <w:p w:rsidRDefault="00860137" w:rsidP="00860137" w:rsidR="00860137">
      <w:pPr>
        <w:pStyle w:val="Tijeloteksta"/>
        <w:spacing w:after="0"/>
        <w:jc w:val="center"/>
      </w:pPr>
    </w:p>
    <w:p w:rsidRDefault="00860137" w:rsidP="00860137" w:rsidR="00860137">
      <w:pPr>
        <w:spacing w:after="0"/>
        <w:ind w:firstLine="705"/>
        <w:jc w:val="both"/>
      </w:pPr>
      <w:r>
        <w:tab/>
        <w:t xml:space="preserve">Na četrnaestoj javnoj dražbi za prodaju imovine stečajnog dužnika METEOR GRUPA d.o.o. u stečaju, Varaždin od 21. rujna 2016. godine za nekretninu čkbr. 210 Optujska ulica s </w:t>
      </w:r>
      <w:smartTag w:element="metricconverter" w:uri="urn:schemas-microsoft-com:office:smarttags">
        <w:smartTagPr>
          <w:attr w:val="926 m2" w:name="ProductID"/>
        </w:smartTagPr>
        <w:r>
          <w:lastRenderedPageBreak/>
          <w:t>926 m2</w:t>
        </w:r>
      </w:smartTag>
      <w:r>
        <w:t xml:space="preserve">, poslovni objekt s </w:t>
      </w:r>
      <w:smartTag w:element="metricconverter" w:uri="urn:schemas-microsoft-com:office:smarttags">
        <w:smartTagPr>
          <w:attr w:val="573 m2" w:name="ProductID"/>
        </w:smartTagPr>
        <w:r>
          <w:t>573 m2</w:t>
        </w:r>
      </w:smartTag>
      <w:r>
        <w:t xml:space="preserve"> i dvorište s </w:t>
      </w:r>
      <w:smartTag w:element="metricconverter" w:uri="urn:schemas-microsoft-com:office:smarttags">
        <w:smartTagPr>
          <w:attr w:val="353 m2" w:name="ProductID"/>
        </w:smartTagPr>
        <w:r>
          <w:t>353 m2</w:t>
        </w:r>
      </w:smartTag>
      <w:r>
        <w:t xml:space="preserve">, </w:t>
      </w:r>
      <w:r>
        <w:rPr>
          <w:bCs/>
        </w:rPr>
        <w:t xml:space="preserve">upisanu u zemljišne knjige Općinskog suda u Varaždinu, zemljišnoknjižni odjel Varaždin, zk.ul. broj </w:t>
      </w:r>
      <w:r>
        <w:t>1013 k.o. Varaždin (u osnivanju), koja se prodavala po početnoj cijeni u iznosu od 875.177,28 kn, te uvjetima o prodaji prema zaključku o prodaji broj 3 St-74/12-566 od 15.6.2016., jamčevinu su uplatili ponuđači Sefir d.o.o. u iznosu od 87.517,72 kn i Regata d.o.o. u iznosu od 87.517,73 kn.</w:t>
      </w:r>
    </w:p>
    <w:p w:rsidRDefault="00860137" w:rsidP="00860137" w:rsidR="00860137">
      <w:pPr>
        <w:pStyle w:val="Tijeloteksta"/>
        <w:spacing w:after="0"/>
        <w:ind w:firstLine="705"/>
        <w:rPr>
          <w:lang w:val="pt-BR"/>
        </w:rPr>
      </w:pPr>
      <w:r>
        <w:t>Navedeni ponuđači ispunili su uvjete za dražbovanje i pristupili su dražbi. Početna cijena iznosila je 875.177,28 kn, dražbovni iznos 10.000,00 kn.</w:t>
      </w:r>
    </w:p>
    <w:p w:rsidRDefault="00860137" w:rsidP="00860137" w:rsidR="00860137">
      <w:pPr>
        <w:pStyle w:val="Tijeloteksta"/>
        <w:spacing w:after="0"/>
        <w:ind w:firstLine="705"/>
        <w:jc w:val="both"/>
      </w:pPr>
      <w:r>
        <w:t>Posljednju i najpovoljniju ponudu podnio je ponuđač Regata d.o.o. Otočac, Trg Petra Zrinskog 2, OIB: 43042344559</w:t>
      </w:r>
      <w:r>
        <w:rPr>
          <w:lang w:val="pt-BR"/>
        </w:rPr>
        <w:t>, u iznosu od 1.005.177,28 kn</w:t>
      </w:r>
      <w:r>
        <w:t>, a iza navedenog ponuđača Sefir d.o.o. Varaždin u iznosu od 995</w:t>
      </w:r>
      <w:r>
        <w:rPr>
          <w:lang w:val="pt-BR"/>
        </w:rPr>
        <w:t>.177,28 kn</w:t>
      </w:r>
      <w:r>
        <w:t>.</w:t>
      </w:r>
    </w:p>
    <w:p w:rsidRDefault="00860137" w:rsidP="00860137" w:rsidR="00860137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860137" w:rsidP="00860137" w:rsidR="00860137">
      <w:pPr>
        <w:spacing w:after="0"/>
        <w:ind w:firstLine="708"/>
        <w:jc w:val="both"/>
      </w:pPr>
      <w:r>
        <w:t>Sud će u tom slučaju staviti izvan snage ovo rješenje o dosudi te će se nekretnina dosuditi kupcu koji je ponudio nižu cijenu, redom prema veličini cijene koju je ponudio.</w:t>
      </w:r>
    </w:p>
    <w:p w:rsidRDefault="00860137" w:rsidP="00860137" w:rsidR="00860137">
      <w:pPr>
        <w:pStyle w:val="Tijeloteksta"/>
        <w:spacing w:after="0"/>
        <w:ind w:firstLine="708"/>
        <w:jc w:val="both"/>
      </w:pPr>
      <w:r>
        <w:t xml:space="preserve">Slijedom svega naprijed navedenog, sud je donio ovo rješenje o dosudi najpovoljnijem ponuđaču, te u svemu riješio na način kako to stoji u izreci ovog rješenja primjenom čl. </w:t>
      </w:r>
      <w:smartTag w:element="metricconverter" w:uri="urn:schemas-microsoft-com:office:smarttags">
        <w:smartTagPr>
          <w:attr w:val="103. st" w:name="ProductID"/>
        </w:smartTagPr>
        <w:r>
          <w:t>103. st</w:t>
        </w:r>
      </w:smartTag>
      <w:r>
        <w:t xml:space="preserve">. 3. i 4. Ovršnog zakona (N.N. 112/12 i 25/13), u svezi s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(N.N. 44/96, 29/99, 129/00, 123/03, 82/06, 116/10, 25/12 i 133/12, dalje skraćeno: SZ-a), koji se propisi primjenjuju u ovoj pravnoj stvari.</w:t>
      </w:r>
    </w:p>
    <w:p w:rsidRDefault="00860137" w:rsidP="00860137" w:rsidR="00860137">
      <w:pPr>
        <w:pStyle w:val="Tijeloteksta"/>
        <w:spacing w:after="0"/>
        <w:ind w:firstLine="708"/>
      </w:pPr>
      <w:r>
        <w:t xml:space="preserve"> </w:t>
      </w:r>
    </w:p>
    <w:p w:rsidRDefault="00860137" w:rsidP="00860137" w:rsidR="00860137">
      <w:pPr>
        <w:pStyle w:val="Tijeloteksta"/>
        <w:spacing w:after="0"/>
      </w:pPr>
      <w:r>
        <w:t xml:space="preserve"> </w:t>
      </w:r>
    </w:p>
    <w:p w:rsidRDefault="00860137" w:rsidP="00860137" w:rsidR="00860137">
      <w:pPr>
        <w:pStyle w:val="Tijeloteksta"/>
        <w:spacing w:after="0"/>
      </w:pPr>
    </w:p>
    <w:p w:rsidRDefault="00860137" w:rsidP="00860137" w:rsidR="00860137">
      <w:pPr>
        <w:spacing w:lineRule="auto" w:line="288" w:after="0"/>
        <w:jc w:val="center"/>
      </w:pPr>
      <w:r>
        <w:t>U Varaždinu, 26. rujna 2016. godine</w:t>
      </w:r>
    </w:p>
    <w:p w:rsidRDefault="00860137" w:rsidP="00860137" w:rsidR="00860137">
      <w:pPr>
        <w:spacing w:lineRule="auto" w:line="288" w:after="0"/>
        <w:jc w:val="center"/>
      </w:pPr>
    </w:p>
    <w:p w:rsidRDefault="00860137" w:rsidP="00860137" w:rsidR="00860137">
      <w:pPr>
        <w:spacing w:lineRule="auto" w:line="288" w:after="0"/>
      </w:pPr>
    </w:p>
    <w:p w:rsidRDefault="00860137" w:rsidP="00860137" w:rsidR="00860137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860137" w:rsidP="00860137" w:rsidR="00860137">
      <w:pPr>
        <w:spacing w:after="0"/>
        <w:jc w:val="both"/>
      </w:pPr>
    </w:p>
    <w:p w:rsidRDefault="00860137" w:rsidP="00860137" w:rsidR="00860137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860137" w:rsidP="00860137" w:rsidR="00860137">
      <w:pPr>
        <w:spacing w:after="0"/>
        <w:jc w:val="both"/>
      </w:pPr>
    </w:p>
    <w:p w:rsidRDefault="00860137" w:rsidP="00860137" w:rsidR="00860137">
      <w:pPr>
        <w:spacing w:after="0"/>
        <w:jc w:val="both"/>
      </w:pPr>
    </w:p>
    <w:p w:rsidRDefault="00860137" w:rsidP="00860137" w:rsidR="00860137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860137" w:rsidP="00860137" w:rsidR="00860137">
      <w:pPr>
        <w:spacing w:after="0"/>
        <w:jc w:val="both"/>
      </w:pPr>
      <w:r>
        <w:t xml:space="preserve">                                                                                    </w:t>
      </w:r>
    </w:p>
    <w:p w:rsidRDefault="00860137" w:rsidP="00860137" w:rsidR="00860137">
      <w:pPr>
        <w:spacing w:after="0"/>
        <w:jc w:val="both"/>
      </w:pPr>
    </w:p>
    <w:p w:rsidRDefault="00860137" w:rsidP="00860137" w:rsidR="00860137">
      <w:pPr>
        <w:spacing w:after="0"/>
        <w:jc w:val="both"/>
      </w:pPr>
      <w:r>
        <w:t>POUKA O PRAVNOM LIJEKU:</w:t>
      </w:r>
    </w:p>
    <w:p w:rsidRDefault="00860137" w:rsidP="00860137" w:rsidR="00860137">
      <w:pPr>
        <w:spacing w:after="0"/>
        <w:jc w:val="both"/>
      </w:pPr>
    </w:p>
    <w:p w:rsidRDefault="00860137" w:rsidP="00860137" w:rsidR="00860137">
      <w:pPr>
        <w:spacing w:after="0"/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 (čl. 103. st. 4. i 5. i čl. 105. st. 1. i 2. OZ-a). </w:t>
      </w:r>
    </w:p>
    <w:p w:rsidRDefault="00860137" w:rsidP="00860137" w:rsidR="00860137">
      <w:pPr>
        <w:spacing w:after="0"/>
        <w:jc w:val="both"/>
      </w:pPr>
      <w:r>
        <w:tab/>
        <w:t>Rješenje se stavlja na e-Oglasnu ploču suda dana 26.9.2016.</w:t>
      </w:r>
    </w:p>
    <w:p w:rsidRDefault="00860137" w:rsidP="00860137" w:rsidR="00860137">
      <w:pPr>
        <w:spacing w:after="0"/>
        <w:jc w:val="both"/>
      </w:pPr>
    </w:p>
    <w:p w:rsidRDefault="00860137" w:rsidP="00860137" w:rsidR="00860137">
      <w:pPr>
        <w:spacing w:after="0"/>
        <w:jc w:val="both"/>
      </w:pPr>
    </w:p>
    <w:p w:rsidRDefault="00860137" w:rsidP="00860137" w:rsidR="00860137">
      <w:pPr>
        <w:spacing w:after="0"/>
        <w:jc w:val="both"/>
      </w:pPr>
    </w:p>
    <w:p w:rsidRDefault="00860137" w:rsidP="00860137" w:rsidR="00DA0242">
      <w:pPr>
        <w:spacing w:after="0"/>
        <w:jc w:val="both"/>
      </w:pPr>
      <w:r>
        <w:t xml:space="preserve">DNA: 1. e-Oglasna ploča suda          </w:t>
      </w:r>
      <w:r w:rsidR="00957A02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A02" w:rsidP="00537B78" w:rsidR="00957A02">
      <w:r>
        <w:separator/>
      </w:r>
    </w:p>
  </w:endnote>
  <w:endnote w:id="0" w:type="continuationSeparator">
    <w:p w:rsidRDefault="00957A02" w:rsidP="00537B78" w:rsidR="00957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A02" w:rsidP="00537B78" w:rsidR="00957A02">
      <w:r>
        <w:separator/>
      </w:r>
    </w:p>
  </w:footnote>
  <w:footnote w:id="0" w:type="continuationSeparator">
    <w:p w:rsidRDefault="00957A02" w:rsidP="00537B78" w:rsidR="00957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137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57A02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5E7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73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St-74/2012-589</izvorni_sadrzaj>
    <derivirana_varijabla naziv="DomainObject.Oznaka_1">St-74/2012-589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St-74/2012-589</izvorni_sadrzaj>
    <derivirana_varijabla naziv="DomainObject.PoslovniBrojDokumenta_1">St-74/2012-589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7C60F-3C7B-4438-9AF9-9F911075F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764</properties:Words>
  <properties:Characters>3956</properties:Characters>
  <properties:Lines>93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2016-09-26T06:06:00Z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St-74/2012-589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