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6d77" w14:paraId="a9b6d7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     REPUBLIKA HRVATSKA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en-AU"/>
        </w:rPr>
      </w:pPr>
      <w:r w:rsidRPr="00C013CC">
        <w:rPr>
          <w:rFonts w:cs="Times New Roman" w:eastAsia="Times New Roman"/>
          <w:lang w:eastAsia="hr-HR" w:val="en-AU"/>
        </w:rPr>
        <w:t xml:space="preserve">  TRGOVAČKI SUD U SPLITU             </w:t>
      </w:r>
      <w:r w:rsidRPr="00C013CC">
        <w:rPr>
          <w:rFonts w:cs="Times New Roman" w:eastAsia="Times New Roman"/>
          <w:lang w:eastAsia="hr-HR" w:val="en-AU"/>
        </w:rPr>
        <w:tab/>
      </w:r>
      <w:r w:rsidRPr="00C013CC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C013CC">
        <w:rPr>
          <w:rFonts w:cs="Times New Roman" w:eastAsia="Times New Roman"/>
          <w:lang w:eastAsia="hr-HR" w:val="en-AU"/>
        </w:rPr>
        <w:t>Poslovni</w:t>
      </w:r>
      <w:proofErr w:type="spellEnd"/>
      <w:r w:rsidRPr="00C013C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en-AU"/>
        </w:rPr>
        <w:t>broj</w:t>
      </w:r>
      <w:proofErr w:type="spellEnd"/>
      <w:r w:rsidRPr="00C013CC">
        <w:rPr>
          <w:rFonts w:cs="Times New Roman" w:eastAsia="Times New Roman"/>
          <w:lang w:eastAsia="hr-HR" w:val="en-AU"/>
        </w:rPr>
        <w:t>: 14. St-337/2017-9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       </w:t>
      </w:r>
      <w:proofErr w:type="spellStart"/>
      <w:r w:rsidRPr="00C013CC">
        <w:rPr>
          <w:rFonts w:cs="Times New Roman" w:eastAsia="Times New Roman"/>
          <w:lang w:eastAsia="hr-HR"/>
        </w:rPr>
        <w:t>Sukoišanska</w:t>
      </w:r>
      <w:proofErr w:type="spellEnd"/>
      <w:r w:rsidRPr="00C013CC">
        <w:rPr>
          <w:rFonts w:cs="Times New Roman" w:eastAsia="Times New Roman"/>
          <w:lang w:eastAsia="hr-HR"/>
        </w:rPr>
        <w:t xml:space="preserve"> 6. – S p l i t 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center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R E P U B L I K A   H R V A T S K A</w:t>
      </w:r>
    </w:p>
    <w:p w:rsidRDefault="00C013CC" w:rsidP="00C013CC" w:rsidR="00C013CC" w:rsidRPr="00C013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center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R J E Š E N J E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Stečajnom masom iza </w:t>
      </w:r>
      <w:r w:rsidRPr="00C013CC">
        <w:rPr>
          <w:rFonts w:cs="Times New Roman" w:eastAsia="Times New Roman"/>
          <w:lang w:eastAsia="hr-HR" w:val="de-DE"/>
        </w:rPr>
        <w:t xml:space="preserve">DIOKOM, d.d., u </w:t>
      </w:r>
      <w:proofErr w:type="spellStart"/>
      <w:r w:rsidRPr="00C013CC">
        <w:rPr>
          <w:rFonts w:cs="Times New Roman" w:eastAsia="Times New Roman"/>
          <w:lang w:eastAsia="hr-HR" w:val="de-DE"/>
        </w:rPr>
        <w:t>stečaju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Split (Grad Split), </w:t>
      </w:r>
      <w:proofErr w:type="spellStart"/>
      <w:r w:rsidRPr="00C013CC">
        <w:rPr>
          <w:rFonts w:cs="Times New Roman" w:eastAsia="Times New Roman"/>
          <w:lang w:eastAsia="hr-HR" w:val="de-DE"/>
        </w:rPr>
        <w:t>Dubrovačka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3/a, OIB: 97522512269. </w:t>
      </w:r>
      <w:r w:rsidRPr="00C013CC">
        <w:rPr>
          <w:rFonts w:cs="Times New Roman" w:eastAsia="Times New Roman"/>
          <w:lang w:eastAsia="hr-HR"/>
        </w:rPr>
        <w:t xml:space="preserve">(Stečajna masa , Dužnik, stečajni Dužnik), koju zastupa stečajni upravitelj Frano </w:t>
      </w:r>
      <w:proofErr w:type="spellStart"/>
      <w:r w:rsidRPr="00C013CC">
        <w:rPr>
          <w:rFonts w:cs="Times New Roman" w:eastAsia="Times New Roman"/>
          <w:lang w:eastAsia="hr-HR"/>
        </w:rPr>
        <w:t>Krišto</w:t>
      </w:r>
      <w:proofErr w:type="spellEnd"/>
      <w:r w:rsidRPr="00C013CC">
        <w:rPr>
          <w:rFonts w:cs="Times New Roman" w:eastAsia="Times New Roman"/>
          <w:lang w:eastAsia="hr-HR"/>
        </w:rPr>
        <w:t xml:space="preserve">, Split, Dubrovačka 3/a, OIB: 65197867391, odlučujući o davanju odobrenja za namirenje vjerovnika itd., 12. listopada 2018, </w:t>
      </w:r>
      <w:proofErr w:type="spellStart"/>
      <w:r w:rsidRPr="00C013CC">
        <w:rPr>
          <w:rFonts w:cs="Times New Roman" w:eastAsia="Times New Roman"/>
          <w:lang w:eastAsia="hr-HR" w:val="de-DE"/>
        </w:rPr>
        <w:t>izvanraspravno</w:t>
      </w:r>
      <w:proofErr w:type="spellEnd"/>
      <w:r w:rsidRPr="00C013CC">
        <w:rPr>
          <w:rFonts w:cs="Times New Roman" w:eastAsia="Times New Roman"/>
          <w:lang w:eastAsia="hr-HR" w:val="de-DE"/>
        </w:rPr>
        <w:t>,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center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r i j e š i o     j e</w:t>
      </w:r>
    </w:p>
    <w:p w:rsidRDefault="00C013CC" w:rsidP="00C013CC" w:rsidR="00C013CC" w:rsidRPr="00C013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center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I. Stečajnom upravitelju </w:t>
      </w:r>
      <w:proofErr w:type="spellStart"/>
      <w:r w:rsidRPr="00C013CC">
        <w:rPr>
          <w:rFonts w:cs="Times New Roman" w:eastAsia="Times New Roman"/>
          <w:lang w:eastAsia="hr-HR"/>
        </w:rPr>
        <w:t>Frani</w:t>
      </w:r>
      <w:proofErr w:type="spellEnd"/>
      <w:r w:rsidRPr="00C013CC">
        <w:rPr>
          <w:rFonts w:cs="Times New Roman" w:eastAsia="Times New Roman"/>
          <w:lang w:eastAsia="hr-HR"/>
        </w:rPr>
        <w:t xml:space="preserve"> </w:t>
      </w:r>
      <w:proofErr w:type="spellStart"/>
      <w:r w:rsidRPr="00C013CC">
        <w:rPr>
          <w:rFonts w:cs="Times New Roman" w:eastAsia="Times New Roman"/>
          <w:lang w:eastAsia="hr-HR"/>
        </w:rPr>
        <w:t>Krišti</w:t>
      </w:r>
      <w:proofErr w:type="spellEnd"/>
      <w:r w:rsidRPr="00C013CC">
        <w:rPr>
          <w:rFonts w:cs="Times New Roman" w:eastAsia="Times New Roman"/>
          <w:lang w:eastAsia="hr-HR"/>
        </w:rPr>
        <w:t>, iz Splita, stečajnom upravitelju uvodno navedene Stečajne mase, daje se suglasnost za obavljanje dvanaeste i ujedno zadnje diobe do sada unovčene stečajne mase i to za namirenje nenamirene naknadno utvrđene tražbine vjerovnika prvoga višega isplatnoga reda: REPUBLIKE HRVATSKE, u preostalom nenamirenom iznosu od: 134.079,01 kuna (</w:t>
      </w:r>
      <w:proofErr w:type="spellStart"/>
      <w:r w:rsidRPr="00C013CC">
        <w:rPr>
          <w:rFonts w:cs="Times New Roman" w:eastAsia="Times New Roman"/>
          <w:lang w:eastAsia="hr-HR"/>
        </w:rPr>
        <w:t>stotridesetičetiritisućeisedamdesetidevet</w:t>
      </w:r>
      <w:proofErr w:type="spellEnd"/>
      <w:r w:rsidRPr="00C013CC">
        <w:rPr>
          <w:rFonts w:cs="Times New Roman" w:eastAsia="Times New Roman"/>
          <w:lang w:eastAsia="hr-HR"/>
        </w:rPr>
        <w:t xml:space="preserve"> kuna i jedna lipa), pored već isplaćenog iznosa od: 2.500.000,00 kuna (slovima: </w:t>
      </w:r>
      <w:proofErr w:type="spellStart"/>
      <w:r w:rsidRPr="00C013CC">
        <w:rPr>
          <w:rFonts w:cs="Times New Roman" w:eastAsia="Times New Roman"/>
          <w:lang w:eastAsia="hr-HR"/>
        </w:rPr>
        <w:t>dvamilijunaipetstotisuća</w:t>
      </w:r>
      <w:proofErr w:type="spellEnd"/>
      <w:r w:rsidRPr="00C013CC">
        <w:rPr>
          <w:rFonts w:cs="Times New Roman" w:eastAsia="Times New Roman"/>
          <w:lang w:eastAsia="hr-HR"/>
        </w:rPr>
        <w:t xml:space="preserve"> kuna) a od ukupno naknadno utvrđenog iznosa tražbine od: 2.634.079,01 kunu Presudom na temelju priznanja ovog Suda, broj: IP-10/07, od 07. studenog 2007. koja je ispravljena Rješenjem ovog Suda, broj: 1P-10/07, od 09. ožujka 2012. 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II. Isplata diobe po točki I. ovog Rješenja u iznosu od: 134.079,01 kuna (</w:t>
      </w:r>
      <w:proofErr w:type="spellStart"/>
      <w:r w:rsidRPr="00C013CC">
        <w:rPr>
          <w:rFonts w:cs="Times New Roman" w:eastAsia="Times New Roman"/>
          <w:lang w:eastAsia="hr-HR"/>
        </w:rPr>
        <w:t>stotridesetičetiritisućeisedamdesetidevet</w:t>
      </w:r>
      <w:proofErr w:type="spellEnd"/>
      <w:r w:rsidRPr="00C013CC">
        <w:rPr>
          <w:rFonts w:cs="Times New Roman" w:eastAsia="Times New Roman"/>
          <w:lang w:eastAsia="hr-HR"/>
        </w:rPr>
        <w:t xml:space="preserve"> kuna i jedna lipa) izvršit će se nakon pravomoćnosti ovog Rješenja.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III. Ovo će se Rješenje objaviti na mrežnoj stranici e-Oglasna ploča sudova.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center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B.</w:t>
      </w:r>
    </w:p>
    <w:p w:rsidRDefault="00C013CC" w:rsidP="00C013CC" w:rsidR="00C013CC" w:rsidRPr="00C013CC">
      <w:pPr>
        <w:spacing w:after="0"/>
        <w:rPr>
          <w:rFonts w:cs="Times New Roman" w:eastAsia="Times New Roman"/>
          <w:lang w:eastAsia="hr-HR" w:val="de-DE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de-DE"/>
        </w:rPr>
      </w:pPr>
      <w:r w:rsidRPr="00C013CC">
        <w:rPr>
          <w:rFonts w:cs="Times New Roman" w:eastAsia="Times New Roman"/>
          <w:lang w:eastAsia="hr-HR"/>
        </w:rPr>
        <w:t xml:space="preserve">I. </w:t>
      </w:r>
      <w:proofErr w:type="spellStart"/>
      <w:r w:rsidRPr="00C013CC">
        <w:rPr>
          <w:rFonts w:cs="Times New Roman" w:eastAsia="Times New Roman"/>
          <w:lang w:eastAsia="hr-HR" w:val="de-DE"/>
        </w:rPr>
        <w:t>Upućuje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se </w:t>
      </w:r>
      <w:proofErr w:type="spellStart"/>
      <w:r w:rsidRPr="00C013CC">
        <w:rPr>
          <w:rFonts w:cs="Times New Roman" w:eastAsia="Times New Roman"/>
          <w:lang w:eastAsia="hr-HR" w:val="de-DE"/>
        </w:rPr>
        <w:t>stečajni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upravitelj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Frano </w:t>
      </w:r>
      <w:proofErr w:type="spellStart"/>
      <w:r w:rsidRPr="00C013CC">
        <w:rPr>
          <w:rFonts w:cs="Times New Roman" w:eastAsia="Times New Roman"/>
          <w:lang w:eastAsia="hr-HR" w:val="de-DE"/>
        </w:rPr>
        <w:t>Krišto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isplatiti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Davorki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Živković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diplomiranoj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pravnici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iznos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10.000,00 </w:t>
      </w:r>
      <w:proofErr w:type="spellStart"/>
      <w:r w:rsidRPr="00C013CC">
        <w:rPr>
          <w:rFonts w:cs="Times New Roman" w:eastAsia="Times New Roman"/>
          <w:lang w:eastAsia="hr-HR" w:val="de-DE"/>
        </w:rPr>
        <w:t>kuna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neto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C013CC">
        <w:rPr>
          <w:rFonts w:cs="Times New Roman" w:eastAsia="Times New Roman"/>
          <w:lang w:eastAsia="hr-HR" w:val="de-DE"/>
        </w:rPr>
        <w:t>što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uvećano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za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poreze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C013CC">
        <w:rPr>
          <w:rFonts w:cs="Times New Roman" w:eastAsia="Times New Roman"/>
          <w:lang w:eastAsia="hr-HR" w:val="de-DE"/>
        </w:rPr>
        <w:t>prireze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bruto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iznosi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16.497,85 </w:t>
      </w:r>
      <w:proofErr w:type="spellStart"/>
      <w:r w:rsidRPr="00C013CC">
        <w:rPr>
          <w:rFonts w:cs="Times New Roman" w:eastAsia="Times New Roman"/>
          <w:lang w:eastAsia="hr-HR" w:val="de-DE"/>
        </w:rPr>
        <w:t>kuna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), na </w:t>
      </w:r>
      <w:proofErr w:type="spellStart"/>
      <w:r w:rsidRPr="00C013CC">
        <w:rPr>
          <w:rFonts w:cs="Times New Roman" w:eastAsia="Times New Roman"/>
          <w:lang w:eastAsia="hr-HR" w:val="de-DE"/>
        </w:rPr>
        <w:t>ime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angažmana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oko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pravne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pomoći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tijekom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2016. </w:t>
      </w:r>
      <w:proofErr w:type="spellStart"/>
      <w:r w:rsidRPr="00C013CC">
        <w:rPr>
          <w:rFonts w:cs="Times New Roman" w:eastAsia="Times New Roman"/>
          <w:lang w:eastAsia="hr-HR" w:val="de-DE"/>
        </w:rPr>
        <w:t>pa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do </w:t>
      </w:r>
      <w:proofErr w:type="spellStart"/>
      <w:r w:rsidRPr="00C013CC">
        <w:rPr>
          <w:rFonts w:cs="Times New Roman" w:eastAsia="Times New Roman"/>
          <w:lang w:eastAsia="hr-HR" w:val="de-DE"/>
        </w:rPr>
        <w:t>donošenja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ovog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Rješenja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sukladno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prijedlogu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upravitelja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iz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podneska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05. </w:t>
      </w:r>
      <w:proofErr w:type="spellStart"/>
      <w:r w:rsidRPr="00C013CC">
        <w:rPr>
          <w:rFonts w:cs="Times New Roman" w:eastAsia="Times New Roman"/>
          <w:lang w:eastAsia="hr-HR" w:val="de-DE"/>
        </w:rPr>
        <w:t>srpnja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2018. </w:t>
      </w: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- 2 -                </w:t>
      </w:r>
      <w:proofErr w:type="spellStart"/>
      <w:r w:rsidRPr="00C013CC">
        <w:rPr>
          <w:rFonts w:cs="Times New Roman" w:eastAsia="Times New Roman"/>
          <w:lang w:eastAsia="hr-HR" w:val="en-AU"/>
        </w:rPr>
        <w:t>Poslovni</w:t>
      </w:r>
      <w:proofErr w:type="spellEnd"/>
      <w:r w:rsidRPr="00C013C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en-AU"/>
        </w:rPr>
        <w:t>broj</w:t>
      </w:r>
      <w:proofErr w:type="spellEnd"/>
      <w:r w:rsidRPr="00C013CC">
        <w:rPr>
          <w:rFonts w:cs="Times New Roman" w:eastAsia="Times New Roman"/>
          <w:lang w:eastAsia="hr-HR" w:val="en-AU"/>
        </w:rPr>
        <w:t>: 14. St-337/2017-9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II. </w:t>
      </w:r>
      <w:proofErr w:type="spellStart"/>
      <w:r w:rsidRPr="00C013CC">
        <w:rPr>
          <w:rFonts w:cs="Times New Roman" w:eastAsia="Times New Roman"/>
          <w:lang w:eastAsia="hr-HR"/>
        </w:rPr>
        <w:t>Odobraje</w:t>
      </w:r>
      <w:proofErr w:type="spellEnd"/>
      <w:r w:rsidRPr="00C013CC">
        <w:rPr>
          <w:rFonts w:cs="Times New Roman" w:eastAsia="Times New Roman"/>
          <w:lang w:eastAsia="hr-HR"/>
        </w:rPr>
        <w:t xml:space="preserve"> se Stečajnom upravitelju </w:t>
      </w:r>
      <w:proofErr w:type="spellStart"/>
      <w:r w:rsidRPr="00C013CC">
        <w:rPr>
          <w:rFonts w:cs="Times New Roman" w:eastAsia="Times New Roman"/>
          <w:lang w:eastAsia="hr-HR"/>
        </w:rPr>
        <w:t>Frani</w:t>
      </w:r>
      <w:proofErr w:type="spellEnd"/>
      <w:r w:rsidRPr="00C013CC">
        <w:rPr>
          <w:rFonts w:cs="Times New Roman" w:eastAsia="Times New Roman"/>
          <w:lang w:eastAsia="hr-HR"/>
        </w:rPr>
        <w:t xml:space="preserve"> </w:t>
      </w:r>
      <w:proofErr w:type="spellStart"/>
      <w:r w:rsidRPr="00C013CC">
        <w:rPr>
          <w:rFonts w:cs="Times New Roman" w:eastAsia="Times New Roman"/>
          <w:lang w:eastAsia="hr-HR"/>
        </w:rPr>
        <w:t>Krišti</w:t>
      </w:r>
      <w:proofErr w:type="spellEnd"/>
      <w:r w:rsidRPr="00C013CC">
        <w:rPr>
          <w:rFonts w:cs="Times New Roman" w:eastAsia="Times New Roman"/>
          <w:lang w:eastAsia="hr-HR"/>
        </w:rPr>
        <w:t xml:space="preserve">, iz Splita, nagrada za obavljanje službe stečajnog upravitelja kod uvodno navedenoga stečajnog Dužnika, u sveukupnom bruto iznosu od: 23.650,00 kuna (u koji je iznos uključen i doprinos za zdravstveno osiguranje), što predstavlja neto iznos od: 14.335,20 kuna i to na osnovicu naknadno unovčene stečajne mase od: 150.000,00 kuna za koji je iznos stečajni Dužnik uspio u parnici vođenoj kod ovog Suda pod brojem: P-2279/2011. a po tužbi tužitelja: PIKS FOREIGN TRADE, iz Republike Italije i Ive </w:t>
      </w:r>
      <w:proofErr w:type="spellStart"/>
      <w:r w:rsidRPr="00C013CC">
        <w:rPr>
          <w:rFonts w:cs="Times New Roman" w:eastAsia="Times New Roman"/>
          <w:lang w:eastAsia="hr-HR"/>
        </w:rPr>
        <w:t>Pikovića</w:t>
      </w:r>
      <w:proofErr w:type="spellEnd"/>
      <w:r w:rsidRPr="00C013CC">
        <w:rPr>
          <w:rFonts w:cs="Times New Roman" w:eastAsia="Times New Roman"/>
          <w:lang w:eastAsia="hr-HR"/>
        </w:rPr>
        <w:t>, iz Opatije.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center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C.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de-DE"/>
        </w:rPr>
      </w:pPr>
      <w:r w:rsidRPr="00C013CC">
        <w:rPr>
          <w:rFonts w:cs="Times New Roman" w:eastAsia="Times New Roman"/>
          <w:lang w:eastAsia="hr-HR"/>
        </w:rPr>
        <w:t xml:space="preserve">          Upućuje se Stečajni upravitelj izvršiti isplate iz točaka A. i B. ovog Rješenja nakon pravomoćnosti istog Rješenja</w:t>
      </w:r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te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nakon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toga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pismeno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izvjestiti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ovaj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Sud.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center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Obrazloženje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de-DE"/>
        </w:rPr>
      </w:pPr>
      <w:r w:rsidRPr="00C013CC">
        <w:rPr>
          <w:rFonts w:cs="Times New Roman" w:eastAsia="Times New Roman"/>
          <w:lang w:eastAsia="hr-HR"/>
        </w:rPr>
        <w:t>1.  Rješenjem ovog Suda od 09. lipnja 2000, broj: X St-88/2000, otvoren je stečajni postupak nad pravnom osobom kao stečajnim dužnikom:</w:t>
      </w:r>
      <w:r w:rsidRPr="00C013CC">
        <w:rPr>
          <w:rFonts w:cs="Times New Roman" w:eastAsia="Times New Roman"/>
          <w:lang w:eastAsia="hr-HR" w:val="de-DE"/>
        </w:rPr>
        <w:t xml:space="preserve"> DIOKOM, d.d., u </w:t>
      </w:r>
      <w:proofErr w:type="spellStart"/>
      <w:r w:rsidRPr="00C013CC">
        <w:rPr>
          <w:rFonts w:cs="Times New Roman" w:eastAsia="Times New Roman"/>
          <w:lang w:eastAsia="hr-HR" w:val="de-DE"/>
        </w:rPr>
        <w:t>stečaju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Split a </w:t>
      </w:r>
      <w:proofErr w:type="spellStart"/>
      <w:r w:rsidRPr="00C013CC">
        <w:rPr>
          <w:rFonts w:cs="Times New Roman" w:eastAsia="Times New Roman"/>
          <w:lang w:eastAsia="hr-HR" w:val="de-DE"/>
        </w:rPr>
        <w:t>Rješenjem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09. </w:t>
      </w:r>
      <w:proofErr w:type="spellStart"/>
      <w:r w:rsidRPr="00C013CC">
        <w:rPr>
          <w:rFonts w:cs="Times New Roman" w:eastAsia="Times New Roman"/>
          <w:lang w:eastAsia="hr-HR" w:val="de-DE"/>
        </w:rPr>
        <w:t>ožujka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2006, </w:t>
      </w:r>
      <w:proofErr w:type="spellStart"/>
      <w:r w:rsidRPr="00C013CC">
        <w:rPr>
          <w:rFonts w:cs="Times New Roman" w:eastAsia="Times New Roman"/>
          <w:lang w:eastAsia="hr-HR" w:val="de-DE"/>
        </w:rPr>
        <w:t>broj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C013CC">
        <w:rPr>
          <w:rFonts w:cs="Times New Roman" w:eastAsia="Times New Roman"/>
          <w:lang w:eastAsia="hr-HR" w:val="de-DE"/>
        </w:rPr>
        <w:t>isti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stečajni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013CC">
        <w:rPr>
          <w:rFonts w:cs="Times New Roman" w:eastAsia="Times New Roman"/>
          <w:lang w:eastAsia="hr-HR" w:val="de-DE"/>
        </w:rPr>
        <w:t>postupak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zaključen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C013CC">
        <w:rPr>
          <w:rFonts w:cs="Times New Roman" w:eastAsia="Times New Roman"/>
          <w:lang w:eastAsia="hr-HR" w:val="de-DE"/>
        </w:rPr>
        <w:t>Dužnik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kao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pravna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osoba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brisan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iz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sudskog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registar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. </w:t>
      </w:r>
      <w:proofErr w:type="spellStart"/>
      <w:r w:rsidRPr="00C013CC">
        <w:rPr>
          <w:rFonts w:cs="Times New Roman" w:eastAsia="Times New Roman"/>
          <w:lang w:eastAsia="hr-HR" w:val="de-DE"/>
        </w:rPr>
        <w:t>Daljnji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tijek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postupka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nastavio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013CC">
        <w:rPr>
          <w:rFonts w:cs="Times New Roman" w:eastAsia="Times New Roman"/>
          <w:lang w:eastAsia="hr-HR" w:val="de-DE"/>
        </w:rPr>
        <w:t>teći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C013CC">
        <w:rPr>
          <w:rFonts w:cs="Times New Roman" w:eastAsia="Times New Roman"/>
          <w:lang w:eastAsia="hr-HR" w:val="de-DE"/>
        </w:rPr>
        <w:t>odnosu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C013CC">
        <w:rPr>
          <w:rFonts w:cs="Times New Roman" w:eastAsia="Times New Roman"/>
          <w:lang w:eastAsia="hr-HR" w:val="de-DE"/>
        </w:rPr>
        <w:t>neunovčenu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masu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te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013CC">
        <w:rPr>
          <w:rFonts w:cs="Times New Roman" w:eastAsia="Times New Roman"/>
          <w:lang w:eastAsia="hr-HR" w:val="de-DE"/>
        </w:rPr>
        <w:t>ista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stečćajna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masa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upisana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i u </w:t>
      </w:r>
      <w:proofErr w:type="spellStart"/>
      <w:r w:rsidRPr="00C013CC">
        <w:rPr>
          <w:rFonts w:cs="Times New Roman" w:eastAsia="Times New Roman"/>
          <w:lang w:eastAsia="hr-HR" w:val="de-DE"/>
        </w:rPr>
        <w:t>sudski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registar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C013CC">
        <w:rPr>
          <w:rFonts w:cs="Times New Roman" w:eastAsia="Times New Roman"/>
          <w:lang w:eastAsia="hr-HR" w:val="de-DE"/>
        </w:rPr>
        <w:t>temeljem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Rješenja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C013CC">
        <w:rPr>
          <w:rFonts w:cs="Times New Roman" w:eastAsia="Times New Roman"/>
          <w:lang w:eastAsia="hr-HR" w:val="de-DE"/>
        </w:rPr>
        <w:t>od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05. </w:t>
      </w:r>
      <w:proofErr w:type="spellStart"/>
      <w:r w:rsidRPr="00C013CC">
        <w:rPr>
          <w:rFonts w:cs="Times New Roman" w:eastAsia="Times New Roman"/>
          <w:lang w:eastAsia="hr-HR" w:val="de-DE"/>
        </w:rPr>
        <w:t>rujna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2017, </w:t>
      </w:r>
      <w:proofErr w:type="spellStart"/>
      <w:r w:rsidRPr="00C013CC">
        <w:rPr>
          <w:rFonts w:cs="Times New Roman" w:eastAsia="Times New Roman"/>
          <w:lang w:eastAsia="hr-HR" w:val="de-DE"/>
        </w:rPr>
        <w:t>broj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14. St-337/2017. </w:t>
      </w:r>
      <w:proofErr w:type="spellStart"/>
      <w:r w:rsidRPr="00C013CC">
        <w:rPr>
          <w:rFonts w:cs="Times New Roman" w:eastAsia="Times New Roman"/>
          <w:lang w:eastAsia="hr-HR" w:val="de-DE"/>
        </w:rPr>
        <w:t>te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je tim </w:t>
      </w:r>
      <w:proofErr w:type="spellStart"/>
      <w:r w:rsidRPr="00C013CC">
        <w:rPr>
          <w:rFonts w:cs="Times New Roman" w:eastAsia="Times New Roman"/>
          <w:lang w:eastAsia="hr-HR" w:val="de-DE"/>
        </w:rPr>
        <w:t>upisom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ista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masa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dobila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i OIB: 97522512269.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2. Nakon što je naknadno unovčen dio imovine kao stečajna masa, Stečajni upravitelj je podneskom od 05. srpnja 2018. predložio Sudu odobriti dvanaestu i ujedno zadnju  diobu raspoložive stečajne mase a za namirenje vjerovnika prvoga višega isplatnoga reda, REPUBLIKE HRVATSKE, za još preostali nenamireni iznos od: 134.079,01 kuna (pored već isplaćenog iznos od: 2.500.000,00 kuna), sve na ime naknadno utvrđene tražbine ovog Vjerovnika u prvome višemu isplatnom redu u iznosu od: 2.634.079,01 kunu. Istim je podneskom Stečajni upravitelj predložio Sudu i Davorki Živković kao bivšoj pravnici Dužnika isplatiti </w:t>
      </w:r>
      <w:proofErr w:type="spellStart"/>
      <w:r w:rsidRPr="00C013CC">
        <w:rPr>
          <w:rFonts w:cs="Times New Roman" w:eastAsia="Times New Roman"/>
          <w:lang w:eastAsia="hr-HR" w:val="de-DE"/>
        </w:rPr>
        <w:t>iznos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10.000,00 </w:t>
      </w:r>
      <w:proofErr w:type="spellStart"/>
      <w:r w:rsidRPr="00C013CC">
        <w:rPr>
          <w:rFonts w:cs="Times New Roman" w:eastAsia="Times New Roman"/>
          <w:lang w:eastAsia="hr-HR" w:val="de-DE"/>
        </w:rPr>
        <w:t>kuna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neto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C013CC">
        <w:rPr>
          <w:rFonts w:cs="Times New Roman" w:eastAsia="Times New Roman"/>
          <w:lang w:eastAsia="hr-HR" w:val="de-DE"/>
        </w:rPr>
        <w:t>što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uvećano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za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poreze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C013CC">
        <w:rPr>
          <w:rFonts w:cs="Times New Roman" w:eastAsia="Times New Roman"/>
          <w:lang w:eastAsia="hr-HR" w:val="de-DE"/>
        </w:rPr>
        <w:t>prireze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bruto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iznos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16.497,85 </w:t>
      </w:r>
      <w:proofErr w:type="spellStart"/>
      <w:r w:rsidRPr="00C013CC">
        <w:rPr>
          <w:rFonts w:cs="Times New Roman" w:eastAsia="Times New Roman"/>
          <w:lang w:eastAsia="hr-HR" w:val="de-DE"/>
        </w:rPr>
        <w:t>kuna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), na </w:t>
      </w:r>
      <w:proofErr w:type="spellStart"/>
      <w:r w:rsidRPr="00C013CC">
        <w:rPr>
          <w:rFonts w:cs="Times New Roman" w:eastAsia="Times New Roman"/>
          <w:lang w:eastAsia="hr-HR" w:val="de-DE"/>
        </w:rPr>
        <w:t>ime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angažmana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oko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pravne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pomoći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tijekom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2016. </w:t>
      </w:r>
      <w:proofErr w:type="spellStart"/>
      <w:r w:rsidRPr="00C013CC">
        <w:rPr>
          <w:rFonts w:cs="Times New Roman" w:eastAsia="Times New Roman"/>
          <w:lang w:eastAsia="hr-HR" w:val="de-DE"/>
        </w:rPr>
        <w:t>pa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do </w:t>
      </w:r>
      <w:proofErr w:type="spellStart"/>
      <w:r w:rsidRPr="00C013CC">
        <w:rPr>
          <w:rFonts w:cs="Times New Roman" w:eastAsia="Times New Roman"/>
          <w:lang w:eastAsia="hr-HR" w:val="de-DE"/>
        </w:rPr>
        <w:t>donošenja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ovog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Rješenja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te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je, </w:t>
      </w:r>
      <w:proofErr w:type="spellStart"/>
      <w:r w:rsidRPr="00C013CC">
        <w:rPr>
          <w:rFonts w:cs="Times New Roman" w:eastAsia="Times New Roman"/>
          <w:lang w:eastAsia="hr-HR" w:val="de-DE"/>
        </w:rPr>
        <w:t>nadalje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isti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predložio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Sudu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odobiti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istome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kao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stečajnom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upravitelju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r w:rsidRPr="00C013CC">
        <w:rPr>
          <w:rFonts w:cs="Times New Roman" w:eastAsia="Times New Roman"/>
          <w:lang w:eastAsia="hr-HR"/>
        </w:rPr>
        <w:t>nagrada za obavljanje službe stečajnog upravitelja kod uvodno navedenoga stečajnog Dužnika iz temelja naknadno unovčene stečajne mase od 150.000,00 kuna a visinu nagrade je predložio u sveukupnom bruto iznosu od: 23.650,00 kuna (u koji je iznos uključen i doprinos za zdravstveno osiguranje), što predstavlja neto iznos od: 14.335,20 kuna.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3. Sud je prijedlozima Stečajnog upravitelja udovoljio i riješio kao u izrijeci ovog Rješenja zbog razloga koji će se niže navesti.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3/1. Uvidom u spis predmeta utvrđeno je kako je prvi viši isplatni red namiren u stopostotnom iznosu utvrđenih tražbina, što je utvrđeno iz Rješenja ovog Suda od 21.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                                                                  - 3 -                  </w:t>
      </w:r>
      <w:proofErr w:type="spellStart"/>
      <w:r w:rsidRPr="00C013CC">
        <w:rPr>
          <w:rFonts w:cs="Times New Roman" w:eastAsia="Times New Roman"/>
          <w:lang w:eastAsia="hr-HR" w:val="en-AU"/>
        </w:rPr>
        <w:t>Poslovni</w:t>
      </w:r>
      <w:proofErr w:type="spellEnd"/>
      <w:r w:rsidRPr="00C013C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en-AU"/>
        </w:rPr>
        <w:t>broj</w:t>
      </w:r>
      <w:proofErr w:type="spellEnd"/>
      <w:r w:rsidRPr="00C013CC">
        <w:rPr>
          <w:rFonts w:cs="Times New Roman" w:eastAsia="Times New Roman"/>
          <w:lang w:eastAsia="hr-HR" w:val="en-AU"/>
        </w:rPr>
        <w:t>: 14. St-337/2017-9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srpnja 2005. (točka 5. ove odluke), objavljene u Narodne novine, br.: 100/05, od  18. kolovoza 2005. (točka VII). Istim je Rješenjem (istom objavom) zaključen stečajni postupak i određeno brisanje Dužnika kao pravne osobe iz sudskog registra.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3/2. Vjerovniku REPUBLICI HRVATSKOJ, kojoj je naknadno prijavljena tražbina osporena, ista je tražbina utvrđena u parničnom postupku i to Presudom na temelju priznanja ovog Suda, broj: IP-10/07, od 07. studenog 2007. a koja je ispravljena Rješenjem ovog Suda, broj: 1P-10/07, od 09. ožujka 2012. U prvome višemu isplatnom redu istom je Vjerovniku utvrđen je iznos tražbine od: 2.634.079,01 kunu a u trećemu višemu isplatnom redu utvrđen je iznos tražbine od: 293.318,20 kuna.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3/3.  Kako su tražbine vjerovnika prvoga višega isplatnog reda  namirene u 100% iznosu te kako je vjerovnik REPUBLIKA HRVATSKA naknadno u parnici utvrdio tražbinu u prvome višemu isplatnom redu u iznosu od: 2.634.079,01 kuna a do sada je od ove utvrđene tražbine namiren iznos od: 2.500.000,00 kuna te je sada prikupljeno novčanih sredstava dostatno za namirenje ove tražbine i u daljnjem preostalom nenamirenom iznosu od: 134.079,01 kuna, to je ovaj Sud, temeljem odredbe članka 17, stavka 1, točka 7, Stečajnog zakona (</w:t>
      </w:r>
      <w:r w:rsidRPr="00C013CC">
        <w:rPr>
          <w:rFonts w:cs="Times New Roman" w:eastAsia="Times New Roman"/>
          <w:i/>
          <w:lang w:eastAsia="hr-HR"/>
        </w:rPr>
        <w:t>Narodne novine</w:t>
      </w:r>
      <w:r w:rsidRPr="00C013CC">
        <w:rPr>
          <w:rFonts w:cs="Times New Roman" w:eastAsia="Times New Roman"/>
          <w:lang w:eastAsia="hr-HR"/>
        </w:rPr>
        <w:t>, br.-i: od 44/96. do 25/12, dalje: SZ), u vezi sa člankom 441., Stečajnog zakona (</w:t>
      </w:r>
      <w:r w:rsidRPr="00C013CC">
        <w:rPr>
          <w:rFonts w:cs="Times New Roman" w:eastAsia="Times New Roman"/>
          <w:i/>
          <w:lang w:eastAsia="hr-HR"/>
        </w:rPr>
        <w:t>Narodne novine</w:t>
      </w:r>
      <w:r w:rsidRPr="00C013CC">
        <w:rPr>
          <w:rFonts w:cs="Times New Roman" w:eastAsia="Times New Roman"/>
          <w:lang w:eastAsia="hr-HR"/>
        </w:rPr>
        <w:t>, br.-i: 71/15. i 104/17, dalje: SZ/15), odobrio namirenje u izrijeci pod točkom A. navedenog Vjerovnika i u istoj točki navedenom iznosu.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3/4.  Naime, Člankom 17, stavkom 1, točkom7, SZ, propisano je kako stečajni sudac </w:t>
      </w:r>
      <w:proofErr w:type="spellStart"/>
      <w:r w:rsidRPr="00C013CC">
        <w:rPr>
          <w:rFonts w:cs="Times New Roman" w:eastAsia="Times New Roman"/>
          <w:lang w:eastAsia="hr-HR"/>
        </w:rPr>
        <w:t>odobraje</w:t>
      </w:r>
      <w:proofErr w:type="spellEnd"/>
      <w:r w:rsidRPr="00C013CC">
        <w:rPr>
          <w:rFonts w:cs="Times New Roman" w:eastAsia="Times New Roman"/>
          <w:lang w:eastAsia="hr-HR"/>
        </w:rPr>
        <w:t xml:space="preserve"> isplatu vjerovnika.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3/5. Ovom će navedenom isplatom i tražbina ovog vjerovnika, REPUBLIKE HRVATSKE, biti u cijelosti namirena u prvome višemu isplatnom redu. 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3/6.  Člankom 12. u vezi sa člankom 441, stavkom 2, SZ/15, propisano je: (1) Sudska pismena dostavljaju se objavom pismena na mrežnoj stranici e-Oglasna ploča sudova, ako ovim Zakonom nije drukčije određeno. Dostava se smatra obavljenom istekom osmoga dana od dana objave pismena na mrežnoj stranici e-Oglasna ploča sudova.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 (2) Objava pismena na mrežnoj stranici e-Oglasna ploča sudova smatra se dokazom da je dostava obavljena svim sudionicama i onima za koje ovaj Zakon propisuje posebnu dostavu. Sukladno istoj zakonskoj odredbi, riješeno kao pod točkom A/III, izrijeke ovog Rješenja.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3/7.  Člankom 190, SZ, propisano je kako kod diobe vjerovnici mogu stečajnom sudcu podnijeti prigovor na diobu (na popis) i to u roku od osam dana nakon isteka roka iz članka 185, stavak 1, SZ. P</w:t>
      </w:r>
      <w:r>
        <w:rPr>
          <w:rFonts w:cs="Times New Roman" w:eastAsia="Times New Roman"/>
          <w:lang w:eastAsia="hr-HR"/>
        </w:rPr>
        <w:t>ovodom eventualnog prigovora, rj</w:t>
      </w:r>
      <w:r w:rsidRPr="00C013CC">
        <w:rPr>
          <w:rFonts w:cs="Times New Roman" w:eastAsia="Times New Roman"/>
          <w:lang w:eastAsia="hr-HR"/>
        </w:rPr>
        <w:t>ešenjem se može odrediti ispravak diobe (popisa), kako to proizlazi iz stavka 3, članka 190, SZ, a stavkom 4, članka 190, SZ je propisano kako se diobi može pristupiti tek po pravomoćnosti rješenja iz stavka 3, članka 190, SZ. Radi toga je ovaj Sud ovim Rješenjem i odredio kako će isplata određena ovim Rješenjem provesti nakon pravomoćnosti Rješenja, kako je to i navedeno pod točkom A/II, izrijeke ovog Rješenja.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                                                                  - 4 -                  </w:t>
      </w:r>
      <w:proofErr w:type="spellStart"/>
      <w:r w:rsidRPr="00C013CC">
        <w:rPr>
          <w:rFonts w:cs="Times New Roman" w:eastAsia="Times New Roman"/>
          <w:lang w:eastAsia="hr-HR" w:val="en-AU"/>
        </w:rPr>
        <w:t>Poslovni</w:t>
      </w:r>
      <w:proofErr w:type="spellEnd"/>
      <w:r w:rsidRPr="00C013C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en-AU"/>
        </w:rPr>
        <w:t>broj</w:t>
      </w:r>
      <w:proofErr w:type="spellEnd"/>
      <w:r w:rsidRPr="00C013CC">
        <w:rPr>
          <w:rFonts w:cs="Times New Roman" w:eastAsia="Times New Roman"/>
          <w:lang w:eastAsia="hr-HR" w:val="en-AU"/>
        </w:rPr>
        <w:t>: 14. St-337/2017-9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de-DE"/>
        </w:rPr>
      </w:pPr>
      <w:r w:rsidRPr="00C013CC">
        <w:rPr>
          <w:rFonts w:cs="Times New Roman" w:eastAsia="Times New Roman"/>
          <w:lang w:eastAsia="hr-HR"/>
        </w:rPr>
        <w:t xml:space="preserve">4. </w:t>
      </w:r>
      <w:proofErr w:type="spellStart"/>
      <w:r w:rsidRPr="00C013CC">
        <w:rPr>
          <w:rFonts w:cs="Times New Roman" w:eastAsia="Times New Roman"/>
          <w:lang w:eastAsia="hr-HR" w:val="de-DE"/>
        </w:rPr>
        <w:t>Točkom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B/I. </w:t>
      </w:r>
      <w:proofErr w:type="spellStart"/>
      <w:r w:rsidRPr="00C013CC">
        <w:rPr>
          <w:rFonts w:cs="Times New Roman" w:eastAsia="Times New Roman"/>
          <w:lang w:eastAsia="hr-HR" w:val="de-DE"/>
        </w:rPr>
        <w:t>izrijeke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Rješenja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Sud je </w:t>
      </w:r>
      <w:proofErr w:type="spellStart"/>
      <w:r w:rsidRPr="00C013CC">
        <w:rPr>
          <w:rFonts w:cs="Times New Roman" w:eastAsia="Times New Roman"/>
          <w:lang w:eastAsia="hr-HR" w:val="de-DE"/>
        </w:rPr>
        <w:t>uputio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upravitelja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Franu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Krištu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isplatiti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Davorki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Živković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diplomiranoj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pravnici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C013CC">
        <w:rPr>
          <w:rFonts w:cs="Times New Roman" w:eastAsia="Times New Roman"/>
          <w:lang w:eastAsia="hr-HR" w:val="de-DE"/>
        </w:rPr>
        <w:t>zaposlenici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bivšega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Dužnika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kao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pravne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osobe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iznos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10.000,00 </w:t>
      </w:r>
      <w:proofErr w:type="spellStart"/>
      <w:r w:rsidRPr="00C013CC">
        <w:rPr>
          <w:rFonts w:cs="Times New Roman" w:eastAsia="Times New Roman"/>
          <w:lang w:eastAsia="hr-HR" w:val="de-DE"/>
        </w:rPr>
        <w:t>kuna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neto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C013CC">
        <w:rPr>
          <w:rFonts w:cs="Times New Roman" w:eastAsia="Times New Roman"/>
          <w:lang w:eastAsia="hr-HR" w:val="de-DE"/>
        </w:rPr>
        <w:t>što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uvećano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za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poreze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C013CC">
        <w:rPr>
          <w:rFonts w:cs="Times New Roman" w:eastAsia="Times New Roman"/>
          <w:lang w:eastAsia="hr-HR" w:val="de-DE"/>
        </w:rPr>
        <w:t>prireze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bruto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iznosi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16.497,85 </w:t>
      </w:r>
      <w:proofErr w:type="spellStart"/>
      <w:r w:rsidRPr="00C013CC">
        <w:rPr>
          <w:rFonts w:cs="Times New Roman" w:eastAsia="Times New Roman"/>
          <w:lang w:eastAsia="hr-HR" w:val="de-DE"/>
        </w:rPr>
        <w:t>kuna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) i </w:t>
      </w:r>
      <w:proofErr w:type="spellStart"/>
      <w:r w:rsidRPr="00C013CC">
        <w:rPr>
          <w:rFonts w:cs="Times New Roman" w:eastAsia="Times New Roman"/>
          <w:lang w:eastAsia="hr-HR" w:val="de-DE"/>
        </w:rPr>
        <w:t>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r w:rsidRPr="00C013CC">
        <w:rPr>
          <w:rFonts w:cs="Times New Roman" w:eastAsia="Times New Roman"/>
          <w:i/>
          <w:lang w:eastAsia="hr-HR" w:val="de-DE"/>
        </w:rPr>
        <w:t xml:space="preserve">na </w:t>
      </w:r>
      <w:proofErr w:type="spellStart"/>
      <w:r w:rsidRPr="00C013CC">
        <w:rPr>
          <w:rFonts w:cs="Times New Roman" w:eastAsia="Times New Roman"/>
          <w:lang w:eastAsia="hr-HR" w:val="de-DE"/>
        </w:rPr>
        <w:t>ime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angažmana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oko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pravne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pomoći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tijekom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2016. </w:t>
      </w:r>
      <w:proofErr w:type="spellStart"/>
      <w:r w:rsidRPr="00C013CC">
        <w:rPr>
          <w:rFonts w:cs="Times New Roman" w:eastAsia="Times New Roman"/>
          <w:lang w:eastAsia="hr-HR" w:val="de-DE"/>
        </w:rPr>
        <w:t>pa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do </w:t>
      </w:r>
      <w:proofErr w:type="spellStart"/>
      <w:r w:rsidRPr="00C013CC">
        <w:rPr>
          <w:rFonts w:cs="Times New Roman" w:eastAsia="Times New Roman"/>
          <w:lang w:eastAsia="hr-HR" w:val="de-DE"/>
        </w:rPr>
        <w:t>donošenja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ovog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Rješenja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sukladno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prijedlogu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upravitelja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iz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navedenog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podneska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05. </w:t>
      </w:r>
      <w:proofErr w:type="spellStart"/>
      <w:r w:rsidRPr="00C013CC">
        <w:rPr>
          <w:rFonts w:cs="Times New Roman" w:eastAsia="Times New Roman"/>
          <w:lang w:eastAsia="hr-HR" w:val="de-DE"/>
        </w:rPr>
        <w:t>srpnja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2018. Sud </w:t>
      </w:r>
      <w:proofErr w:type="spellStart"/>
      <w:r w:rsidRPr="00C013CC">
        <w:rPr>
          <w:rFonts w:cs="Times New Roman" w:eastAsia="Times New Roman"/>
          <w:lang w:eastAsia="hr-HR" w:val="de-DE"/>
        </w:rPr>
        <w:t>ističe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kako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013CC">
        <w:rPr>
          <w:rFonts w:cs="Times New Roman" w:eastAsia="Times New Roman"/>
          <w:lang w:eastAsia="hr-HR" w:val="de-DE"/>
        </w:rPr>
        <w:t>za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ovu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isplatu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već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davano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odobrenje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Stečajnom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upravitelju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a </w:t>
      </w:r>
      <w:proofErr w:type="spellStart"/>
      <w:r w:rsidRPr="00C013CC">
        <w:rPr>
          <w:rFonts w:cs="Times New Roman" w:eastAsia="Times New Roman"/>
          <w:lang w:eastAsia="hr-HR" w:val="de-DE"/>
        </w:rPr>
        <w:t>zadnje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C013CC">
        <w:rPr>
          <w:rFonts w:cs="Times New Roman" w:eastAsia="Times New Roman"/>
          <w:lang w:eastAsia="hr-HR" w:val="de-DE"/>
        </w:rPr>
        <w:t>takvo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odobrenje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dano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01. </w:t>
      </w:r>
      <w:proofErr w:type="spellStart"/>
      <w:r w:rsidRPr="00C013CC">
        <w:rPr>
          <w:rFonts w:cs="Times New Roman" w:eastAsia="Times New Roman"/>
          <w:lang w:eastAsia="hr-HR" w:val="de-DE"/>
        </w:rPr>
        <w:t>ožujka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2016. a </w:t>
      </w:r>
      <w:proofErr w:type="spellStart"/>
      <w:r w:rsidRPr="00C013CC">
        <w:rPr>
          <w:rFonts w:cs="Times New Roman" w:eastAsia="Times New Roman"/>
          <w:lang w:eastAsia="hr-HR" w:val="de-DE"/>
        </w:rPr>
        <w:t>za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angažman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iste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pravnice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tijekom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2015. Time </w:t>
      </w:r>
      <w:proofErr w:type="spellStart"/>
      <w:r w:rsidRPr="00C013CC">
        <w:rPr>
          <w:rFonts w:cs="Times New Roman" w:eastAsia="Times New Roman"/>
          <w:lang w:eastAsia="hr-HR" w:val="de-DE"/>
        </w:rPr>
        <w:t>ovaj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iznos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10.000,00 </w:t>
      </w:r>
      <w:proofErr w:type="spellStart"/>
      <w:r w:rsidRPr="00C013CC">
        <w:rPr>
          <w:rFonts w:cs="Times New Roman" w:eastAsia="Times New Roman"/>
          <w:lang w:eastAsia="hr-HR" w:val="de-DE"/>
        </w:rPr>
        <w:t>kuna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neto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C013CC">
        <w:rPr>
          <w:rFonts w:cs="Times New Roman" w:eastAsia="Times New Roman"/>
          <w:lang w:eastAsia="hr-HR" w:val="de-DE"/>
        </w:rPr>
        <w:t>odnosno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bruto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: 16.497,85 </w:t>
      </w:r>
      <w:proofErr w:type="spellStart"/>
      <w:r w:rsidRPr="00C013CC">
        <w:rPr>
          <w:rFonts w:cs="Times New Roman" w:eastAsia="Times New Roman"/>
          <w:lang w:eastAsia="hr-HR" w:val="de-DE"/>
        </w:rPr>
        <w:t>kuna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), </w:t>
      </w:r>
      <w:proofErr w:type="spellStart"/>
      <w:r w:rsidRPr="00C013CC">
        <w:rPr>
          <w:rFonts w:cs="Times New Roman" w:eastAsia="Times New Roman"/>
          <w:lang w:eastAsia="hr-HR" w:val="de-DE"/>
        </w:rPr>
        <w:t>predstavlja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naknadu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angažmana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iste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Davorke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Živković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za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razdoblje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od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2016. </w:t>
      </w:r>
      <w:proofErr w:type="spellStart"/>
      <w:r w:rsidRPr="00C013CC">
        <w:rPr>
          <w:rFonts w:cs="Times New Roman" w:eastAsia="Times New Roman"/>
          <w:lang w:eastAsia="hr-HR" w:val="de-DE"/>
        </w:rPr>
        <w:t>pa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do </w:t>
      </w:r>
      <w:proofErr w:type="spellStart"/>
      <w:r w:rsidRPr="00C013CC">
        <w:rPr>
          <w:rFonts w:cs="Times New Roman" w:eastAsia="Times New Roman"/>
          <w:lang w:eastAsia="hr-HR" w:val="de-DE"/>
        </w:rPr>
        <w:t>donošenja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ovog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Rješenja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C013CC">
        <w:rPr>
          <w:rFonts w:cs="Times New Roman" w:eastAsia="Times New Roman"/>
          <w:lang w:eastAsia="hr-HR" w:val="de-DE"/>
        </w:rPr>
        <w:t>što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Sud </w:t>
      </w:r>
      <w:proofErr w:type="spellStart"/>
      <w:r w:rsidRPr="00C013CC">
        <w:rPr>
          <w:rFonts w:cs="Times New Roman" w:eastAsia="Times New Roman"/>
          <w:lang w:eastAsia="hr-HR" w:val="de-DE"/>
        </w:rPr>
        <w:t>smatra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primjerenim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iznosom</w:t>
      </w:r>
      <w:proofErr w:type="spellEnd"/>
      <w:r w:rsidRPr="00C013CC">
        <w:rPr>
          <w:rFonts w:cs="Times New Roman" w:eastAsia="Times New Roman"/>
          <w:lang w:eastAsia="hr-HR" w:val="de-DE"/>
        </w:rPr>
        <w:t>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5. </w:t>
      </w:r>
      <w:proofErr w:type="spellStart"/>
      <w:r w:rsidRPr="00C013CC">
        <w:rPr>
          <w:rFonts w:cs="Times New Roman" w:eastAsia="Times New Roman"/>
          <w:lang w:eastAsia="hr-HR" w:val="de-DE"/>
        </w:rPr>
        <w:t>Točkom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B/II. </w:t>
      </w:r>
      <w:proofErr w:type="spellStart"/>
      <w:r w:rsidRPr="00C013CC">
        <w:rPr>
          <w:rFonts w:cs="Times New Roman" w:eastAsia="Times New Roman"/>
          <w:lang w:eastAsia="hr-HR" w:val="de-DE"/>
        </w:rPr>
        <w:t>izrijeke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de-DE"/>
        </w:rPr>
        <w:t>Rješenja</w:t>
      </w:r>
      <w:proofErr w:type="spellEnd"/>
      <w:r w:rsidRPr="00C013CC">
        <w:rPr>
          <w:rFonts w:cs="Times New Roman" w:eastAsia="Times New Roman"/>
          <w:lang w:eastAsia="hr-HR" w:val="de-DE"/>
        </w:rPr>
        <w:t xml:space="preserve"> Sud je </w:t>
      </w:r>
      <w:r w:rsidRPr="00C013CC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C013CC">
        <w:rPr>
          <w:rFonts w:cs="Times New Roman" w:eastAsia="Times New Roman"/>
          <w:lang w:eastAsia="hr-HR"/>
        </w:rPr>
        <w:t>Frani</w:t>
      </w:r>
      <w:proofErr w:type="spellEnd"/>
      <w:r w:rsidRPr="00C013CC">
        <w:rPr>
          <w:rFonts w:cs="Times New Roman" w:eastAsia="Times New Roman"/>
          <w:lang w:eastAsia="hr-HR"/>
        </w:rPr>
        <w:t xml:space="preserve"> </w:t>
      </w:r>
      <w:proofErr w:type="spellStart"/>
      <w:r w:rsidRPr="00C013CC">
        <w:rPr>
          <w:rFonts w:cs="Times New Roman" w:eastAsia="Times New Roman"/>
          <w:lang w:eastAsia="hr-HR"/>
        </w:rPr>
        <w:t>Krišti</w:t>
      </w:r>
      <w:proofErr w:type="spellEnd"/>
      <w:r w:rsidRPr="00C013CC">
        <w:rPr>
          <w:rFonts w:cs="Times New Roman" w:eastAsia="Times New Roman"/>
          <w:lang w:eastAsia="hr-HR"/>
        </w:rPr>
        <w:t xml:space="preserve">, iz Splita, odredio nagradu za obavljanje službe stečajnog upravitelja kod uvodno navedenoga stečajnog Dužnika i to u sveukupnom predloženom bruto iznosu od: 23.650,00 kuna (u koji je iznos uključen i doprinos za zdravstveno osiguranje), što predstavlja neto iznos od: 14.335,20 kuna, i to na osnovicu naknadno unovčene stečajne mase od 150.000,00 kuna, za koji je iznos stečajni Dužnik uspio u parnici vođenoj kod ovog Suda pod brojem: P-2279/2011. a po tužbi tužitelja: PIKS FOREIGN TRADE, iz Republike Italije i Ive </w:t>
      </w:r>
      <w:proofErr w:type="spellStart"/>
      <w:r w:rsidRPr="00C013CC">
        <w:rPr>
          <w:rFonts w:cs="Times New Roman" w:eastAsia="Times New Roman"/>
          <w:lang w:eastAsia="hr-HR"/>
        </w:rPr>
        <w:t>Pikovića</w:t>
      </w:r>
      <w:proofErr w:type="spellEnd"/>
      <w:r w:rsidRPr="00C013CC">
        <w:rPr>
          <w:rFonts w:cs="Times New Roman" w:eastAsia="Times New Roman"/>
          <w:lang w:eastAsia="hr-HR"/>
        </w:rPr>
        <w:t xml:space="preserve">, iz Opatije (odluke prvostupanjskog suda jesu potvrđene od Visokoga trgovačkog suda Republike Hrvatske, presudom i Rješenjem od 21. svibnja 2018, broj: </w:t>
      </w:r>
      <w:proofErr w:type="spellStart"/>
      <w:r w:rsidRPr="00C013CC">
        <w:rPr>
          <w:rFonts w:cs="Times New Roman" w:eastAsia="Times New Roman"/>
          <w:lang w:eastAsia="hr-HR"/>
        </w:rPr>
        <w:t>Pž</w:t>
      </w:r>
      <w:proofErr w:type="spellEnd"/>
      <w:r w:rsidRPr="00C013CC">
        <w:rPr>
          <w:rFonts w:cs="Times New Roman" w:eastAsia="Times New Roman"/>
          <w:lang w:eastAsia="hr-HR"/>
        </w:rPr>
        <w:t>-8323/2015. Određeni iznos nagrade temelji se na članku 94. a u vezi sa člankom 441, SZ/15, kojom je odredbom propisano kako stečajni upravitelj ima pravo na nagradu za svoj rad te kako nagradu rješenjem određuje sud prema Uredbi kojom Vlada Republike Hrvatske utvrđuje kriterije i način obračuna i plaćanja nagrade stečajnim upraviteljima i na Uredbi o kriterijima i načinu obračuna i plaćanja nagrade stečajnim upraviteljima (Narodne novine, br.: 105/15, dalje: Uredba), kojom je u članku 7, postavljena tablica za izračun nagrade stečajnog upravitelja</w:t>
      </w:r>
      <w:r w:rsidRPr="00C013CC">
        <w:rPr>
          <w:rFonts w:cs="Times New Roman" w:eastAsia="Times New Roman"/>
          <w:lang w:eastAsia="hr-HR" w:val="fr-FR"/>
        </w:rPr>
        <w:t xml:space="preserve"> temeljem (...) vrijednosti</w:t>
      </w:r>
      <w:r w:rsidRPr="00C013CC">
        <w:rPr>
          <w:rFonts w:cs="Times New Roman" w:eastAsia="Times New Roman"/>
          <w:i/>
          <w:lang w:eastAsia="hr-HR" w:val="fr-FR"/>
        </w:rPr>
        <w:t xml:space="preserve"> </w:t>
      </w:r>
      <w:r w:rsidRPr="00C013CC">
        <w:rPr>
          <w:rFonts w:cs="Times New Roman" w:eastAsia="Times New Roman"/>
          <w:lang w:eastAsia="hr-HR" w:val="fr-FR"/>
        </w:rPr>
        <w:t>unovčene stečajne mase</w:t>
      </w:r>
      <w:r w:rsidRPr="00C013CC">
        <w:rPr>
          <w:rFonts w:cs="Times New Roman" w:eastAsia="Times New Roman"/>
          <w:lang w:eastAsia="hr-HR"/>
        </w:rPr>
        <w:t xml:space="preserve">. Prema tom propisu, ako je vrijednost  unovčene stečajne mase do: 100.000,00 kuna, tada stečajni upravitelj ima pravo na nagradu u visini od 16% od unovčene stečajne mase. Na razliku od 100.000,01 do 300.000,00 kuna stečajni upravitelj ima pravo na nagradu u visini od 12% itd. 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Kako naknadno unovčena stečajna masa u ovome stečajnom postupku predstavlja uspjeh Dužnika u parnici vođenoj kod ovog Suda pod brojem: P-2279/2011. a po tužbi tužitelja: PIKS FOREIGN TRADE, iz Republike Italije i Ive </w:t>
      </w:r>
      <w:proofErr w:type="spellStart"/>
      <w:r w:rsidRPr="00C013CC">
        <w:rPr>
          <w:rFonts w:cs="Times New Roman" w:eastAsia="Times New Roman"/>
          <w:lang w:eastAsia="hr-HR"/>
        </w:rPr>
        <w:t>Pikovića</w:t>
      </w:r>
      <w:proofErr w:type="spellEnd"/>
      <w:r w:rsidRPr="00C013CC">
        <w:rPr>
          <w:rFonts w:cs="Times New Roman" w:eastAsia="Times New Roman"/>
          <w:lang w:eastAsia="hr-HR"/>
        </w:rPr>
        <w:t xml:space="preserve">, iz Opatije (odluke prvostupanjskog suda jesu potvrđene od Visokoga trgovačkog suda Republike Hrvatske, presudom i Rješenjem od 21. svibnja 2018, broj: </w:t>
      </w:r>
      <w:proofErr w:type="spellStart"/>
      <w:r w:rsidRPr="00C013CC">
        <w:rPr>
          <w:rFonts w:cs="Times New Roman" w:eastAsia="Times New Roman"/>
          <w:lang w:eastAsia="hr-HR"/>
        </w:rPr>
        <w:t>Pž</w:t>
      </w:r>
      <w:proofErr w:type="spellEnd"/>
      <w:r w:rsidRPr="00C013CC">
        <w:rPr>
          <w:rFonts w:cs="Times New Roman" w:eastAsia="Times New Roman"/>
          <w:lang w:eastAsia="hr-HR"/>
        </w:rPr>
        <w:t>-8323/2015) i to uspjeh za sačuvani iznos od: 150.000,00 kuna, to Stečajnog upravitelja na ime nagrade pripada: 16% na iznos stečajne mase do 100.000,00 kuna a to je iznos od: 16.000,00 kuna te 12% na iznos stečajne mase do 50.000,00 kuna a to je iznos od: 6.000,00 kuna, odnosno, sveukupno: 22.000,00 kuna i to u bruto iznosu, sukladno članku 15, Uredbe a kojem iznosu se dodaje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                                                                  - 5 -                  </w:t>
      </w:r>
      <w:proofErr w:type="spellStart"/>
      <w:r w:rsidRPr="00C013CC">
        <w:rPr>
          <w:rFonts w:cs="Times New Roman" w:eastAsia="Times New Roman"/>
          <w:lang w:eastAsia="hr-HR" w:val="en-AU"/>
        </w:rPr>
        <w:t>Poslovni</w:t>
      </w:r>
      <w:proofErr w:type="spellEnd"/>
      <w:r w:rsidRPr="00C013CC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3CC">
        <w:rPr>
          <w:rFonts w:cs="Times New Roman" w:eastAsia="Times New Roman"/>
          <w:lang w:eastAsia="hr-HR" w:val="en-AU"/>
        </w:rPr>
        <w:t>broj</w:t>
      </w:r>
      <w:proofErr w:type="spellEnd"/>
      <w:r w:rsidRPr="00C013CC">
        <w:rPr>
          <w:rFonts w:cs="Times New Roman" w:eastAsia="Times New Roman"/>
          <w:lang w:eastAsia="hr-HR" w:val="en-AU"/>
        </w:rPr>
        <w:t>: 14. St-337/2017-9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i doprinos za zdravstveno osiguranje pa sveukupan iznos nagrade koji pripada Stečajnom upravitelju iznosi predloženi iznos od: 23.650,00 kuna, kako je to Stečajni upravitelj i predložio te Sud ovim Rješenjem i odredio, kako je to i odlučeno točkom B/II, izrijeke ovog Rješenja.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6. Točka C. izrijeke Rješenja je utemeljena na analognoj primjeni članka 280, stavku 4, SZ/15, kojom je odredbom propisana isplata po djelomičnim diobama nakon pravomoćnosti rješenja suda a isto je to propisano i člankom 283, stavkom 4, u vezi završne diobe, slijedom čega Sud ovim Rješenjem isplatu nagrade određuje nakon pravomoćnosti rješenja a što je sve sukladno i pravnoj sigurnosti.</w:t>
      </w: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7. Sukladno svemu navedenom i temeljem navedenih odredaba pozitivnih propisa, riješeno je kao u izrijeci ovog Rješenja.</w:t>
      </w:r>
    </w:p>
    <w:p w:rsidRDefault="00C013CC" w:rsidP="00C013CC" w:rsidR="00C013CC" w:rsidRPr="00C013CC">
      <w:pPr>
        <w:spacing w:after="0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>Splitu, 12. listopada 2018.</w:t>
      </w:r>
    </w:p>
    <w:p w:rsidRDefault="00C013CC" w:rsidP="00C013CC" w:rsidR="00C013CC" w:rsidRPr="00C013C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013C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r w:rsidRPr="00C013CC">
        <w:rPr>
          <w:rFonts w:cs="Times New Roman" w:eastAsia="Times New Roman"/>
          <w:lang w:val="en-US"/>
        </w:rPr>
        <w:t>SUDAC</w:t>
      </w:r>
    </w:p>
    <w:p w:rsidRDefault="00C013CC" w:rsidP="00C013CC" w:rsidR="00C013CC" w:rsidRPr="00C013CC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C013CC" w:rsidP="00C013CC" w:rsidR="00C013CC" w:rsidRPr="00C013C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C013CC">
        <w:rPr>
          <w:rFonts w:cs="Times New Roman" w:eastAsia="Times New Roman"/>
          <w:lang w:val="en-US"/>
        </w:rPr>
        <w:t xml:space="preserve">Jozo Ćaleta, </w:t>
      </w:r>
      <w:proofErr w:type="spellStart"/>
      <w:r w:rsidRPr="00C013CC">
        <w:rPr>
          <w:rFonts w:cs="Times New Roman" w:eastAsia="Times New Roman"/>
          <w:lang w:val="en-US"/>
        </w:rPr>
        <w:t>v.r</w:t>
      </w:r>
      <w:proofErr w:type="spellEnd"/>
      <w:r w:rsidRPr="00C013CC">
        <w:rPr>
          <w:rFonts w:cs="Times New Roman" w:eastAsia="Times New Roman"/>
          <w:lang w:val="en-US"/>
        </w:rPr>
        <w:t>.</w:t>
      </w:r>
      <w:proofErr w:type="gramEnd"/>
    </w:p>
    <w:p w:rsidRDefault="00C013CC" w:rsidP="00C013CC" w:rsidR="00C013CC" w:rsidRPr="00C013C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C013CC">
        <w:rPr>
          <w:rFonts w:cs="Times New Roman" w:eastAsia="Times New Roman"/>
          <w:lang w:val="en-US"/>
        </w:rPr>
        <w:t>za</w:t>
      </w:r>
      <w:proofErr w:type="spellEnd"/>
      <w:proofErr w:type="gramEnd"/>
      <w:r w:rsidRPr="00C013CC">
        <w:rPr>
          <w:rFonts w:cs="Times New Roman" w:eastAsia="Times New Roman"/>
          <w:lang w:val="en-US"/>
        </w:rPr>
        <w:t xml:space="preserve"> </w:t>
      </w:r>
      <w:proofErr w:type="spellStart"/>
      <w:r w:rsidRPr="00C013CC">
        <w:rPr>
          <w:rFonts w:cs="Times New Roman" w:eastAsia="Times New Roman"/>
          <w:lang w:val="en-US"/>
        </w:rPr>
        <w:t>točnost</w:t>
      </w:r>
      <w:proofErr w:type="spellEnd"/>
      <w:r w:rsidRPr="00C013CC">
        <w:rPr>
          <w:rFonts w:cs="Times New Roman" w:eastAsia="Times New Roman"/>
          <w:lang w:val="en-US"/>
        </w:rPr>
        <w:t xml:space="preserve"> </w:t>
      </w:r>
      <w:proofErr w:type="spellStart"/>
      <w:r w:rsidRPr="00C013CC">
        <w:rPr>
          <w:rFonts w:cs="Times New Roman" w:eastAsia="Times New Roman"/>
          <w:lang w:val="en-US"/>
        </w:rPr>
        <w:t>otpravka-ovlašteni</w:t>
      </w:r>
      <w:proofErr w:type="spellEnd"/>
      <w:r w:rsidRPr="00C013CC">
        <w:rPr>
          <w:rFonts w:cs="Times New Roman" w:eastAsia="Times New Roman"/>
          <w:lang w:val="en-US"/>
        </w:rPr>
        <w:t xml:space="preserve"> </w:t>
      </w:r>
      <w:proofErr w:type="spellStart"/>
      <w:r w:rsidRPr="00C013CC">
        <w:rPr>
          <w:rFonts w:cs="Times New Roman" w:eastAsia="Times New Roman"/>
          <w:lang w:val="en-US"/>
        </w:rPr>
        <w:t>službenik</w:t>
      </w:r>
      <w:proofErr w:type="spellEnd"/>
    </w:p>
    <w:p w:rsidRDefault="00C013CC" w:rsidP="00C013CC" w:rsidR="00C013CC" w:rsidRPr="00C013C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C013CC">
        <w:rPr>
          <w:rFonts w:cs="Times New Roman" w:eastAsia="Times New Roman"/>
          <w:lang w:val="en-US"/>
        </w:rPr>
        <w:t xml:space="preserve">Vesna </w:t>
      </w:r>
      <w:proofErr w:type="spellStart"/>
      <w:r w:rsidRPr="00C013CC">
        <w:rPr>
          <w:rFonts w:cs="Times New Roman" w:eastAsia="Times New Roman"/>
          <w:lang w:val="en-US"/>
        </w:rPr>
        <w:t>Čargo</w:t>
      </w:r>
      <w:proofErr w:type="spellEnd"/>
    </w:p>
    <w:p w:rsidRDefault="00C013CC" w:rsidP="00C013CC" w:rsidR="00C013CC" w:rsidRPr="00C013CC">
      <w:pPr>
        <w:spacing w:after="0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C013CC" w:rsidP="00C013CC" w:rsidR="00C013CC" w:rsidRPr="00C013CC">
      <w:pPr>
        <w:spacing w:after="0"/>
        <w:jc w:val="both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u w:val="single"/>
          <w:lang w:eastAsia="hr-HR"/>
        </w:rPr>
        <w:t>Pravna pouka:</w:t>
      </w:r>
      <w:r w:rsidRPr="00C013CC">
        <w:rPr>
          <w:rFonts w:cs="Times New Roman" w:eastAsia="Times New Roman"/>
          <w:lang w:eastAsia="hr-HR"/>
        </w:rPr>
        <w:t xml:space="preserve"> Protiv ovog Rješenja može se izjaviti žalba u roku od osam dana. Žalba se u tri primjeraka dostavlja ovom Sudu a o istoj žalbi u drugom stupnju odlučuje Visoki trgovački sud Republike Hrvatske u Zagrebu.</w:t>
      </w:r>
    </w:p>
    <w:p w:rsidRDefault="00C013CC" w:rsidP="00C013CC" w:rsidR="00C013CC" w:rsidRPr="00C013CC">
      <w:pPr>
        <w:spacing w:after="0"/>
        <w:rPr>
          <w:rFonts w:cs="Times New Roman" w:eastAsia="Times New Roman"/>
          <w:lang w:eastAsia="hr-HR"/>
        </w:rPr>
      </w:pPr>
    </w:p>
    <w:p w:rsidRDefault="00C013CC" w:rsidP="00C013CC" w:rsidR="00C013CC" w:rsidRPr="00C013CC">
      <w:pPr>
        <w:spacing w:after="0"/>
        <w:rPr>
          <w:rFonts w:cs="Times New Roman" w:eastAsia="Times New Roman"/>
          <w:lang w:eastAsia="hr-HR"/>
        </w:rPr>
      </w:pPr>
      <w:r w:rsidRPr="00C013CC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3C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98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St-337/2017-9</izvorni_sadrzaj>
    <derivirana_varijabla naziv="DomainObject.Oznaka_1">St-337/2017-9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DIOKOM, dioničko društvo za proizvodnju i trgovinu - u stečaju</izvorni_sadrzaj>
    <derivirana_varijabla naziv="DomainObject.Predmet.ProtustrankaFormated_1">  Stečajna masa iza DIOKOM, dioničko društvo za proizvodnju i trgovinu - u stečaju</derivirana_varijabla>
  </DomainObject.Predmet.ProtustrankaFormated>
  <DomainObject.Predmet.ProtustrankaFormatedOIB>
    <izvorni_sadrzaj>  Stečajna masa iza DIOKOM, dioničko društvo za proizvodnju i trgovinu - u stečaju, OIB 97522512269</izvorni_sadrzaj>
    <derivirana_varijabla naziv="DomainObject.Predmet.ProtustrankaFormatedOIB_1">  Stečajna masa iza DIOKOM, dioničko društvo za proizvodnju i trgovinu - u stečaju, OIB 97522512269</derivirana_varijabla>
  </DomainObject.Predmet.ProtustrankaFormatedOIB>
  <DomainObject.Predmet.ProtustrankaFormatedWithAdress>
    <izvorni_sadrzaj> Stečajna masa iza DIOKOM, dioničko društvo za proizvodnju i trgovinu - u stečaju, Dubrovačka 3/a, 21000 Split</izvorni_sadrzaj>
    <derivirana_varijabla naziv="DomainObject.Predmet.ProtustrankaFormatedWithAdress_1"> Stečajna masa iza DIOKOM, dioničko društvo za proizvodnju i trgovinu - u stečaju, Dubrovačka 3/a, 21000 Split</derivirana_varijabla>
  </DomainObject.Predmet.ProtustrankaFormatedWithAdress>
  <DomainObject.Predmet.ProtustrankaFormatedWithAdressOIB>
    <izvorni_sadrzaj> Stečajna masa iza DIOKOM, dioničko društvo za proizvodnju i trgovinu - u stečaju, OIB 97522512269, Dubrovačka 3/a, 21000 Split</izvorni_sadrzaj>
    <derivirana_varijabla naziv="DomainObject.Predmet.ProtustrankaFormatedWithAdressOIB_1"> Stečajna masa iza DIOKOM, dioničko društvo za proizvodnju i trgovinu - u stečaju, OIB 97522512269, Dubrovačka 3/a, 21000 Split</derivirana_varijabla>
  </DomainObject.Predmet.ProtustrankaFormatedWithAdressOIB>
  <DomainObject.Predmet.ProtustrankaWithAdress>
    <izvorni_sadrzaj>Stečajna masa iza DIOKOM, dioničko društvo za proizvodnju i trgovinu - u stečaju Dubrovačka 3/a, 21000 Split</izvorni_sadrzaj>
    <derivirana_varijabla naziv="DomainObject.Predmet.ProtustrankaWithAdress_1">Stečajna masa iza DIOKOM, dioničko društvo za proizvodnju i trgovinu - u stečaju Dubrovačka 3/a, 21000 Split</derivirana_varijabla>
  </DomainObject.Predmet.ProtustrankaWithAdress>
  <DomainObject.Predmet.ProtustrankaWithAdressOIB>
    <izvorni_sadrzaj>Stečajna masa iza DIOKOM, dioničko društvo za proizvodnju i trgovinu - u stečaju, OIB 97522512269, Dubrovačka 3/a, 21000 Split</izvorni_sadrzaj>
    <derivirana_varijabla naziv="DomainObject.Predmet.ProtustrankaWithAdressOIB_1">Stečajna masa iza DIOKOM, dioničko društvo za proizvodnju i trgovinu - u stečaju, OIB 97522512269, Dubrovačka 3/a, 21000 Split</derivirana_varijabla>
  </DomainObject.Predmet.ProtustrankaWithAdressOIB>
  <DomainObject.Predmet.ProtustrankaNazivFormated>
    <izvorni_sadrzaj>Stečajna masa iza DIOKOM, dioničko društvo za proizvodnju i trgovinu - u stečaju</izvorni_sadrzaj>
    <derivirana_varijabla naziv="DomainObject.Predmet.ProtustrankaNazivFormated_1">Stečajna masa iza DIOKOM, dioničko društvo za proizvodnju i trgovinu - u stečaju</derivirana_varijabla>
  </DomainObject.Predmet.ProtustrankaNazivFormated>
  <DomainObject.Predmet.ProtustrankaNazivFormatedOIB>
    <izvorni_sadrzaj>Stečajna masa iza DIOKOM, dioničko društvo za proizvodnju i trgovinu - u stečaju, OIB 97522512269</izvorni_sadrzaj>
    <derivirana_varijabla naziv="DomainObject.Predmet.ProtustrankaNazivFormatedOIB_1">Stečajna masa iza DIOKOM, dioničko društvo za proizvodnju i trgovinu - u stečaju, OIB 97522512269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DIOKOM, dioničko društvo za proizvodnju i trgovinu - u stečaju</item>
    </izvorni_sadrzaj>
    <derivirana_varijabla naziv="DomainObject.Predmet.ProtuStrankaListFormated_1">
      <item>Stečajna masa iza DIOKOM, dioničko društvo za proizvodnju i trgovinu - u stečaju</item>
    </derivirana_varijabla>
  </DomainObject.Predmet.ProtuStrankaListFormated>
  <DomainObject.Predmet.ProtuStrankaListFormatedOIB>
    <izvorni_sadrzaj>
      <item>Stečajna masa iza DIOKOM, dioničko društvo za proizvodnju i trgovinu - u stečaju, OIB 97522512269</item>
    </izvorni_sadrzaj>
    <derivirana_varijabla naziv="DomainObject.Predmet.ProtuStrankaListFormatedOIB_1">
      <item>Stečajna masa iza DIOKOM, dioničko društvo za proizvodnju i trgovinu - u stečaju, OIB 97522512269</item>
    </derivirana_varijabla>
  </DomainObject.Predmet.ProtuStrankaListFormatedOIB>
  <DomainObject.Predmet.ProtuStrankaListFormatedWithAdress>
    <izvorni_sadrzaj>
      <item>Stečajna masa iza DIOKOM, dioničko društvo za proizvodnju i trgovinu - u stečaju, Dubrovačka 3/a, 21000 Split</item>
    </izvorni_sadrzaj>
    <derivirana_varijabla naziv="DomainObject.Predmet.ProtuStrankaListFormatedWithAdress_1">
      <item>Stečajna masa iza DIOKOM, dioničko društvo za proizvodnju i trgovinu - u stečaju, Dubrovačka 3/a, 21000 Split</item>
    </derivirana_varijabla>
  </DomainObject.Predmet.ProtuStrankaListFormatedWithAdress>
  <DomainObject.Predmet.ProtuStrankaListFormatedWithAdressOIB>
    <izvorni_sadrzaj>
      <item>Stečajna masa iza DIOKOM, dioničko društvo za proizvodnju i trgovinu - u stečaju, OIB 97522512269, Dubrovačka 3/a, 21000 Split</item>
    </izvorni_sadrzaj>
    <derivirana_varijabla naziv="DomainObject.Predmet.ProtuStrankaListFormatedWithAdressOIB_1">
      <item>Stečajna masa iza DIOKOM, dioničko društvo za proizvodnju i trgovinu - u stečaju, OIB 97522512269, Dubrovačka 3/a, 21000 Split</item>
    </derivirana_varijabla>
  </DomainObject.Predmet.ProtuStrankaListFormatedWithAdressOIB>
  <DomainObject.Predmet.ProtuStrankaListNazivFormated>
    <izvorni_sadrzaj>
      <item>Stečajna masa iza DIOKOM, dioničko društvo za proizvodnju i trgovinu - u stečaju</item>
    </izvorni_sadrzaj>
    <derivirana_varijabla naziv="DomainObject.Predmet.ProtuStrankaListNazivFormated_1">
      <item>Stečajna masa iza DIOKOM, dioničko društvo za proizvodnju i trgovinu - u stečaju</item>
    </derivirana_varijabla>
  </DomainObject.Predmet.ProtuStrankaListNazivFormated>
  <DomainObject.Predmet.ProtuStrankaListNazivFormatedOIB>
    <izvorni_sadrzaj>
      <item>Stečajna masa iza DIOKOM, dioničko društvo za proizvodnju i trgovinu - u stečaju, OIB 97522512269</item>
    </izvorni_sadrzaj>
    <derivirana_varijabla naziv="DomainObject.Predmet.ProtuStrankaListNazivFormatedOIB_1">
      <item>Stečajna masa iza DIOKOM, dioničko društvo za proizvodnju i trgovinu - u stečaju, OIB 97522512269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St-337/2017-9</izvorni_sadrzaj>
    <derivirana_varijabla naziv="DomainObject.PoslovniBrojDokumenta_1">St-337/2017-9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DIOKOM, dioničko društvo za proizvodnju i trgovinu - u stečaju</izvorni_sadrzaj>
    <derivirana_varijabla naziv="DomainObject.Predmet.ProtustrankaIDrugi_1">Stečajna masa iza DIOKOM, dioničko društvo za proizvodnju i trgovinu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DIOKOM, dioničko društvo za proizvodnju i trgovinu - u stečaju, OIB 97522512269, Dubrovačka 3/a, 21000 Split</izvorni_sadrzaj>
    <derivirana_varijabla naziv="DomainObject.Predmet.ProtustrankaIDrugiAdressOIB_1">Stečajna masa iza DIOKOM, dioničko društvo za proizvodnju i trgovinu - u stečaju, OIB 97522512269,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DIOKOM, dioničko društvo za proizvodnju i trgovinu - u stečaju</item>
    </izvorni_sadrzaj>
    <derivirana_varijabla naziv="DomainObject.Predmet.SudioniciListNaziv_1">
      <item>Stečajna masa iza DIOKOM, dioničko društvo za proizvodnju i trgovinu - u stečaju</item>
    </derivirana_varijabla>
  </DomainObject.Predmet.SudioniciListNaziv>
  <DomainObject.Predmet.SudioniciListAdressOIB>
    <izvorni_sadrzaj>
      <item>Stečajna masa iza DIOKOM, dioničko društvo za proizvodnju i trgovinu - u stečaju, OIB 97522512269, Dubrovačka 3/a,21000 Split</item>
    </izvorni_sadrzaj>
    <derivirana_varijabla naziv="DomainObject.Predmet.SudioniciListAdressOIB_1">
      <item>Stečajna masa iza DIOKOM, dioničko društvo za proizvodnju i trgovinu - u stečaju, OIB 97522512269, Dubrovačka 3/a,21000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EE827-EEC3-485B-871D-4CE0D7B0C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1874</properties:Words>
  <properties:Characters>10340</properties:Characters>
  <properties:Lines>225</properties:Lines>
  <properties:Paragraphs>45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St-337/2017-9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