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5744" w14:paraId="bc85744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2E00D7">
        <w:rPr>
          <w:lang w:val="hr-HR"/>
        </w:rPr>
        <w:t>150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6B1282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 xml:space="preserve">zahtjeva Financijske agencije Regionalni centar Zagreb, Podružnica Varaždin, Augusta Cesarca 2, Varaždin, za pokretanje skraćenog stečajnog postupka protiv dužnika </w:t>
      </w:r>
      <w:r w:rsidR="002E00D7">
        <w:t xml:space="preserve">ELPA d.o.o., OIB: 00489997049 sa sjedištem </w:t>
      </w:r>
      <w:r w:rsidR="006B1282">
        <w:t xml:space="preserve">Đurđevcu, </w:t>
      </w:r>
      <w:r w:rsidR="002E00D7">
        <w:t>Kralja Tomislava 92 a, 48350 Đurđevac, dana 12</w:t>
      </w:r>
      <w:r w:rsidR="00920620">
        <w:t>. listopada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 ELPA d.o.o., OIB: 00489997049 sa sjedištem u Kralja Tomislava 92 a, 48350 Đurđevac iznosi 775.299,34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 Nenad Rakitničan iz Đurđevca, ulica Kralja Tomislava 92a,</w:t>
      </w:r>
      <w:r w:rsidR="00C0397A">
        <w:t xml:space="preserve"> </w:t>
      </w:r>
      <w:r w:rsidR="002E00D7">
        <w:t>OIB: 28783665295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2E00D7">
        <w:rPr>
          <w:lang w:val="hr-HR"/>
        </w:rPr>
        <w:t>Dana 16</w:t>
      </w:r>
      <w:r>
        <w:rPr>
          <w:lang w:val="hr-HR"/>
        </w:rPr>
        <w:t>. rujna 2015.godine,  predlagatelj Financijska agencija, Podružnica Varaždin podnio je prijedlog  za otvaranje stečajnog postupka nad dužnikom</w:t>
      </w:r>
      <w:r w:rsidR="002E00D7">
        <w:rPr>
          <w:lang w:val="hr-HR"/>
        </w:rPr>
        <w:t xml:space="preserve"> </w:t>
      </w:r>
      <w:r w:rsidR="002E00D7">
        <w:t>ELPA d.o.o., OIB: 00489997049 sa sjedištem u</w:t>
      </w:r>
      <w:r w:rsidR="006B1282">
        <w:t xml:space="preserve"> Đurđevcu,</w:t>
      </w:r>
      <w:r w:rsidR="00B42637">
        <w:t xml:space="preserve"> Kralja Tomislava 92</w:t>
      </w:r>
      <w:r w:rsidR="002E00D7">
        <w:t>a, 48350 Đurđevac</w:t>
      </w:r>
      <w:r>
        <w:t>, navodeći da du</w:t>
      </w:r>
      <w:r w:rsidR="002E00D7">
        <w:t>žnik na dan 11</w:t>
      </w:r>
      <w:r>
        <w:t>. rujna 2015. u Očevidniku redoslijeda osnova za plaćanje ima evidentirane neizvršene osnove za plaća</w:t>
      </w:r>
      <w:r w:rsidR="002E00D7">
        <w:t>nje u ukupnom iznosu od 775.299,34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2E00D7">
        <w:rPr>
          <w:lang w:val="hr-HR"/>
        </w:rPr>
        <w:t>12.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rPr>
          <w:lang w:val="hr-HR"/>
        </w:rPr>
        <w:t xml:space="preserve">-direktor dužnika </w:t>
      </w:r>
      <w:r w:rsidR="002E00D7">
        <w:t>Nenad Rakitničan iz Đurđevca, ulica Kralja Tomislava 92a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574" w:rsidP="007F64E0" w:rsidR="00D95574">
      <w:r>
        <w:separator/>
      </w:r>
    </w:p>
  </w:endnote>
  <w:endnote w:id="0" w:type="continuationSeparator">
    <w:p w:rsidRDefault="00D95574" w:rsidP="007F64E0" w:rsidR="00D95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574" w:rsidP="007F64E0" w:rsidR="00D95574">
      <w:r>
        <w:separator/>
      </w:r>
    </w:p>
  </w:footnote>
  <w:footnote w:id="0" w:type="continuationSeparator">
    <w:p w:rsidRDefault="00D95574" w:rsidP="007F64E0" w:rsidR="00D95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>
      <w:rPr>
        <w:lang w:val="hr-HR"/>
      </w:rPr>
      <w:t>150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17A7" w:rsidRPr="005E17A7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478</properties:Words>
  <properties:Characters>2580</properties:Characters>
  <properties:Lines>73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Marko Makaj</cp:lastModifiedBy>
  <cp:lastPrinted>2015-10-12T10:26:00Z</cp:lastPrinted>
  <dcterms:modified xmlns:xsi="http://www.w3.org/2001/XMLSchema-instance" xsi:type="dcterms:W3CDTF">2015-10-13T06:10:00Z</dcterms:modified>
  <cp:revision>11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