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9cb6" w14:paraId="0959cb6" w:rsidRDefault="00FC6338" w:rsidP="005678B0" w:rsidR="001C7BF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0725" cx="553720"/>
            <wp:effectExtent b="317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7BFD" w:rsidP="005678B0" w:rsidR="001C7BFD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STALNA SLUŽBA DUBROVNIK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  Dr. A. Starčevića 23, Dubrovnik</w:t>
      </w:r>
    </w:p>
    <w:p w:rsidRDefault="001C7BFD" w:rsidP="00953FFA" w:rsidR="001C7BFD" w:rsidRPr="001F70FB">
      <w:pPr>
        <w:jc w:val="right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Posl. br. 6-</w:t>
      </w:r>
      <w:r>
        <w:rPr>
          <w:b/>
          <w:sz w:val="22"/>
          <w:szCs w:val="22"/>
        </w:rPr>
        <w:t>Stpn. 8</w:t>
      </w:r>
      <w:r w:rsidRPr="001F70FB">
        <w:rPr>
          <w:b/>
          <w:sz w:val="22"/>
          <w:szCs w:val="22"/>
        </w:rPr>
        <w:t>/201</w:t>
      </w:r>
      <w:r w:rsidR="00FF43C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7D6FF6">
        <w:rPr>
          <w:b/>
          <w:sz w:val="22"/>
          <w:szCs w:val="22"/>
        </w:rPr>
        <w:t>16</w:t>
      </w:r>
    </w:p>
    <w:p w:rsidRDefault="001C7BFD" w:rsidP="000F3D0B" w:rsidR="001C7BFD">
      <w:pPr>
        <w:jc w:val="right"/>
        <w:rPr>
          <w:b/>
          <w:sz w:val="22"/>
          <w:szCs w:val="22"/>
        </w:rPr>
      </w:pPr>
    </w:p>
    <w:p w:rsidRDefault="001C7BFD" w:rsidP="000F3D0B" w:rsidR="001C7BFD" w:rsidRPr="001F70FB">
      <w:pPr>
        <w:jc w:val="right"/>
        <w:rPr>
          <w:b/>
          <w:sz w:val="22"/>
          <w:szCs w:val="22"/>
        </w:rPr>
      </w:pPr>
    </w:p>
    <w:p w:rsidRDefault="001C7BFD" w:rsidP="00953FFA" w:rsidR="001C7BFD" w:rsidRPr="001F70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1C7BFD" w:rsidP="00113FD4" w:rsidR="001C7BFD">
      <w:pPr>
        <w:pStyle w:val="Naslov2"/>
        <w:rPr>
          <w:sz w:val="22"/>
          <w:szCs w:val="22"/>
        </w:rPr>
      </w:pPr>
    </w:p>
    <w:p w:rsidRDefault="001C7BFD" w:rsidP="00113FD4" w:rsidR="001C7BFD" w:rsidRPr="001F70FB">
      <w:pPr>
        <w:pStyle w:val="Naslov2"/>
        <w:rPr>
          <w:sz w:val="22"/>
          <w:szCs w:val="22"/>
        </w:rPr>
      </w:pPr>
      <w:r w:rsidRPr="001F70FB">
        <w:rPr>
          <w:sz w:val="22"/>
          <w:szCs w:val="22"/>
        </w:rPr>
        <w:t>R J E Š E N J E</w:t>
      </w:r>
    </w:p>
    <w:p w:rsidRDefault="001C7BFD" w:rsidP="00113FD4" w:rsidR="001C7BFD">
      <w:pPr>
        <w:jc w:val="center"/>
        <w:rPr>
          <w:b/>
          <w:sz w:val="22"/>
          <w:szCs w:val="22"/>
        </w:rPr>
      </w:pPr>
    </w:p>
    <w:p w:rsidRDefault="001C7BFD" w:rsidP="00113FD4" w:rsidR="001C7BFD" w:rsidRPr="001F70FB">
      <w:pPr>
        <w:jc w:val="center"/>
        <w:rPr>
          <w:b/>
          <w:sz w:val="22"/>
          <w:szCs w:val="22"/>
        </w:rPr>
      </w:pPr>
    </w:p>
    <w:p w:rsidRDefault="001C7BFD" w:rsidP="00FF43C5" w:rsidR="001C7BFD">
      <w:pPr>
        <w:ind w:firstLine="709"/>
        <w:jc w:val="both"/>
        <w:rPr>
          <w:sz w:val="22"/>
          <w:szCs w:val="22"/>
        </w:rPr>
      </w:pPr>
      <w:r w:rsidRPr="001F70FB">
        <w:rPr>
          <w:sz w:val="22"/>
          <w:szCs w:val="22"/>
        </w:rPr>
        <w:t xml:space="preserve">Trgovački sud u Splitu, Stalna služba u Dubrovniku, po sucu tog suda Srđanu Gavraniću, kao sucu pojedincu, povodom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="00FF43C5" w:rsidRPr="007B317C">
        <w:rPr>
          <w:sz w:val="22"/>
          <w:szCs w:val="22"/>
        </w:rPr>
        <w:t xml:space="preserve">predstečajne nagodbe dužnika: </w:t>
      </w:r>
      <w:r w:rsidR="00FF43C5">
        <w:rPr>
          <w:sz w:val="22"/>
          <w:szCs w:val="22"/>
        </w:rPr>
        <w:t>LUKA PLOČE GRADNJA d.o.o., Ploče, Lučka cesta bb, OIB: 28902107507, zastupano po zakonskom zastupniku Tonču Gabriću</w:t>
      </w:r>
      <w:r>
        <w:rPr>
          <w:sz w:val="22"/>
          <w:szCs w:val="22"/>
        </w:rPr>
        <w:t xml:space="preserve">, nakon </w:t>
      </w:r>
      <w:r w:rsidRPr="001F70FB">
        <w:rPr>
          <w:sz w:val="22"/>
          <w:szCs w:val="22"/>
        </w:rPr>
        <w:t xml:space="preserve">ročišta radi sklapanja predstečajne nagodbe održanog dana </w:t>
      </w:r>
      <w:r w:rsidR="007D6FF6">
        <w:rPr>
          <w:sz w:val="22"/>
          <w:szCs w:val="22"/>
        </w:rPr>
        <w:t>2</w:t>
      </w:r>
      <w:r>
        <w:rPr>
          <w:sz w:val="22"/>
          <w:szCs w:val="22"/>
        </w:rPr>
        <w:t xml:space="preserve">6. </w:t>
      </w:r>
      <w:r w:rsidR="007D6FF6">
        <w:rPr>
          <w:sz w:val="22"/>
          <w:szCs w:val="22"/>
        </w:rPr>
        <w:t>travnja</w:t>
      </w:r>
      <w:r w:rsidRPr="00C2682D">
        <w:rPr>
          <w:sz w:val="22"/>
          <w:szCs w:val="22"/>
        </w:rPr>
        <w:t xml:space="preserve"> 201</w:t>
      </w:r>
      <w:r w:rsidR="007D6FF6">
        <w:rPr>
          <w:sz w:val="22"/>
          <w:szCs w:val="22"/>
        </w:rPr>
        <w:t>6</w:t>
      </w:r>
      <w:r w:rsidRPr="00C2682D">
        <w:rPr>
          <w:sz w:val="22"/>
          <w:szCs w:val="22"/>
        </w:rPr>
        <w:t>. godine</w:t>
      </w:r>
      <w:r w:rsidRPr="001F70FB">
        <w:rPr>
          <w:sz w:val="22"/>
          <w:szCs w:val="22"/>
        </w:rPr>
        <w:t xml:space="preserve"> uz</w:t>
      </w:r>
      <w:r>
        <w:rPr>
          <w:sz w:val="22"/>
          <w:szCs w:val="22"/>
        </w:rPr>
        <w:t xml:space="preserve"> sudjelovanje dužnika, </w:t>
      </w:r>
      <w:r w:rsidRPr="001F70FB">
        <w:rPr>
          <w:sz w:val="22"/>
          <w:szCs w:val="22"/>
        </w:rPr>
        <w:t>te vjerovnika</w:t>
      </w:r>
      <w:r>
        <w:rPr>
          <w:sz w:val="22"/>
          <w:szCs w:val="22"/>
        </w:rPr>
        <w:t>:</w:t>
      </w:r>
      <w:r w:rsidR="007D6FF6">
        <w:rPr>
          <w:sz w:val="22"/>
          <w:szCs w:val="22"/>
        </w:rPr>
        <w:t xml:space="preserve"> PLOVPUT d.o.o., zastupano po punomoćniku Nikši Kaliniću, zaposleniku vjerovnika, RAIFFEISENBANK AUSTRIA d.d., zastupano po punomoćniku Mariji Jerković, zaposlenom kod vjerovnika, TONĆI GARBIĆ, HOTEL KATARINA 2009 d.o.o.</w:t>
      </w:r>
      <w:r w:rsidRPr="001F70FB">
        <w:rPr>
          <w:sz w:val="22"/>
          <w:szCs w:val="22"/>
        </w:rPr>
        <w:t xml:space="preserve"> </w:t>
      </w:r>
      <w:r w:rsidR="007D6FF6">
        <w:rPr>
          <w:sz w:val="22"/>
          <w:szCs w:val="22"/>
        </w:rPr>
        <w:t>, INSTITUT IGH d.d., MUCIĆ &amp; CO d.o.o., MUCIĆ MARINA d.o.o. i PALACE d.o.o., svi zastupani po punomoćniku Lovru Zovku, odvjetniku u Zagrebu</w:t>
      </w:r>
      <w:r w:rsidR="00D667B6">
        <w:rPr>
          <w:sz w:val="22"/>
          <w:szCs w:val="22"/>
        </w:rPr>
        <w:t xml:space="preserve">, </w:t>
      </w:r>
      <w:r w:rsidRPr="001F70FB">
        <w:rPr>
          <w:sz w:val="22"/>
          <w:szCs w:val="22"/>
        </w:rPr>
        <w:t>istog dana</w:t>
      </w:r>
    </w:p>
    <w:p w:rsidRDefault="001C7BFD" w:rsidP="007963FA" w:rsidR="001C7BFD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r i j e š i o    j e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9B710B">
      <w:pPr>
        <w:ind w:firstLine="720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Odobrava se predstečajna nagodba dužnik</w:t>
      </w:r>
      <w:r>
        <w:rPr>
          <w:sz w:val="22"/>
          <w:szCs w:val="22"/>
        </w:rPr>
        <w:t>a</w:t>
      </w:r>
      <w:r w:rsidRPr="005104B2">
        <w:rPr>
          <w:sz w:val="22"/>
          <w:szCs w:val="22"/>
        </w:rPr>
        <w:t xml:space="preserve">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="00C7079A" w:rsidRPr="00C7079A">
        <w:rPr>
          <w:sz w:val="22"/>
          <w:szCs w:val="22"/>
        </w:rPr>
        <w:t xml:space="preserve">predstečajne nagodbe dužnika: LUKA PLOČE GRADNJA d.o.o., Ploče, Lučka cesta bb, OIB: 28902107507, </w:t>
      </w:r>
      <w:r>
        <w:rPr>
          <w:sz w:val="22"/>
          <w:szCs w:val="22"/>
        </w:rPr>
        <w:t xml:space="preserve">potpisana na ročištu radi sklapanja predstečajne nagodbe održanom pred ovim sudom </w:t>
      </w:r>
      <w:r w:rsidR="00D667B6" w:rsidRPr="00D667B6">
        <w:rPr>
          <w:sz w:val="22"/>
          <w:szCs w:val="22"/>
        </w:rPr>
        <w:t>2</w:t>
      </w:r>
      <w:r w:rsidRPr="00D667B6">
        <w:rPr>
          <w:sz w:val="22"/>
          <w:szCs w:val="22"/>
        </w:rPr>
        <w:t xml:space="preserve">6. </w:t>
      </w:r>
      <w:r w:rsidR="00D667B6" w:rsidRPr="00D667B6">
        <w:rPr>
          <w:sz w:val="22"/>
          <w:szCs w:val="22"/>
        </w:rPr>
        <w:t>travnja</w:t>
      </w:r>
      <w:r w:rsidRPr="00D667B6">
        <w:rPr>
          <w:sz w:val="22"/>
          <w:szCs w:val="22"/>
        </w:rPr>
        <w:t xml:space="preserve"> 201</w:t>
      </w:r>
      <w:r w:rsidR="00D667B6" w:rsidRPr="00D667B6">
        <w:rPr>
          <w:sz w:val="22"/>
          <w:szCs w:val="22"/>
        </w:rPr>
        <w:t>6</w:t>
      </w:r>
      <w:r w:rsidRPr="00D667B6">
        <w:rPr>
          <w:sz w:val="22"/>
          <w:szCs w:val="22"/>
        </w:rPr>
        <w:t>. godine.</w:t>
      </w:r>
    </w:p>
    <w:p w:rsidRDefault="001C7BFD" w:rsidP="007963FA" w:rsidR="001C7BFD" w:rsidRPr="009B710B">
      <w:pPr>
        <w:jc w:val="both"/>
        <w:rPr>
          <w:sz w:val="22"/>
          <w:szCs w:val="22"/>
        </w:rPr>
      </w:pPr>
    </w:p>
    <w:p w:rsidRDefault="001C7BFD" w:rsidP="007963FA" w:rsidR="001C7BFD">
      <w:pPr>
        <w:ind w:firstLine="720"/>
        <w:jc w:val="both"/>
        <w:rPr>
          <w:sz w:val="22"/>
          <w:szCs w:val="22"/>
        </w:rPr>
      </w:pPr>
    </w:p>
    <w:p w:rsidRDefault="001C7BFD" w:rsidP="007963FA" w:rsidR="001C7BFD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Obrazloženje</w:t>
      </w:r>
    </w:p>
    <w:p w:rsidRDefault="001C7BFD" w:rsidP="007963FA" w:rsidR="001C7BFD" w:rsidRPr="001F70FB">
      <w:pPr>
        <w:ind w:firstLine="720" w:left="1440"/>
        <w:jc w:val="both"/>
        <w:rPr>
          <w:b/>
          <w:sz w:val="22"/>
          <w:szCs w:val="22"/>
        </w:rPr>
      </w:pPr>
    </w:p>
    <w:p w:rsidRDefault="001C7BFD" w:rsidP="007963FA" w:rsidR="001C7BFD" w:rsidRPr="003405EF">
      <w:pPr>
        <w:jc w:val="both"/>
        <w:rPr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sz w:val="22"/>
          <w:szCs w:val="22"/>
        </w:rPr>
        <w:t>Predlagatelj</w:t>
      </w:r>
      <w:r w:rsidRPr="00D050E9">
        <w:rPr>
          <w:sz w:val="22"/>
          <w:szCs w:val="22"/>
        </w:rPr>
        <w:t xml:space="preserve"> </w:t>
      </w:r>
      <w:r w:rsidR="00C7079A">
        <w:rPr>
          <w:sz w:val="22"/>
          <w:szCs w:val="22"/>
        </w:rPr>
        <w:t xml:space="preserve">LUKA PLOČE GRADNJA d.o.o., Ploče, </w:t>
      </w:r>
      <w:r>
        <w:rPr>
          <w:sz w:val="22"/>
          <w:szCs w:val="22"/>
        </w:rPr>
        <w:t>dostavi</w:t>
      </w:r>
      <w:r w:rsidR="00C7079A">
        <w:rPr>
          <w:sz w:val="22"/>
          <w:szCs w:val="22"/>
        </w:rPr>
        <w:t>l</w:t>
      </w:r>
      <w:r>
        <w:rPr>
          <w:sz w:val="22"/>
          <w:szCs w:val="22"/>
        </w:rPr>
        <w:t xml:space="preserve">o je ovom sudu </w:t>
      </w:r>
      <w:r w:rsidR="00C7079A">
        <w:rPr>
          <w:sz w:val="22"/>
          <w:szCs w:val="22"/>
        </w:rPr>
        <w:t>25</w:t>
      </w:r>
      <w:r>
        <w:rPr>
          <w:sz w:val="22"/>
          <w:szCs w:val="22"/>
        </w:rPr>
        <w:t xml:space="preserve">. </w:t>
      </w:r>
      <w:r w:rsidR="00C7079A">
        <w:rPr>
          <w:sz w:val="22"/>
          <w:szCs w:val="22"/>
        </w:rPr>
        <w:t>siječnja</w:t>
      </w:r>
      <w:r>
        <w:rPr>
          <w:sz w:val="22"/>
          <w:szCs w:val="22"/>
        </w:rPr>
        <w:t xml:space="preserve"> 201</w:t>
      </w:r>
      <w:r w:rsidR="00C7079A">
        <w:rPr>
          <w:sz w:val="22"/>
          <w:szCs w:val="22"/>
        </w:rPr>
        <w:t>6</w:t>
      </w:r>
      <w:r>
        <w:rPr>
          <w:sz w:val="22"/>
          <w:szCs w:val="22"/>
        </w:rPr>
        <w:t xml:space="preserve">. godine </w:t>
      </w:r>
      <w:r w:rsidRPr="001F70FB">
        <w:rPr>
          <w:sz w:val="22"/>
          <w:szCs w:val="22"/>
        </w:rPr>
        <w:t>prijedlog za sklapanje predstečajne nagodbe</w:t>
      </w:r>
      <w:r>
        <w:rPr>
          <w:sz w:val="22"/>
          <w:szCs w:val="22"/>
        </w:rPr>
        <w:t xml:space="preserve"> s priloženim ispravama iz postupka provedenog pred </w:t>
      </w:r>
      <w:r w:rsidRPr="003405EF">
        <w:rPr>
          <w:sz w:val="22"/>
          <w:szCs w:val="22"/>
        </w:rPr>
        <w:t>FINA-</w:t>
      </w:r>
      <w:r>
        <w:rPr>
          <w:sz w:val="22"/>
          <w:szCs w:val="22"/>
        </w:rPr>
        <w:t>om</w:t>
      </w:r>
      <w:r w:rsidRPr="003405EF">
        <w:rPr>
          <w:sz w:val="22"/>
          <w:szCs w:val="22"/>
        </w:rPr>
        <w:t>.</w:t>
      </w:r>
    </w:p>
    <w:p w:rsidRDefault="001C7BFD" w:rsidP="007963FA" w:rsidR="001C7BFD" w:rsidRPr="005C64E1">
      <w:pPr>
        <w:jc w:val="both"/>
        <w:rPr>
          <w:sz w:val="22"/>
          <w:szCs w:val="22"/>
          <w:u w:val="single"/>
        </w:rPr>
      </w:pPr>
    </w:p>
    <w:p w:rsidRDefault="001C7BFD" w:rsidP="007963FA" w:rsidR="001C7BFD" w:rsidRPr="00E772EA">
      <w:pPr>
        <w:jc w:val="both"/>
        <w:rPr>
          <w:sz w:val="22"/>
          <w:szCs w:val="22"/>
        </w:rPr>
      </w:pPr>
      <w:r w:rsidRPr="00E772EA">
        <w:rPr>
          <w:sz w:val="22"/>
          <w:szCs w:val="22"/>
        </w:rPr>
        <w:tab/>
        <w:t xml:space="preserve">Ovršnim rješenjem FINA Regionalni centar </w:t>
      </w:r>
      <w:r w:rsidR="00584D36">
        <w:rPr>
          <w:sz w:val="22"/>
          <w:szCs w:val="22"/>
        </w:rPr>
        <w:t>Zagreb</w:t>
      </w:r>
      <w:r w:rsidRPr="00E772EA">
        <w:rPr>
          <w:sz w:val="22"/>
          <w:szCs w:val="22"/>
        </w:rPr>
        <w:t>, Klasa: UP-I/110/07/1</w:t>
      </w:r>
      <w:r>
        <w:rPr>
          <w:sz w:val="22"/>
          <w:szCs w:val="22"/>
        </w:rPr>
        <w:t>5</w:t>
      </w:r>
      <w:r w:rsidRPr="00E772EA">
        <w:rPr>
          <w:sz w:val="22"/>
          <w:szCs w:val="22"/>
        </w:rPr>
        <w:t>-01/</w:t>
      </w:r>
      <w:r w:rsidR="009A5C54">
        <w:rPr>
          <w:sz w:val="22"/>
          <w:szCs w:val="22"/>
        </w:rPr>
        <w:t>799</w:t>
      </w:r>
      <w:r>
        <w:rPr>
          <w:sz w:val="22"/>
          <w:szCs w:val="22"/>
        </w:rPr>
        <w:t>7</w:t>
      </w:r>
      <w:r w:rsidRPr="00E772EA">
        <w:rPr>
          <w:sz w:val="22"/>
          <w:szCs w:val="22"/>
        </w:rPr>
        <w:t>, Ur.br.: 04-0</w:t>
      </w:r>
      <w:r>
        <w:rPr>
          <w:sz w:val="22"/>
          <w:szCs w:val="22"/>
        </w:rPr>
        <w:t>6</w:t>
      </w:r>
      <w:r w:rsidRPr="00E772EA">
        <w:rPr>
          <w:sz w:val="22"/>
          <w:szCs w:val="22"/>
        </w:rPr>
        <w:t>-</w:t>
      </w:r>
      <w:r w:rsidR="009A5C54">
        <w:rPr>
          <w:sz w:val="22"/>
          <w:szCs w:val="22"/>
        </w:rPr>
        <w:t>16</w:t>
      </w:r>
      <w:r w:rsidRPr="00E772EA">
        <w:rPr>
          <w:sz w:val="22"/>
          <w:szCs w:val="22"/>
        </w:rPr>
        <w:t>-</w:t>
      </w:r>
      <w:r>
        <w:rPr>
          <w:sz w:val="22"/>
          <w:szCs w:val="22"/>
        </w:rPr>
        <w:t>7</w:t>
      </w:r>
      <w:r w:rsidR="009A5C54">
        <w:rPr>
          <w:sz w:val="22"/>
          <w:szCs w:val="22"/>
        </w:rPr>
        <w:t>997</w:t>
      </w:r>
      <w:r>
        <w:rPr>
          <w:sz w:val="22"/>
          <w:szCs w:val="22"/>
        </w:rPr>
        <w:t>-</w:t>
      </w:r>
      <w:r w:rsidR="009A5C54">
        <w:rPr>
          <w:sz w:val="22"/>
          <w:szCs w:val="22"/>
        </w:rPr>
        <w:t>02</w:t>
      </w:r>
      <w:r w:rsidRPr="00E772EA">
        <w:rPr>
          <w:sz w:val="22"/>
          <w:szCs w:val="22"/>
        </w:rPr>
        <w:t xml:space="preserve"> od </w:t>
      </w:r>
      <w:r w:rsidR="009A5C54">
        <w:rPr>
          <w:sz w:val="22"/>
          <w:szCs w:val="22"/>
        </w:rPr>
        <w:t>30</w:t>
      </w:r>
      <w:r w:rsidRPr="00E772EA">
        <w:rPr>
          <w:sz w:val="22"/>
          <w:szCs w:val="22"/>
        </w:rPr>
        <w:t xml:space="preserve">. </w:t>
      </w:r>
      <w:r w:rsidR="009A5C54">
        <w:rPr>
          <w:sz w:val="22"/>
          <w:szCs w:val="22"/>
        </w:rPr>
        <w:t>prosinca</w:t>
      </w:r>
      <w:r w:rsidRPr="00E772EA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E772EA">
        <w:rPr>
          <w:sz w:val="22"/>
          <w:szCs w:val="22"/>
        </w:rPr>
        <w:t xml:space="preserve">. godine (list spisa </w:t>
      </w:r>
      <w:r w:rsidR="009A5C54">
        <w:rPr>
          <w:sz w:val="22"/>
          <w:szCs w:val="22"/>
        </w:rPr>
        <w:t>26</w:t>
      </w:r>
      <w:r>
        <w:rPr>
          <w:sz w:val="22"/>
          <w:szCs w:val="22"/>
        </w:rPr>
        <w:t>-</w:t>
      </w:r>
      <w:r w:rsidR="009A5C54">
        <w:rPr>
          <w:sz w:val="22"/>
          <w:szCs w:val="22"/>
        </w:rPr>
        <w:t>27</w:t>
      </w:r>
      <w:r w:rsidRPr="00E772EA">
        <w:rPr>
          <w:sz w:val="22"/>
          <w:szCs w:val="22"/>
        </w:rPr>
        <w:t xml:space="preserve">) utvrđeno je da su za plan financijskog restrukturiranja glasovali vjerovnici čije tražbine prelaze dvije trećine vrijednosti svih utvrđenih tražbina, te je utvrđeno da je postupak proveden u skladu s odredbama </w:t>
      </w:r>
      <w:r w:rsidR="00293FD5">
        <w:rPr>
          <w:sz w:val="22"/>
          <w:szCs w:val="22"/>
        </w:rPr>
        <w:t>Z</w:t>
      </w:r>
      <w:r w:rsidRPr="00E772EA">
        <w:rPr>
          <w:sz w:val="22"/>
          <w:szCs w:val="22"/>
        </w:rPr>
        <w:t>akona</w:t>
      </w:r>
      <w:r w:rsidR="00293FD5">
        <w:rPr>
          <w:sz w:val="22"/>
          <w:szCs w:val="22"/>
        </w:rPr>
        <w:t xml:space="preserve"> o financijskom poslovanju i predstečajnoj nagodbi</w:t>
      </w:r>
      <w:r w:rsidRPr="00E772EA">
        <w:rPr>
          <w:sz w:val="22"/>
          <w:szCs w:val="22"/>
        </w:rPr>
        <w:t>.</w:t>
      </w:r>
    </w:p>
    <w:p w:rsidRDefault="001C7BFD" w:rsidP="007963FA" w:rsidR="001C7BFD" w:rsidRPr="00E933F2">
      <w:pPr>
        <w:jc w:val="both"/>
        <w:rPr>
          <w:sz w:val="22"/>
          <w:szCs w:val="22"/>
          <w:u w:val="single"/>
        </w:rPr>
      </w:pPr>
    </w:p>
    <w:p w:rsidRDefault="001C7BFD" w:rsidP="007963FA" w:rsidR="001C7BFD" w:rsidRPr="006401F8">
      <w:pPr>
        <w:jc w:val="both"/>
        <w:rPr>
          <w:sz w:val="22"/>
          <w:szCs w:val="22"/>
        </w:rPr>
      </w:pPr>
      <w:r w:rsidRPr="006401F8">
        <w:rPr>
          <w:sz w:val="22"/>
          <w:szCs w:val="22"/>
        </w:rPr>
        <w:tab/>
        <w:t>Na ročište za sklapanje predstečajne nagodbe pristupili su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prema</w:t>
      </w:r>
      <w:r>
        <w:rPr>
          <w:sz w:val="22"/>
          <w:szCs w:val="22"/>
        </w:rPr>
        <w:t xml:space="preserve"> </w:t>
      </w:r>
      <w:r w:rsidR="006463FF">
        <w:rPr>
          <w:sz w:val="22"/>
          <w:szCs w:val="22"/>
        </w:rPr>
        <w:t xml:space="preserve">pravomoćnom </w:t>
      </w:r>
      <w:r w:rsidRPr="006401F8">
        <w:rPr>
          <w:sz w:val="22"/>
          <w:szCs w:val="22"/>
        </w:rPr>
        <w:t xml:space="preserve">rješenju (list spisa </w:t>
      </w:r>
      <w:r w:rsidR="006463FF">
        <w:rPr>
          <w:sz w:val="22"/>
          <w:szCs w:val="22"/>
        </w:rPr>
        <w:t>88</w:t>
      </w:r>
      <w:r>
        <w:rPr>
          <w:sz w:val="22"/>
          <w:szCs w:val="22"/>
        </w:rPr>
        <w:t>-</w:t>
      </w:r>
      <w:r w:rsidR="006463FF">
        <w:rPr>
          <w:sz w:val="22"/>
          <w:szCs w:val="22"/>
        </w:rPr>
        <w:t>89</w:t>
      </w:r>
      <w:r w:rsidRPr="006401F8">
        <w:rPr>
          <w:sz w:val="22"/>
          <w:szCs w:val="22"/>
        </w:rPr>
        <w:t xml:space="preserve">) s tablicom utvrđenih tražbina (list spisa </w:t>
      </w:r>
      <w:r w:rsidR="006463FF">
        <w:rPr>
          <w:sz w:val="22"/>
          <w:szCs w:val="22"/>
        </w:rPr>
        <w:t>90</w:t>
      </w:r>
      <w:r>
        <w:rPr>
          <w:sz w:val="22"/>
          <w:szCs w:val="22"/>
        </w:rPr>
        <w:t>-</w:t>
      </w:r>
      <w:r w:rsidR="006463FF">
        <w:rPr>
          <w:sz w:val="22"/>
          <w:szCs w:val="22"/>
        </w:rPr>
        <w:t>96</w:t>
      </w:r>
      <w:r>
        <w:rPr>
          <w:sz w:val="22"/>
          <w:szCs w:val="22"/>
        </w:rPr>
        <w:t>) čine</w:t>
      </w:r>
      <w:r w:rsidRPr="006401F8">
        <w:rPr>
          <w:sz w:val="22"/>
          <w:szCs w:val="22"/>
        </w:rPr>
        <w:t xml:space="preserve"> potrebnu većinu iz čl. 63. Zakona o financijskom poslovanju i predstečajnoj nagodbi (NN 108/12, 81/13, 112/13, dalje u tekstu ZFPPSN), koji se obzirom na vrijeme kada je (list spisa</w:t>
      </w:r>
      <w:r>
        <w:rPr>
          <w:sz w:val="22"/>
          <w:szCs w:val="22"/>
        </w:rPr>
        <w:t xml:space="preserve"> 2</w:t>
      </w:r>
      <w:r w:rsidR="006463FF">
        <w:rPr>
          <w:sz w:val="22"/>
          <w:szCs w:val="22"/>
        </w:rPr>
        <w:t>26</w:t>
      </w:r>
      <w:r w:rsidRPr="006401F8">
        <w:rPr>
          <w:sz w:val="22"/>
          <w:szCs w:val="22"/>
        </w:rPr>
        <w:t>) predmetni postupak otvoren (</w:t>
      </w:r>
      <w:r w:rsidR="00FF3A2E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Pr="006401F8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FF3A2E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Pr="006401F8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6401F8">
        <w:rPr>
          <w:sz w:val="22"/>
          <w:szCs w:val="22"/>
        </w:rPr>
        <w:t>.</w:t>
      </w:r>
      <w:r w:rsidR="00D667B6">
        <w:rPr>
          <w:sz w:val="22"/>
          <w:szCs w:val="22"/>
        </w:rPr>
        <w:t>g.) primjenjuje, te su</w:t>
      </w:r>
      <w:r>
        <w:rPr>
          <w:sz w:val="22"/>
          <w:szCs w:val="22"/>
        </w:rPr>
        <w:t xml:space="preserve"> </w:t>
      </w:r>
      <w:r w:rsidRPr="006401F8">
        <w:rPr>
          <w:sz w:val="22"/>
          <w:szCs w:val="22"/>
        </w:rPr>
        <w:t>na ročištu da</w:t>
      </w:r>
      <w:r w:rsidR="00D667B6">
        <w:rPr>
          <w:sz w:val="22"/>
          <w:szCs w:val="22"/>
        </w:rPr>
        <w:t>li</w:t>
      </w:r>
      <w:r w:rsidRPr="006401F8">
        <w:rPr>
          <w:sz w:val="22"/>
          <w:szCs w:val="22"/>
        </w:rPr>
        <w:t xml:space="preserve"> svoj pristanak na sklapanje predstečajne nagodbe. Sukladno čl. 66. st. 9. ZFPPN sud će odobriti sklapanje predstečajne nagodbe ako na ročištu za sklapanje predstečajne nagodbe svoj pristanak daju dužnik i vjerovnici čije tražbine </w:t>
      </w:r>
      <w:r w:rsidRPr="006401F8">
        <w:rPr>
          <w:sz w:val="22"/>
          <w:szCs w:val="22"/>
        </w:rPr>
        <w:lastRenderedPageBreak/>
        <w:t xml:space="preserve">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1C7BFD" w:rsidP="007963FA" w:rsidR="001C7BFD" w:rsidRPr="00E933F2">
      <w:pPr>
        <w:jc w:val="both"/>
        <w:rPr>
          <w:sz w:val="22"/>
          <w:szCs w:val="22"/>
          <w:u w:val="single"/>
        </w:rPr>
      </w:pPr>
    </w:p>
    <w:p w:rsidRDefault="001C7BFD" w:rsidP="007963FA" w:rsidR="001C7BFD">
      <w:pPr>
        <w:ind w:firstLine="720"/>
        <w:jc w:val="both"/>
        <w:rPr>
          <w:sz w:val="22"/>
          <w:szCs w:val="22"/>
        </w:rPr>
      </w:pPr>
      <w:r w:rsidRPr="006401F8">
        <w:rPr>
          <w:sz w:val="22"/>
          <w:szCs w:val="22"/>
        </w:rPr>
        <w:t>Budući su na ročištu za sklapanje predstečajne nagodbe predloženu predstečajnu nagodbu pred sudom potpisali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 w:rsidR="00853CB5"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tražbin</w:t>
      </w:r>
      <w:r w:rsidR="00853CB5">
        <w:rPr>
          <w:sz w:val="22"/>
          <w:szCs w:val="22"/>
        </w:rPr>
        <w:t xml:space="preserve">e </w:t>
      </w:r>
      <w:r w:rsidRPr="006401F8">
        <w:rPr>
          <w:sz w:val="22"/>
          <w:szCs w:val="22"/>
        </w:rPr>
        <w:t>čin</w:t>
      </w:r>
      <w:r w:rsidR="00853CB5"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potrebnu većinu iz članka 63. ZFPPSN, a sud nije našao da predložena predstečajna nagodba u bitnome odstupa od prihvaćenog 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576078" w:rsidP="007963FA" w:rsidR="00576078">
      <w:pPr>
        <w:ind w:firstLine="720"/>
        <w:jc w:val="both"/>
        <w:rPr>
          <w:sz w:val="22"/>
          <w:szCs w:val="22"/>
        </w:rPr>
      </w:pPr>
    </w:p>
    <w:p w:rsidRDefault="001C7BFD" w:rsidP="007963FA" w:rsidR="001C7BFD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>Zbog navedenog, na temelju spomenutih propisa, odlučeno je kao u izreci.</w:t>
      </w:r>
    </w:p>
    <w:p w:rsidRDefault="001C7BFD" w:rsidP="007963FA" w:rsidR="001C7BFD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 xml:space="preserve"> </w:t>
      </w:r>
    </w:p>
    <w:p w:rsidRDefault="001C7BFD" w:rsidP="007963FA" w:rsidR="001C7BFD" w:rsidRPr="001F70FB">
      <w:pPr>
        <w:ind w:firstLine="720" w:left="2160"/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U Dubrovniku</w:t>
      </w:r>
      <w:r>
        <w:rPr>
          <w:b/>
          <w:sz w:val="22"/>
          <w:szCs w:val="22"/>
        </w:rPr>
        <w:t xml:space="preserve">, </w:t>
      </w:r>
      <w:r w:rsidR="00853CB5" w:rsidRPr="00853CB5">
        <w:rPr>
          <w:b/>
          <w:sz w:val="22"/>
          <w:szCs w:val="22"/>
        </w:rPr>
        <w:t>26. travnja</w:t>
      </w:r>
      <w:r w:rsidRPr="005A2E38">
        <w:rPr>
          <w:b/>
          <w:sz w:val="22"/>
          <w:szCs w:val="22"/>
        </w:rPr>
        <w:t xml:space="preserve"> </w:t>
      </w:r>
      <w:r w:rsidRPr="001F70FB">
        <w:rPr>
          <w:b/>
          <w:sz w:val="22"/>
          <w:szCs w:val="22"/>
        </w:rPr>
        <w:t>201</w:t>
      </w:r>
      <w:r w:rsidR="00FF3A2E">
        <w:rPr>
          <w:b/>
          <w:sz w:val="22"/>
          <w:szCs w:val="22"/>
        </w:rPr>
        <w:t>6</w:t>
      </w:r>
      <w:r w:rsidRPr="001F70FB">
        <w:rPr>
          <w:b/>
          <w:sz w:val="22"/>
          <w:szCs w:val="22"/>
        </w:rPr>
        <w:t>. godine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 xml:space="preserve">Sudac: 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>Srđan Gavranić</w:t>
      </w:r>
      <w:r w:rsidR="00C17E9E">
        <w:rPr>
          <w:b/>
          <w:sz w:val="22"/>
          <w:szCs w:val="22"/>
        </w:rPr>
        <w:t>, v.r.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POUKA O PRAVNOM LIJEKU:</w:t>
      </w:r>
    </w:p>
    <w:p w:rsidRDefault="001C7BFD" w:rsidP="007963FA" w:rsidR="001C7BFD" w:rsidRPr="001F70FB">
      <w:pPr>
        <w:pStyle w:val="Tijeloteksta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 xml:space="preserve">DN-a </w:t>
      </w:r>
      <w:r w:rsidRPr="001F70FB">
        <w:rPr>
          <w:sz w:val="22"/>
          <w:szCs w:val="22"/>
        </w:rPr>
        <w:t>(</w:t>
      </w:r>
      <w:r w:rsidR="00853CB5" w:rsidRPr="00853CB5">
        <w:rPr>
          <w:sz w:val="22"/>
          <w:szCs w:val="22"/>
        </w:rPr>
        <w:t>26</w:t>
      </w:r>
      <w:r w:rsidRPr="00853CB5">
        <w:rPr>
          <w:sz w:val="22"/>
          <w:szCs w:val="22"/>
        </w:rPr>
        <w:t>.</w:t>
      </w:r>
      <w:r w:rsidR="00853CB5" w:rsidRPr="00853CB5">
        <w:rPr>
          <w:sz w:val="22"/>
          <w:szCs w:val="22"/>
        </w:rPr>
        <w:t>04</w:t>
      </w:r>
      <w:r>
        <w:rPr>
          <w:sz w:val="22"/>
          <w:szCs w:val="22"/>
        </w:rPr>
        <w:t>.</w:t>
      </w:r>
      <w:r w:rsidRPr="001F70FB">
        <w:rPr>
          <w:sz w:val="22"/>
          <w:szCs w:val="22"/>
        </w:rPr>
        <w:t>201</w:t>
      </w:r>
      <w:r w:rsidR="00FF3A2E">
        <w:rPr>
          <w:sz w:val="22"/>
          <w:szCs w:val="22"/>
        </w:rPr>
        <w:t>6</w:t>
      </w:r>
      <w:r w:rsidRPr="001F70FB">
        <w:rPr>
          <w:sz w:val="22"/>
          <w:szCs w:val="22"/>
        </w:rPr>
        <w:t>.g.)</w:t>
      </w:r>
      <w:r w:rsidRPr="001F70FB">
        <w:rPr>
          <w:b/>
          <w:sz w:val="22"/>
          <w:szCs w:val="22"/>
        </w:rPr>
        <w:t>: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predlagatelju (dužniku),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oglasna ploča,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FINA RC</w:t>
      </w:r>
      <w:r>
        <w:rPr>
          <w:sz w:val="22"/>
          <w:szCs w:val="22"/>
        </w:rPr>
        <w:t xml:space="preserve"> </w:t>
      </w:r>
      <w:r w:rsidR="00FF3A2E">
        <w:rPr>
          <w:sz w:val="22"/>
          <w:szCs w:val="22"/>
        </w:rPr>
        <w:t>Zagreb</w:t>
      </w:r>
      <w:r>
        <w:rPr>
          <w:sz w:val="22"/>
          <w:szCs w:val="22"/>
        </w:rPr>
        <w:t>,</w:t>
      </w:r>
      <w:r w:rsidRPr="001F70FB">
        <w:rPr>
          <w:sz w:val="22"/>
          <w:szCs w:val="22"/>
        </w:rPr>
        <w:t xml:space="preserve"> prije</w:t>
      </w:r>
      <w:r>
        <w:rPr>
          <w:sz w:val="22"/>
          <w:szCs w:val="22"/>
        </w:rPr>
        <w:t xml:space="preserve"> pravomoćnosti</w:t>
      </w:r>
      <w:r w:rsidRPr="0088571C">
        <w:rPr>
          <w:sz w:val="22"/>
          <w:szCs w:val="22"/>
        </w:rPr>
        <w:t>, uz primjerak potpisane predstečajne nagodbe,</w:t>
      </w:r>
      <w:r>
        <w:rPr>
          <w:sz w:val="22"/>
          <w:szCs w:val="22"/>
        </w:rPr>
        <w:t xml:space="preserve"> te nakon </w:t>
      </w:r>
      <w:r w:rsidRPr="001F70FB">
        <w:rPr>
          <w:sz w:val="22"/>
          <w:szCs w:val="22"/>
        </w:rPr>
        <w:t>pravomoćnosti</w:t>
      </w:r>
      <w:r>
        <w:rPr>
          <w:sz w:val="22"/>
          <w:szCs w:val="22"/>
        </w:rPr>
        <w:t>,</w:t>
      </w:r>
    </w:p>
    <w:p w:rsidRDefault="001C7BFD" w:rsidP="0082468E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sudski registar, nakon pravomoćnosti.</w:t>
      </w:r>
    </w:p>
    <w:sectPr w:rsidSect="001F70FB" w:rsidR="001C7BFD" w:rsidRPr="001F70FB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BFD" w:rsidR="001C7BFD">
      <w:r>
        <w:separator/>
      </w:r>
    </w:p>
  </w:endnote>
  <w:endnote w:id="0" w:type="continuationSeparator">
    <w:p w:rsidRDefault="001C7BFD" w:rsidR="001C7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BFD" w:rsidR="001C7BFD">
      <w:r>
        <w:separator/>
      </w:r>
    </w:p>
  </w:footnote>
  <w:footnote w:id="0" w:type="continuationSeparator">
    <w:p w:rsidRDefault="001C7BFD" w:rsidR="001C7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BFD" w:rsidP="00020AC9" w:rsidR="001C7B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7BFD" w:rsidR="001C7B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BFD" w:rsidP="008A6CFA" w:rsidR="001C7BFD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C17E9E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1C7BFD" w:rsidP="00020AC9" w:rsidR="001C7BFD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>Posl. br. 6-Stpn-</w:t>
    </w:r>
    <w:r w:rsidR="009A5C54">
      <w:rPr>
        <w:sz w:val="22"/>
        <w:szCs w:val="22"/>
      </w:rPr>
      <w:t>8</w:t>
    </w:r>
    <w:r w:rsidRPr="0043494E">
      <w:rPr>
        <w:sz w:val="22"/>
        <w:szCs w:val="22"/>
      </w:rPr>
      <w:t>/201</w:t>
    </w:r>
    <w:r w:rsidR="009A5C54">
      <w:rPr>
        <w:sz w:val="22"/>
        <w:szCs w:val="22"/>
      </w:rPr>
      <w:t>6</w:t>
    </w:r>
    <w:r>
      <w:rPr>
        <w:sz w:val="22"/>
        <w:szCs w:val="22"/>
      </w:rPr>
      <w:t>-</w:t>
    </w:r>
    <w:r w:rsidR="00D667B6">
      <w:rPr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3579"/>
    <w:rsid w:val="00005F78"/>
    <w:rsid w:val="0001063F"/>
    <w:rsid w:val="000108B8"/>
    <w:rsid w:val="00012254"/>
    <w:rsid w:val="00013240"/>
    <w:rsid w:val="00016041"/>
    <w:rsid w:val="00020AC9"/>
    <w:rsid w:val="00024ADC"/>
    <w:rsid w:val="00032261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77E41"/>
    <w:rsid w:val="00082C68"/>
    <w:rsid w:val="00086B89"/>
    <w:rsid w:val="00086E6F"/>
    <w:rsid w:val="00092119"/>
    <w:rsid w:val="00096E9B"/>
    <w:rsid w:val="000B6BF1"/>
    <w:rsid w:val="000C0D67"/>
    <w:rsid w:val="000C6F0F"/>
    <w:rsid w:val="000E245F"/>
    <w:rsid w:val="000E6C27"/>
    <w:rsid w:val="000F2613"/>
    <w:rsid w:val="000F3D0B"/>
    <w:rsid w:val="000F7166"/>
    <w:rsid w:val="000F743B"/>
    <w:rsid w:val="00101F6B"/>
    <w:rsid w:val="00113FD4"/>
    <w:rsid w:val="00121F17"/>
    <w:rsid w:val="00124E14"/>
    <w:rsid w:val="0013245E"/>
    <w:rsid w:val="00137B7C"/>
    <w:rsid w:val="0014564C"/>
    <w:rsid w:val="00150B9E"/>
    <w:rsid w:val="001646FC"/>
    <w:rsid w:val="0016537E"/>
    <w:rsid w:val="00166E3C"/>
    <w:rsid w:val="00167AF7"/>
    <w:rsid w:val="00175E4D"/>
    <w:rsid w:val="0018107C"/>
    <w:rsid w:val="00186F96"/>
    <w:rsid w:val="001A5A5B"/>
    <w:rsid w:val="001B0736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F04B5"/>
    <w:rsid w:val="002F5FE2"/>
    <w:rsid w:val="003108EA"/>
    <w:rsid w:val="00312F98"/>
    <w:rsid w:val="00337A9F"/>
    <w:rsid w:val="003405EF"/>
    <w:rsid w:val="003406D8"/>
    <w:rsid w:val="00356486"/>
    <w:rsid w:val="00371CFC"/>
    <w:rsid w:val="003749DF"/>
    <w:rsid w:val="00384A73"/>
    <w:rsid w:val="003941F7"/>
    <w:rsid w:val="0039574B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00"/>
    <w:rsid w:val="0049186A"/>
    <w:rsid w:val="004A0B5F"/>
    <w:rsid w:val="004A6E5A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C39B3"/>
    <w:rsid w:val="005C64E1"/>
    <w:rsid w:val="005C7ADE"/>
    <w:rsid w:val="005D2A03"/>
    <w:rsid w:val="005D7489"/>
    <w:rsid w:val="005E1865"/>
    <w:rsid w:val="005E751F"/>
    <w:rsid w:val="005F556A"/>
    <w:rsid w:val="00600993"/>
    <w:rsid w:val="00617873"/>
    <w:rsid w:val="00621BED"/>
    <w:rsid w:val="00623700"/>
    <w:rsid w:val="00627133"/>
    <w:rsid w:val="006401F8"/>
    <w:rsid w:val="0064235F"/>
    <w:rsid w:val="006427BF"/>
    <w:rsid w:val="006463FF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D6FF6"/>
    <w:rsid w:val="007E68F9"/>
    <w:rsid w:val="007F5AC6"/>
    <w:rsid w:val="0080507F"/>
    <w:rsid w:val="008065C4"/>
    <w:rsid w:val="00806FE9"/>
    <w:rsid w:val="00811F5E"/>
    <w:rsid w:val="00813746"/>
    <w:rsid w:val="00815B39"/>
    <w:rsid w:val="00815B3B"/>
    <w:rsid w:val="0082468E"/>
    <w:rsid w:val="00851540"/>
    <w:rsid w:val="00851759"/>
    <w:rsid w:val="008526B3"/>
    <w:rsid w:val="00853CB5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15376"/>
    <w:rsid w:val="0091763B"/>
    <w:rsid w:val="009263D8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3C7"/>
    <w:rsid w:val="00B93B0B"/>
    <w:rsid w:val="00BA0110"/>
    <w:rsid w:val="00BA5644"/>
    <w:rsid w:val="00BB415D"/>
    <w:rsid w:val="00BC0061"/>
    <w:rsid w:val="00BC3A99"/>
    <w:rsid w:val="00BC7E12"/>
    <w:rsid w:val="00BD0009"/>
    <w:rsid w:val="00BE5825"/>
    <w:rsid w:val="00BE6CD5"/>
    <w:rsid w:val="00BF3AB2"/>
    <w:rsid w:val="00BF5EE5"/>
    <w:rsid w:val="00BF6994"/>
    <w:rsid w:val="00C00FAC"/>
    <w:rsid w:val="00C05CA4"/>
    <w:rsid w:val="00C17E9E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667B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44F1"/>
    <w:rsid w:val="00F1787A"/>
    <w:rsid w:val="00F17ECA"/>
    <w:rsid w:val="00F208D9"/>
    <w:rsid w:val="00F22D58"/>
    <w:rsid w:val="00F231C0"/>
    <w:rsid w:val="00F51DB2"/>
    <w:rsid w:val="00F6219A"/>
    <w:rsid w:val="00F81A04"/>
    <w:rsid w:val="00F82F9D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7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E9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E9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E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E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7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E9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E9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E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E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Stpn-8/2016</izvorni_sadrzaj>
    <derivirana_varijabla naziv="DomainObject.Predmet.OznakaBroj_1">Stpn-8/2016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PLOČE GRADNJA d.o.o. za građenje, održavanje objekata i trgovinu</izvorni_sadrzaj>
    <derivirana_varijabla naziv="DomainObject.Predmet.StrankaFormated_1">  LUKA PLOČE GRADNJA d.o.o. za građenje, održavanje objekata i trgovinu</derivirana_varijabla>
  </DomainObject.Predmet.StrankaFormated>
  <DomainObject.Predmet.StrankaFormatedOIB>
    <izvorni_sadrzaj>  LUKA PLOČE GRADNJA d.o.o. za građenje, održavanje objekata i trgovinu, OIB 28902107507</izvorni_sadrzaj>
    <derivirana_varijabla naziv="DomainObject.Predmet.StrankaFormatedOIB_1">  LUKA PLOČE GRADNJA d.o.o. za građenje, održavanje objekata i trgovinu, OIB 28902107507</derivirana_varijabla>
  </DomainObject.Predmet.StrankaFormatedOIB>
  <DomainObject.Predmet.StrankaFormatedWithAdress>
    <izvorni_sadrzaj> LUKA PLOČE GRADNJA d.o.o. za građenje, održavanje objekata i trgovinu, Lučka cesta/bb, 20340 Ploče</izvorni_sadrzaj>
    <derivirana_varijabla naziv="DomainObject.Predmet.StrankaFormatedWithAdress_1"> LUKA PLOČE GRADNJA d.o.o. za građenje, održavanje objekata i trgovinu, Lučka cesta/bb, 20340 Ploče</derivirana_varijabla>
  </DomainObject.Predmet.StrankaFormatedWithAdress>
  <DomainObject.Predmet.StrankaFormatedWithAdressOIB>
    <izvorni_sadrzaj> LUKA PLOČE GRADNJA d.o.o. za građenje, održavanje objekata i trgovinu, OIB 28902107507, Lučka cesta/bb, 20340 Ploče</izvorni_sadrzaj>
    <derivirana_varijabla naziv="DomainObject.Predmet.StrankaFormatedWithAdressOIB_1"> LUKA PLOČE GRADNJA d.o.o. za građenje, održavanje objekata i trgovinu, OIB 28902107507, Lučka cesta/bb, 20340 Ploče</derivirana_varijabla>
  </DomainObject.Predmet.StrankaFormatedWithAdressOIB>
  <DomainObject.Predmet.StrankaWithAdress>
    <izvorni_sadrzaj>LUKA PLOČE GRADNJA d.o.o. za građenje, održavanje objekata i trgovinu Lučka cesta/bb,20340 Ploče</izvorni_sadrzaj>
    <derivirana_varijabla naziv="DomainObject.Predmet.StrankaWithAdress_1">LUKA PLOČE GRADNJA d.o.o. za građenje, održavanje objekata i trgovinu Lučka cesta/bb,20340 Ploče</derivirana_varijabla>
  </DomainObject.Predmet.StrankaWithAdress>
  <DomainObject.Predmet.StrankaWithAdressOIB>
    <izvorni_sadrzaj>LUKA PLOČE GRADNJA d.o.o. za građenje, održavanje objekata i trgovinu, OIB 28902107507, Lučka cesta/bb,20340 Ploče</izvorni_sadrzaj>
    <derivirana_varijabla naziv="DomainObject.Predmet.StrankaWithAdressOIB_1">LUKA PLOČE GRADNJA d.o.o. za građenje, održavanje objekata i trgovinu, OIB 28902107507, Lučka cesta/bb,20340 Ploče</derivirana_varijabla>
  </DomainObject.Predmet.StrankaWithAdressOIB>
  <DomainObject.Predmet.StrankaNazivFormated>
    <izvorni_sadrzaj>LUKA PLOČE GRADNJA d.o.o. za građenje, održavanje objekata i trgovinu</izvorni_sadrzaj>
    <derivirana_varijabla naziv="DomainObject.Predmet.StrankaNazivFormated_1">LUKA PLOČE GRADNJA d.o.o. za građenje, održavanje objekata i trgovinu</derivirana_varijabla>
  </DomainObject.Predmet.StrankaNazivFormated>
  <DomainObject.Predmet.StrankaNazivFormatedOIB>
    <izvorni_sadrzaj>LUKA PLOČE GRADNJA d.o.o. za građenje, održavanje objekata i trgovinu, OIB 28902107507</izvorni_sadrzaj>
    <derivirana_varijabla naziv="DomainObject.Predmet.StrankaNazivFormatedOIB_1">LUKA PLOČE GRADNJA d.o.o. za građenje, održavanje objekata i trgovinu, OIB 28902107507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LUKA PLOČE GRADNJA d.o.o. za građenje, održavanje objekata i trgovinu</item>
    </izvorni_sadrzaj>
    <derivirana_varijabla naziv="DomainObject.Predmet.StrankaListFormated_1">
      <item>LUKA PLOČE GRADNJA d.o.o. za građenje, održavanje objekata i trgovinu</item>
    </derivirana_varijabla>
  </DomainObject.Predmet.StrankaListFormated>
  <DomainObject.Predmet.StrankaListFormatedOIB>
    <izvorni_sadrzaj>
      <item>LUKA PLOČE GRADNJA d.o.o. za građenje, održavanje objekata i trgovinu, OIB 28902107507</item>
    </izvorni_sadrzaj>
    <derivirana_varijabla naziv="DomainObject.Predmet.StrankaListFormatedOIB_1">
      <item>LUKA PLOČE GRADNJA d.o.o. za građenje, održavanje objekata i trgovinu, OIB 28902107507</item>
    </derivirana_varijabla>
  </DomainObject.Predmet.StrankaListFormatedOIB>
  <DomainObject.Predmet.StrankaListFormatedWithAdress>
    <izvorni_sadrzaj>
      <item>LUKA PLOČE GRADNJA d.o.o. za građenje, održavanje objekata i trgovinu, Lučka cesta/bb, 20340 Ploče</item>
    </izvorni_sadrzaj>
    <derivirana_varijabla naziv="DomainObject.Predmet.StrankaListFormatedWithAdress_1">
      <item>LUKA PLOČE GRADNJA d.o.o. za građenje, održavanje objekata i trgovinu, Lučka cesta/bb, 20340 Ploče</item>
    </derivirana_varijabla>
  </DomainObject.Predmet.StrankaListFormatedWithAdress>
  <DomainObject.Predmet.StrankaListFormatedWithAdressOIB>
    <izvorni_sadrzaj>
      <item>LUKA PLOČE GRADNJA d.o.o. za građenje, održavanje objekata i trgovinu, OIB 28902107507, Lučka cesta/bb, 20340 Ploče</item>
    </izvorni_sadrzaj>
    <derivirana_varijabla naziv="DomainObject.Predmet.StrankaListFormatedWithAdressOIB_1">
      <item>LUKA PLOČE GRADNJA d.o.o. za građenje, održavanje objekata i trgovinu, OIB 28902107507, Lučka cesta/bb, 20340 Ploče</item>
    </derivirana_varijabla>
  </DomainObject.Predmet.StrankaListFormatedWithAdressOIB>
  <DomainObject.Predmet.StrankaListNazivFormated>
    <izvorni_sadrzaj>
      <item>LUKA PLOČE GRADNJA d.o.o. za građenje, održavanje objekata i trgovinu</item>
    </izvorni_sadrzaj>
    <derivirana_varijabla naziv="DomainObject.Predmet.StrankaListNazivFormated_1">
      <item>LUKA PLOČE GRADNJA d.o.o. za građenje, održavanje objekata i trgovinu</item>
    </derivirana_varijabla>
  </DomainObject.Predmet.StrankaListNazivFormated>
  <DomainObject.Predmet.StrankaListNazivFormatedOIB>
    <izvorni_sadrzaj>
      <item>LUKA PLOČE GRADNJA d.o.o. za građenje, održavanje objekata i trgovinu, OIB 28902107507</item>
    </izvorni_sadrzaj>
    <derivirana_varijabla naziv="DomainObject.Predmet.StrankaListNazivFormatedOIB_1">
      <item>LUKA PLOČE GRADNJA d.o.o. za građenje, održavanje objekata i trgovinu, OIB 28902107507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Zagreb, Nagodbeno vijeće: 02</item>
      <item>Plovput d.o.o.</item>
      <item>Raiffeisenbank Austria d.d.</item>
      <item>Lovro Zovko</item>
    </izvorni_sadrzaj>
    <derivirana_varijabla naziv="DomainObject.Predmet.OstaliListFormated_1">
      <item>FINA, RC Zagreb, Nagodbeno vijeće: 02</item>
      <item>Plovput d.o.o.</item>
      <item>Raiffeisenbank Austria d.d.</item>
      <item>Lovro Zovko</item>
    </derivirana_varijabla>
  </DomainObject.Predmet.OstaliListFormated>
  <DomainObject.Predmet.OstaliListFormatedOIB>
    <izvorni_sadrzaj>
      <item>FINA, RC Zagreb, Nagodbeno vijeće: 02, OIB 85821130368</item>
      <item>Plovput d.o.o.</item>
      <item>Raiffeisenbank Austria d.d.</item>
      <item>Lovro Zovko</item>
    </izvorni_sadrzaj>
    <derivirana_varijabla naziv="DomainObject.Predmet.OstaliListFormatedOIB_1">
      <item>FINA, RC Zagreb, Nagodbeno vijeće: 02, OIB 85821130368</item>
      <item>Plovput d.o.o.</item>
      <item>Raiffeisenbank Austria d.d.</item>
      <item>Lovro Zovko</item>
    </derivirana_varijabla>
  </DomainObject.Predmet.OstaliListFormatedOIB>
  <DomainObject.Predmet.OstaliListFormatedWithAdress>
    <izvorni_sadrzaj>
      <item>FINA, RC Zagreb, Nagodbeno vijeće: 02, Koturaška 43, 10000 Zagreb</item>
      <item>Plovput d.o.o.</item>
      <item>Raiffeisenbank Austria d.d.</item>
      <item>Lovro Zovko, Banjavčićeva 3, 10000 Zagreb</item>
    </izvorni_sadrzaj>
    <derivirana_varijabla naziv="DomainObject.Predmet.OstaliListFormatedWithAdress_1">
      <item>FINA, RC Zagreb, Nagodbeno vijeće: 02, Koturaška 43, 10000 Zagreb</item>
      <item>Plovput d.o.o.</item>
      <item>Raiffeisenbank Austria d.d.</item>
      <item>Lovro Zovko, Banjavčićeva 3, 10000 Zagreb</item>
    </derivirana_varijabla>
  </DomainObject.Predmet.OstaliListFormatedWithAdress>
  <DomainObject.Predmet.OstaliListFormatedWithAdressOIB>
    <izvorni_sadrzaj>
      <item>FINA, RC Zagreb, Nagodbeno vijeće: 02, OIB 85821130368, Koturaška 43, 10000 Zagreb</item>
      <item>Plovput d.o.o.</item>
      <item>Raiffeisenbank Austria d.d.</item>
      <item>Lovro Zovko, Banjavčićeva 3, 10000 Zagreb</item>
    </izvorni_sadrzaj>
    <derivirana_varijabla naziv="DomainObject.Predmet.OstaliListFormatedWithAdressOIB_1">
      <item>FINA, RC Zagreb, Nagodbeno vijeće: 02, OIB 85821130368, Koturaška 43, 10000 Zagreb</item>
      <item>Plovput d.o.o.</item>
      <item>Raiffeisenbank Austria d.d.</item>
      <item>Lovro Zovko, Banjavčićeva 3, 10000 Zagreb</item>
    </derivirana_varijabla>
  </DomainObject.Predmet.OstaliListFormatedWithAdressOIB>
  <DomainObject.Predmet.OstaliListNazivFormated>
    <izvorni_sadrzaj>
      <item>FINA, RC Zagreb, Nagodbeno vijeće: 02</item>
      <item>Plovput d.o.o.</item>
      <item>Raiffeisenbank Austria d.d.</item>
      <item>Lovro Zovko</item>
    </izvorni_sadrzaj>
    <derivirana_varijabla naziv="DomainObject.Predmet.OstaliListNazivFormated_1">
      <item>FINA, RC Zagreb, Nagodbeno vijeće: 02</item>
      <item>Plovput d.o.o.</item>
      <item>Raiffeisenbank Austria d.d.</item>
      <item>Lovro Zovko</item>
    </derivirana_varijabla>
  </DomainObject.Predmet.OstaliListNazivFormated>
  <DomainObject.Predmet.OstaliListNazivFormatedOIB>
    <izvorni_sadrzaj>
      <item>FINA, RC Zagreb, Nagodbeno vijeće: 02, OIB 85821130368</item>
      <item>Plovput d.o.o.</item>
      <item>Raiffeisenbank Austria d.d.</item>
      <item>Lovro Zovko</item>
    </izvorni_sadrzaj>
    <derivirana_varijabla naziv="DomainObject.Predmet.OstaliListNazivFormatedOIB_1">
      <item>FINA, RC Zagreb, Nagodbeno vijeće: 02, OIB 85821130368</item>
      <item>Plovput d.o.o.</item>
      <item>Raiffeisenbank Austria d.d.</item>
      <item>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PLOČE GRADNJA d.o.o. za građenje, održavanje objekata i trgovinu</izvorni_sadrzaj>
    <derivirana_varijabla naziv="DomainObject.Predmet.StrankaIDrugi_1">LUKA PLOČE GRADNJA d.o.o. za građenje, održavanje objekata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 PLOČE GRADNJA d.o.o. za građenje, održavanje objekata i trgovinu, OIB 28902107507, Lučka cesta/bb, 20340 Ploče</izvorni_sadrzaj>
    <derivirana_varijabla naziv="DomainObject.Predmet.StrankaIDrugiAdressOIB_1">LUKA PLOČE GRADNJA d.o.o. za građenje, održavanje objekata i trgovinu, OIB 28902107507, Lučka cesta/bb, 20340 Ploče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PLOČE GRADNJA d.o.o. za građenje, održavanje objekata i trgovinu</item>
      <item>FINA, RC Zagreb, Nagodbeno vijeće: 02</item>
      <item>Plovput d.o.o.</item>
      <item>Raiffeisenbank Austria d.d.</item>
      <item>Lovro Zovko</item>
    </izvorni_sadrzaj>
    <derivirana_varijabla naziv="DomainObject.Predmet.SudioniciListNaziv_1">
      <item>LUKA PLOČE GRADNJA d.o.o. za građenje, održavanje objekata i trgovinu</item>
      <item>FINA, RC Zagreb, Nagodbeno vijeće: 02</item>
      <item>Plovput d.o.o.</item>
      <item>Raiffeisenbank Austria d.d.</item>
      <item>Lovro Zovko</item>
    </derivirana_varijabla>
  </DomainObject.Predmet.SudioniciListNaziv>
  <DomainObject.Predmet.SudioniciListAdressOIB>
    <izvorni_sadrzaj>
      <item>LUKA PLOČE GRADNJA d.o.o. za građenje, održavanje objekata i trgovinu, OIB 28902107507, Lučka cesta/bb,20340 Ploče</item>
      <item>FINA, RC Zagreb, Nagodbeno vijeće: 02, OIB 85821130368, Koturaška 43,10000 Zagreb</item>
      <item>Plovput d.o.o.</item>
      <item>Raiffeisenbank Austria d.d.</item>
      <item>Lovro Zovko, Banjavčićeva 3,10000 Zagreb</item>
    </izvorni_sadrzaj>
    <derivirana_varijabla naziv="DomainObject.Predmet.SudioniciListAdressOIB_1">
      <item>LUKA PLOČE GRADNJA d.o.o. za građenje, održavanje objekata i trgovinu, OIB 28902107507, Lučka cesta/bb,20340 Ploče</item>
      <item>FINA, RC Zagreb, Nagodbeno vijeće: 02, OIB 85821130368, Koturaška 43,10000 Zagreb</item>
      <item>Plovput d.o.o.</item>
      <item>Raiffeisenbank Austria d.d.</item>
      <item>Lovro Zovko, Banjavčićeva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28902107507</item>
      <item>, OIB 85821130368</item>
      <item>, OIB null</item>
      <item>, OIB null</item>
      <item>, OIB null</item>
    </izvorni_sadrzaj>
    <derivirana_varijabla naziv="DomainObject.Predmet.SudioniciListNazivOIB_1">
      <item>, OIB 28902107507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612</properties:Words>
  <properties:Characters>3558</properties:Characters>
  <properties:Lines>86</properties:Lines>
  <properties:Paragraphs>26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2016-02-19T15:57:00Z</dcterms:created>
  <dc:creator>Marijana Krkić</dc:creator>
  <cp:lastModifiedBy>Mara Marčinko</cp:lastModifiedBy>
  <cp:lastPrinted>2016-04-26T11:24:00Z</cp:lastPrinted>
  <dcterms:modified xmlns:xsi="http://www.w3.org/2001/XMLSchema-instance" xsi:type="dcterms:W3CDTF">2016-04-26T13:18:00Z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