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5eec" w14:paraId="6165ee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327B" w:rsidP="007B327B" w:rsidR="007B327B">
      <w:pPr>
        <w:jc w:val="right"/>
      </w:pPr>
      <w:r>
        <w:t>Poslovni broj: 3 St-151/2016-95</w:t>
      </w:r>
    </w:p>
    <w:p w:rsidRDefault="007B327B" w:rsidP="007B327B" w:rsidR="007B327B">
      <w:pPr>
        <w:jc w:val="both"/>
      </w:pPr>
      <w:r>
        <w:tab/>
        <w:t xml:space="preserve">Trgovački sud u Bjelovaru, OIB 07942269267, po stečajnoj sutkinji Sanjani Zorinc u stečajnom postupku nad dužnikom HANZIĆ PROMET d.o.o. u stečaju, </w:t>
      </w:r>
      <w:proofErr w:type="spellStart"/>
      <w:r>
        <w:t>Korija</w:t>
      </w:r>
      <w:proofErr w:type="spellEnd"/>
      <w:r>
        <w:t xml:space="preserve">, Stjepana Radića 22, OIB 68725548341, 10. travnja 2019., donio je </w:t>
      </w:r>
    </w:p>
    <w:p w:rsidRDefault="007B327B" w:rsidP="007B327B" w:rsidR="007B327B">
      <w:pPr>
        <w:jc w:val="center"/>
      </w:pPr>
      <w:r>
        <w:t>Z A K L J U Č A K</w:t>
      </w:r>
    </w:p>
    <w:p w:rsidRDefault="007B327B" w:rsidP="007B327B" w:rsidR="007B327B">
      <w:pPr>
        <w:pStyle w:val="Bezproreda"/>
        <w:ind w:firstLine="708"/>
        <w:jc w:val="both"/>
      </w:pPr>
      <w:r>
        <w:t xml:space="preserve">Određuje se završno ročište vjerovnika za dan 12. lipnja 2019. godine u 9,00 sati u ovom sudu, soba broj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 </w:t>
      </w:r>
    </w:p>
    <w:p w:rsidRDefault="007B327B" w:rsidP="007B327B" w:rsidR="007B327B">
      <w:pPr>
        <w:jc w:val="center"/>
      </w:pPr>
      <w:r>
        <w:t>Obrazloženje</w:t>
      </w:r>
      <w:r>
        <w:rPr>
          <w:b/>
        </w:rPr>
        <w:tab/>
      </w:r>
    </w:p>
    <w:p w:rsidRDefault="007B327B" w:rsidP="007B327B" w:rsidR="007B327B">
      <w:pPr>
        <w:pStyle w:val="Bezproreda"/>
        <w:ind w:firstLine="708"/>
        <w:jc w:val="both"/>
      </w:pPr>
      <w:r>
        <w:t xml:space="preserve">U stečajnom postupku unovčena je sva imovina stečajnog dužnika, te je namiren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s iznosom od 241.230,00 kn.</w:t>
      </w:r>
    </w:p>
    <w:p w:rsidRDefault="007B327B" w:rsidP="007B327B" w:rsidR="007B327B">
      <w:pPr>
        <w:pStyle w:val="Bezproreda"/>
        <w:jc w:val="both"/>
      </w:pPr>
    </w:p>
    <w:p w:rsidRDefault="007B327B" w:rsidP="007B327B" w:rsidR="007B327B">
      <w:pPr>
        <w:pStyle w:val="Bezproreda"/>
        <w:ind w:firstLine="708"/>
        <w:jc w:val="both"/>
      </w:pPr>
      <w:r>
        <w:t>Ostatak iznosa od 61.770,00 kn unesen je u stečajnu masu. Do dana 8. travnja 2019. godine plaćeno je 48.988,72 kn troškova s uključenim PDV-om te se očekuje da će se do zaključenja stečajnog postupka namiriti troškovi u iznosu od još 26.650,60 kn. Navedeni iznos planira se platiti iz stanja na žiro-računu od 21.458,60 kn te iz povrata PDV-a u ukupnom iznosu od 5.192,00 kn.</w:t>
      </w:r>
    </w:p>
    <w:p w:rsidRDefault="007B327B" w:rsidP="007B327B" w:rsidR="007B327B">
      <w:pPr>
        <w:pStyle w:val="Bezproreda"/>
        <w:ind w:firstLine="708"/>
      </w:pPr>
      <w:r>
        <w:t xml:space="preserve"> </w:t>
      </w:r>
    </w:p>
    <w:p w:rsidRDefault="007B327B" w:rsidP="007B327B" w:rsidR="007B327B">
      <w:pPr>
        <w:pStyle w:val="Bezproreda"/>
        <w:ind w:firstLine="708"/>
        <w:jc w:val="both"/>
      </w:pPr>
      <w:r>
        <w:t xml:space="preserve">Stečajni upravitelj dostavio je u spis prijedlog za zakazivanje završnog ročišta sa završnim popisom i završnim računom. </w:t>
      </w:r>
    </w:p>
    <w:p w:rsidRDefault="007B327B" w:rsidP="007B327B" w:rsidR="007B327B">
      <w:pPr>
        <w:pStyle w:val="Bezproreda"/>
      </w:pPr>
    </w:p>
    <w:p w:rsidRDefault="007B327B" w:rsidP="007B327B" w:rsidR="007B327B">
      <w:pPr>
        <w:pStyle w:val="Bezproreda"/>
        <w:ind w:firstLine="708"/>
        <w:jc w:val="both"/>
      </w:pPr>
      <w:r>
        <w:t xml:space="preserve">Stoga je temeljem čl. 283. st. 1. Stečajnog zakona ("Narodne novine" broj 71/15 i 104/17) određeno završno ročište te je zaključeno kao u izreci. </w:t>
      </w:r>
    </w:p>
    <w:p w:rsidRDefault="007B327B" w:rsidP="007B327B" w:rsidR="007B327B">
      <w:pPr>
        <w:jc w:val="center"/>
      </w:pPr>
      <w:r>
        <w:t xml:space="preserve">Bjelovar, 10. travnja 2019. </w:t>
      </w:r>
    </w:p>
    <w:p w:rsidRDefault="007B327B" w:rsidP="007B327B" w:rsidR="007B327B">
      <w:pPr>
        <w:pStyle w:val="Bezproreda"/>
        <w:jc w:val="right"/>
      </w:pPr>
      <w:r>
        <w:t xml:space="preserve">  STEČAJNA SUTKINJA                                                                                           SANJANA ZORINC</w:t>
      </w:r>
    </w:p>
    <w:p w:rsidRDefault="007B327B" w:rsidP="007B327B" w:rsidR="007B327B">
      <w:pPr>
        <w:jc w:val="both"/>
      </w:pPr>
    </w:p>
    <w:p w:rsidRDefault="007B327B" w:rsidP="007B327B" w:rsidR="007B327B">
      <w:pPr>
        <w:jc w:val="both"/>
      </w:pPr>
      <w:r>
        <w:t>POUKA O PRAVNOM LIJEKU: Protiv ovog zaključka nije dopušten pravni lijek.</w:t>
      </w:r>
    </w:p>
    <w:p w:rsidRDefault="007B327B" w:rsidP="007B327B" w:rsidR="007B327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B327B" w:rsidP="007B327B" w:rsidR="007B327B">
      <w:pPr>
        <w:pStyle w:val="Bezproreda"/>
      </w:pPr>
      <w:r>
        <w:t>Dna: e-oglasna ploča</w:t>
      </w:r>
    </w:p>
    <w:p w:rsidRDefault="007B327B" w:rsidP="007B327B" w:rsidR="007B327B">
      <w:pPr>
        <w:pStyle w:val="Bezproreda"/>
      </w:pPr>
      <w:proofErr w:type="spellStart"/>
      <w:r>
        <w:t>Bj</w:t>
      </w:r>
      <w:proofErr w:type="spellEnd"/>
      <w:r>
        <w:t xml:space="preserve">. 10.4.2019.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27B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97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St-151/2016-95</izvorni_sadrzaj>
    <derivirana_varijabla naziv="DomainObject.Oznaka_1">St-151/2016-95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St-151/2016-95</izvorni_sadrzaj>
    <derivirana_varijabla naziv="DomainObject.PoslovniBrojDokumenta_1">St-151/2016-95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9E197-19B5-426F-AFEF-8E907351A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1311</properties:Characters>
  <properties:Lines>34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2019-04-10T10:34:00Z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St-151/2016-95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