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206ae" w14:paraId="11206ae" w:rsidRDefault="00C04D5E" w:rsidP="00C04D5E" w:rsidR="009746F7" w:rsidRPr="008813B4">
      <w:pPr>
        <w:spacing w:lineRule="auto" w:line="240" w:after="0"/>
        <w:ind w:left="5664"/>
        <w15:collapsed w:val="false"/>
        <w:rPr>
          <w:rFonts w:eastAsia="Times New Roman" w:hAnsi="Times New Roman" w:ascii="Times New Roman"/>
          <w:sz w:val="24"/>
          <w:szCs w:val="24"/>
          <w:lang w:eastAsia="hr-HR"/>
        </w:rPr>
      </w:pPr>
      <w:bookmarkStart w:name="_GoBack" w:id="0"/>
      <w:bookmarkEnd w:id="0"/>
      <w:r>
        <w:rPr>
          <w:rFonts w:eastAsia="Times New Roman" w:hAnsi="Times New Roman" w:ascii="Times New Roman"/>
          <w:sz w:val="24"/>
          <w:szCs w:val="24"/>
          <w:lang w:eastAsia="hr-HR"/>
        </w:rPr>
        <w:t xml:space="preserve">     </w:t>
      </w:r>
      <w:r w:rsidR="009746F7" w:rsidRPr="008813B4">
        <w:rPr>
          <w:rFonts w:eastAsia="Times New Roman" w:hAnsi="Times New Roman" w:ascii="Times New Roman"/>
          <w:sz w:val="24"/>
          <w:szCs w:val="24"/>
          <w:lang w:eastAsia="hr-HR"/>
        </w:rPr>
        <w:t>Poslovni broj 3. St-91/2012-178</w:t>
      </w:r>
    </w:p>
    <w:p w:rsidRDefault="009746F7" w:rsidP="009746F7" w:rsidR="009746F7" w:rsidRPr="008813B4">
      <w:pPr>
        <w:spacing w:lineRule="auto" w:line="240" w:after="0"/>
        <w:ind w:left="708"/>
        <w:rPr>
          <w:rFonts w:eastAsia="Times New Roman" w:hAnsi="Times New Roman" w:ascii="Times New Roman"/>
          <w:sz w:val="24"/>
          <w:szCs w:val="24"/>
          <w:lang w:eastAsia="hr-HR"/>
        </w:rPr>
      </w:pPr>
    </w:p>
    <w:p w:rsidRDefault="009746F7" w:rsidP="009746F7" w:rsidR="009746F7" w:rsidRPr="008813B4">
      <w:pPr>
        <w:spacing w:lineRule="auto" w:line="240" w:after="0"/>
        <w:ind w:left="708"/>
        <w:rPr>
          <w:rFonts w:eastAsia="Times New Roman" w:hAnsi="Times New Roman" w:ascii="Times New Roman"/>
          <w:sz w:val="24"/>
          <w:szCs w:val="24"/>
          <w:lang w:eastAsia="hr-HR"/>
        </w:rPr>
      </w:pPr>
    </w:p>
    <w:p w:rsidRDefault="009746F7" w:rsidP="009746F7" w:rsidR="009746F7" w:rsidRPr="008813B4">
      <w:pPr>
        <w:spacing w:lineRule="auto" w:line="240" w:after="0"/>
        <w:ind w:left="708"/>
        <w:rPr>
          <w:rFonts w:eastAsia="Times New Roman" w:hAnsi="Times New Roman" w:ascii="Times New Roman"/>
          <w:sz w:val="24"/>
          <w:szCs w:val="24"/>
          <w:lang w:eastAsia="hr-HR"/>
        </w:rPr>
      </w:pPr>
      <w:r w:rsidRPr="008813B4">
        <w:rPr>
          <w:rFonts w:eastAsia="Times New Roman" w:hAnsi="Times New Roman" w:ascii="Times New Roman"/>
          <w:sz w:val="24"/>
          <w:szCs w:val="24"/>
          <w:lang w:eastAsia="hr-HR"/>
        </w:rPr>
        <w:t xml:space="preserve">REPUBLIKA HRVATSKA </w:t>
      </w:r>
      <w:r w:rsidRPr="008813B4">
        <w:rPr>
          <w:rFonts w:eastAsia="Times New Roman" w:hAnsi="Times New Roman" w:ascii="Times New Roman"/>
          <w:sz w:val="24"/>
          <w:szCs w:val="24"/>
          <w:lang w:eastAsia="hr-HR"/>
        </w:rPr>
        <w:br/>
        <w:t>TRGOVAČKI SUD U ZADRU</w:t>
      </w:r>
    </w:p>
    <w:p w:rsidRDefault="009746F7" w:rsidP="009746F7" w:rsidR="009746F7" w:rsidRPr="008813B4">
      <w:pPr>
        <w:spacing w:lineRule="auto" w:line="240" w:after="0"/>
        <w:ind w:left="708"/>
        <w:rPr>
          <w:rFonts w:eastAsia="Times New Roman" w:hAnsi="Times New Roman" w:ascii="Times New Roman"/>
          <w:sz w:val="24"/>
          <w:szCs w:val="24"/>
          <w:lang w:eastAsia="hr-HR"/>
        </w:rPr>
      </w:pPr>
      <w:r w:rsidRPr="008813B4">
        <w:rPr>
          <w:rFonts w:eastAsia="Times New Roman" w:hAnsi="Times New Roman" w:ascii="Times New Roman"/>
          <w:sz w:val="24"/>
          <w:szCs w:val="24"/>
          <w:lang w:eastAsia="hr-HR"/>
        </w:rPr>
        <w:t>Zadar, Dr. Franje Tuđmana 35</w:t>
      </w:r>
    </w:p>
    <w:p w:rsidRDefault="009746F7" w:rsidP="009746F7" w:rsidR="009746F7" w:rsidRPr="008813B4">
      <w:pPr>
        <w:spacing w:lineRule="auto" w:line="240" w:after="0"/>
        <w:rPr>
          <w:rFonts w:eastAsia="Times New Roman" w:hAnsi="Times New Roman" w:ascii="Times New Roman"/>
          <w:sz w:val="24"/>
          <w:szCs w:val="24"/>
          <w:lang w:eastAsia="hr-HR"/>
        </w:rPr>
      </w:pPr>
    </w:p>
    <w:p w:rsidRDefault="009746F7" w:rsidP="009746F7" w:rsidR="009746F7" w:rsidRPr="008813B4">
      <w:pPr>
        <w:spacing w:lineRule="auto" w:line="240" w:after="0"/>
        <w:jc w:val="center"/>
        <w:rPr>
          <w:rFonts w:eastAsia="Times New Roman" w:hAnsi="Times New Roman" w:ascii="Times New Roman"/>
          <w:sz w:val="24"/>
          <w:szCs w:val="24"/>
          <w:lang w:eastAsia="hr-HR"/>
        </w:rPr>
      </w:pPr>
    </w:p>
    <w:p w:rsidRDefault="009746F7" w:rsidP="009746F7" w:rsidR="009746F7" w:rsidRPr="008813B4">
      <w:pPr>
        <w:spacing w:lineRule="auto" w:line="240" w:after="0"/>
        <w:jc w:val="center"/>
        <w:rPr>
          <w:rFonts w:eastAsia="Times New Roman" w:hAnsi="Times New Roman" w:ascii="Times New Roman"/>
          <w:sz w:val="24"/>
          <w:szCs w:val="24"/>
          <w:lang w:eastAsia="hr-HR"/>
        </w:rPr>
      </w:pPr>
      <w:r w:rsidRPr="008813B4">
        <w:rPr>
          <w:rFonts w:eastAsia="Times New Roman" w:hAnsi="Times New Roman" w:ascii="Times New Roman"/>
          <w:sz w:val="24"/>
          <w:szCs w:val="24"/>
          <w:lang w:eastAsia="hr-HR"/>
        </w:rPr>
        <w:t xml:space="preserve">U  I M E  R E P U B L I K E  H R V A T S K E </w:t>
      </w:r>
    </w:p>
    <w:p w:rsidRDefault="009746F7" w:rsidP="009746F7" w:rsidR="009746F7" w:rsidRPr="008813B4">
      <w:pPr>
        <w:spacing w:lineRule="auto" w:line="240" w:after="0"/>
        <w:jc w:val="center"/>
        <w:rPr>
          <w:rFonts w:eastAsia="Times New Roman" w:hAnsi="Times New Roman" w:ascii="Times New Roman"/>
          <w:sz w:val="24"/>
          <w:szCs w:val="24"/>
          <w:lang w:eastAsia="hr-HR"/>
        </w:rPr>
      </w:pPr>
    </w:p>
    <w:p w:rsidRDefault="009746F7" w:rsidP="009746F7" w:rsidR="009746F7" w:rsidRPr="008813B4">
      <w:pPr>
        <w:spacing w:lineRule="auto" w:line="240" w:after="0"/>
        <w:jc w:val="center"/>
        <w:rPr>
          <w:rFonts w:eastAsia="Times New Roman" w:hAnsi="Times New Roman" w:ascii="Times New Roman"/>
          <w:sz w:val="24"/>
          <w:szCs w:val="24"/>
          <w:lang w:eastAsia="hr-HR"/>
        </w:rPr>
      </w:pPr>
      <w:r w:rsidRPr="008813B4">
        <w:rPr>
          <w:rFonts w:eastAsia="Times New Roman" w:hAnsi="Times New Roman" w:ascii="Times New Roman"/>
          <w:sz w:val="24"/>
          <w:szCs w:val="24"/>
          <w:lang w:eastAsia="hr-HR"/>
        </w:rPr>
        <w:t xml:space="preserve">R J E Š E NJ E </w:t>
      </w:r>
    </w:p>
    <w:p w:rsidRDefault="009746F7" w:rsidP="009746F7" w:rsidR="009746F7" w:rsidRPr="008813B4">
      <w:pPr>
        <w:spacing w:lineRule="auto" w:line="240" w:after="0"/>
        <w:jc w:val="center"/>
        <w:rPr>
          <w:rFonts w:eastAsia="Times New Roman" w:hAnsi="Times New Roman" w:ascii="Times New Roman"/>
          <w:sz w:val="24"/>
          <w:szCs w:val="24"/>
          <w:lang w:eastAsia="hr-HR"/>
        </w:rPr>
      </w:pPr>
    </w:p>
    <w:p w:rsidRDefault="009746F7" w:rsidP="009746F7" w:rsidR="009746F7" w:rsidRPr="008813B4">
      <w:pPr>
        <w:spacing w:lineRule="auto" w:line="240" w:after="0"/>
        <w:jc w:val="both"/>
        <w:rPr>
          <w:rFonts w:eastAsia="Times New Roman" w:hAnsi="Times New Roman" w:ascii="Times New Roman"/>
          <w:sz w:val="24"/>
          <w:szCs w:val="24"/>
          <w:lang w:eastAsia="hr-HR"/>
        </w:rPr>
      </w:pPr>
      <w:r w:rsidRPr="008813B4">
        <w:rPr>
          <w:rFonts w:eastAsia="Times New Roman" w:hAnsi="Times New Roman" w:ascii="Times New Roman"/>
          <w:sz w:val="24"/>
          <w:szCs w:val="24"/>
          <w:lang w:eastAsia="hr-HR"/>
        </w:rPr>
        <w:tab/>
        <w:t>Trgovački sud u Zadru, OIB: 39670464653, po sutkinji Tini Grgas, u stečajnom postupku nad stečajnim dužnikom TRGO-MIKULIĆ d.o.o.</w:t>
      </w:r>
      <w:r w:rsidR="00C83C71">
        <w:rPr>
          <w:rFonts w:eastAsia="Times New Roman" w:hAnsi="Times New Roman" w:ascii="Times New Roman"/>
          <w:sz w:val="24"/>
          <w:szCs w:val="24"/>
          <w:lang w:eastAsia="hr-HR"/>
        </w:rPr>
        <w:t xml:space="preserve"> </w:t>
      </w:r>
      <w:r w:rsidR="00EA51AB" w:rsidRPr="008813B4">
        <w:rPr>
          <w:rFonts w:eastAsia="Times New Roman" w:hAnsi="Times New Roman" w:ascii="Times New Roman"/>
          <w:sz w:val="24"/>
          <w:szCs w:val="24"/>
          <w:lang w:eastAsia="hr-HR"/>
        </w:rPr>
        <w:t>"</w:t>
      </w:r>
      <w:r w:rsidRPr="008813B4">
        <w:rPr>
          <w:rFonts w:eastAsia="Times New Roman" w:hAnsi="Times New Roman" w:ascii="Times New Roman"/>
          <w:sz w:val="24"/>
          <w:szCs w:val="24"/>
          <w:lang w:eastAsia="hr-HR"/>
        </w:rPr>
        <w:t>u stečaju</w:t>
      </w:r>
      <w:r w:rsidR="00EA51AB" w:rsidRPr="008813B4">
        <w:rPr>
          <w:rFonts w:eastAsia="Times New Roman" w:hAnsi="Times New Roman" w:ascii="Times New Roman"/>
          <w:sz w:val="24"/>
          <w:szCs w:val="24"/>
          <w:lang w:eastAsia="hr-HR"/>
        </w:rPr>
        <w:t>"</w:t>
      </w:r>
      <w:r w:rsidRPr="008813B4">
        <w:rPr>
          <w:rFonts w:eastAsia="Times New Roman" w:hAnsi="Times New Roman" w:ascii="Times New Roman"/>
          <w:sz w:val="24"/>
          <w:szCs w:val="24"/>
          <w:lang w:eastAsia="hr-HR"/>
        </w:rPr>
        <w:t xml:space="preserve"> sa sjedištem u Biogradu na Moru, </w:t>
      </w:r>
      <w:r w:rsidR="00B979A1">
        <w:rPr>
          <w:rFonts w:eastAsia="Times New Roman" w:hAnsi="Times New Roman" w:ascii="Times New Roman"/>
          <w:sz w:val="24"/>
          <w:szCs w:val="24"/>
          <w:lang w:eastAsia="hr-HR"/>
        </w:rPr>
        <w:t xml:space="preserve">Osječka bb, </w:t>
      </w:r>
      <w:r w:rsidRPr="008813B4">
        <w:rPr>
          <w:rFonts w:eastAsia="Times New Roman" w:hAnsi="Times New Roman" w:ascii="Times New Roman"/>
          <w:sz w:val="24"/>
          <w:szCs w:val="24"/>
          <w:lang w:eastAsia="hr-HR"/>
        </w:rPr>
        <w:t>OIB: 60556680099, zastupanom po stečajnom upravitelju Anti Poljaku</w:t>
      </w:r>
      <w:r w:rsidR="00C83C71">
        <w:rPr>
          <w:rFonts w:eastAsia="Times New Roman" w:hAnsi="Times New Roman" w:ascii="Times New Roman"/>
          <w:sz w:val="24"/>
          <w:szCs w:val="24"/>
          <w:lang w:eastAsia="hr-HR"/>
        </w:rPr>
        <w:t xml:space="preserve"> iz Zadra</w:t>
      </w:r>
      <w:r w:rsidRPr="008813B4">
        <w:rPr>
          <w:rFonts w:eastAsia="Times New Roman" w:hAnsi="Times New Roman" w:ascii="Times New Roman"/>
          <w:sz w:val="24"/>
          <w:szCs w:val="24"/>
          <w:lang w:eastAsia="hr-HR"/>
        </w:rPr>
        <w:t>, Grigora Viteza 6, OIB: 30653663301, nakon okončanja završne diobe</w:t>
      </w:r>
      <w:r w:rsidR="00EA51AB" w:rsidRPr="008813B4">
        <w:rPr>
          <w:rFonts w:eastAsia="Times New Roman" w:hAnsi="Times New Roman" w:ascii="Times New Roman"/>
          <w:sz w:val="24"/>
          <w:szCs w:val="24"/>
          <w:lang w:eastAsia="hr-HR"/>
        </w:rPr>
        <w:t xml:space="preserve"> i završnog ročiš</w:t>
      </w:r>
      <w:r w:rsidR="00CE3487">
        <w:rPr>
          <w:rFonts w:eastAsia="Times New Roman" w:hAnsi="Times New Roman" w:ascii="Times New Roman"/>
          <w:sz w:val="24"/>
          <w:szCs w:val="24"/>
          <w:lang w:eastAsia="hr-HR"/>
        </w:rPr>
        <w:t>ta održanog 14. ožujka 2017., 13</w:t>
      </w:r>
      <w:r w:rsidR="00EA51AB" w:rsidRPr="008813B4">
        <w:rPr>
          <w:rFonts w:eastAsia="Times New Roman" w:hAnsi="Times New Roman" w:ascii="Times New Roman"/>
          <w:sz w:val="24"/>
          <w:szCs w:val="24"/>
          <w:lang w:eastAsia="hr-HR"/>
        </w:rPr>
        <w:t xml:space="preserve">. travnja 2017. </w:t>
      </w:r>
    </w:p>
    <w:p w:rsidRDefault="00EA51AB" w:rsidP="009746F7" w:rsidR="00EA51AB" w:rsidRPr="008813B4">
      <w:pPr>
        <w:spacing w:lineRule="auto" w:line="240" w:after="0"/>
        <w:jc w:val="both"/>
        <w:rPr>
          <w:rFonts w:eastAsia="Times New Roman" w:hAnsi="Times New Roman" w:ascii="Times New Roman"/>
          <w:sz w:val="24"/>
          <w:szCs w:val="24"/>
          <w:lang w:eastAsia="hr-HR"/>
        </w:rPr>
      </w:pPr>
    </w:p>
    <w:p w:rsidRDefault="009746F7" w:rsidP="009746F7" w:rsidR="009746F7" w:rsidRPr="008813B4">
      <w:pPr>
        <w:spacing w:lineRule="auto" w:line="240" w:after="0"/>
        <w:jc w:val="center"/>
        <w:rPr>
          <w:rFonts w:eastAsia="Times New Roman" w:hAnsi="Times New Roman" w:ascii="Times New Roman"/>
          <w:sz w:val="24"/>
          <w:szCs w:val="24"/>
          <w:lang w:eastAsia="hr-HR"/>
        </w:rPr>
      </w:pPr>
      <w:r w:rsidRPr="008813B4">
        <w:rPr>
          <w:rFonts w:eastAsia="Times New Roman" w:hAnsi="Times New Roman" w:ascii="Times New Roman"/>
          <w:sz w:val="24"/>
          <w:szCs w:val="24"/>
          <w:lang w:eastAsia="hr-HR"/>
        </w:rPr>
        <w:t>r i j e š i o  j e</w:t>
      </w:r>
    </w:p>
    <w:p w:rsidRDefault="009746F7" w:rsidP="009746F7" w:rsidR="009746F7" w:rsidRPr="008813B4">
      <w:pPr>
        <w:spacing w:lineRule="auto" w:line="240" w:after="0"/>
        <w:jc w:val="center"/>
        <w:rPr>
          <w:rFonts w:eastAsia="Times New Roman" w:hAnsi="Times New Roman" w:ascii="Times New Roman"/>
          <w:sz w:val="24"/>
          <w:szCs w:val="24"/>
          <w:lang w:eastAsia="hr-HR"/>
        </w:rPr>
      </w:pPr>
    </w:p>
    <w:p w:rsidRDefault="009746F7" w:rsidP="004528B2" w:rsidR="009746F7" w:rsidRPr="008813B4">
      <w:pPr>
        <w:spacing w:lineRule="auto" w:line="240" w:after="0"/>
        <w:jc w:val="both"/>
        <w:rPr>
          <w:rFonts w:eastAsia="Times New Roman" w:hAnsi="Times New Roman" w:ascii="Times New Roman"/>
          <w:sz w:val="24"/>
          <w:szCs w:val="24"/>
          <w:lang w:eastAsia="hr-HR"/>
        </w:rPr>
      </w:pPr>
      <w:r w:rsidRPr="008813B4">
        <w:rPr>
          <w:rFonts w:eastAsia="Times New Roman" w:hAnsi="Times New Roman" w:ascii="Times New Roman"/>
          <w:sz w:val="24"/>
          <w:szCs w:val="24"/>
          <w:lang w:eastAsia="hr-HR"/>
        </w:rPr>
        <w:tab/>
        <w:t>I. Zaključuje se stečajni postupak nad stečajnim dužnikom TRGO-MIKULIĆ d.o.o.</w:t>
      </w:r>
      <w:r w:rsidR="008813B4">
        <w:rPr>
          <w:rFonts w:eastAsia="Times New Roman" w:hAnsi="Times New Roman" w:ascii="Times New Roman"/>
          <w:sz w:val="24"/>
          <w:szCs w:val="24"/>
          <w:lang w:eastAsia="hr-HR"/>
        </w:rPr>
        <w:t xml:space="preserve"> "</w:t>
      </w:r>
      <w:r w:rsidRPr="008813B4">
        <w:rPr>
          <w:rFonts w:eastAsia="Times New Roman" w:hAnsi="Times New Roman" w:ascii="Times New Roman"/>
          <w:sz w:val="24"/>
          <w:szCs w:val="24"/>
          <w:lang w:eastAsia="hr-HR"/>
        </w:rPr>
        <w:t>u stečaju</w:t>
      </w:r>
      <w:r w:rsidR="00EA51AB" w:rsidRPr="008813B4">
        <w:rPr>
          <w:rFonts w:eastAsia="Times New Roman" w:hAnsi="Times New Roman" w:ascii="Times New Roman"/>
          <w:sz w:val="24"/>
          <w:szCs w:val="24"/>
          <w:lang w:eastAsia="hr-HR"/>
        </w:rPr>
        <w:t>"</w:t>
      </w:r>
      <w:r w:rsidRPr="008813B4">
        <w:rPr>
          <w:rFonts w:eastAsia="Times New Roman" w:hAnsi="Times New Roman" w:ascii="Times New Roman"/>
          <w:sz w:val="24"/>
          <w:szCs w:val="24"/>
          <w:lang w:eastAsia="hr-HR"/>
        </w:rPr>
        <w:t xml:space="preserve"> sa sjedištem u Biogradu na Moru, </w:t>
      </w:r>
      <w:r w:rsidR="00B979A1">
        <w:rPr>
          <w:rFonts w:eastAsia="Times New Roman" w:hAnsi="Times New Roman" w:ascii="Times New Roman"/>
          <w:sz w:val="24"/>
          <w:szCs w:val="24"/>
          <w:lang w:eastAsia="hr-HR"/>
        </w:rPr>
        <w:t xml:space="preserve">Osječka bb, </w:t>
      </w:r>
      <w:r w:rsidRPr="008813B4">
        <w:rPr>
          <w:rFonts w:eastAsia="Times New Roman" w:hAnsi="Times New Roman" w:ascii="Times New Roman"/>
          <w:sz w:val="24"/>
          <w:szCs w:val="24"/>
          <w:lang w:eastAsia="hr-HR"/>
        </w:rPr>
        <w:t xml:space="preserve">OIB: 60556680099 s </w:t>
      </w:r>
      <w:r w:rsidR="008813B4">
        <w:rPr>
          <w:rFonts w:eastAsia="Times New Roman" w:hAnsi="Times New Roman" w:ascii="Times New Roman"/>
          <w:sz w:val="24"/>
          <w:szCs w:val="24"/>
          <w:lang w:eastAsia="hr-HR"/>
        </w:rPr>
        <w:t xml:space="preserve">osnove završne diobe </w:t>
      </w:r>
      <w:r w:rsidR="00B979A1">
        <w:rPr>
          <w:rFonts w:eastAsia="Times New Roman" w:hAnsi="Times New Roman" w:ascii="Times New Roman"/>
          <w:sz w:val="24"/>
          <w:szCs w:val="24"/>
          <w:lang w:eastAsia="hr-HR"/>
        </w:rPr>
        <w:t xml:space="preserve">okončane </w:t>
      </w:r>
      <w:r w:rsidR="008813B4">
        <w:rPr>
          <w:rFonts w:eastAsia="Times New Roman" w:hAnsi="Times New Roman" w:ascii="Times New Roman"/>
          <w:sz w:val="24"/>
          <w:szCs w:val="24"/>
          <w:lang w:eastAsia="hr-HR"/>
        </w:rPr>
        <w:t>prema završnom (diobnom) popisu st</w:t>
      </w:r>
      <w:r w:rsidR="00B979A1">
        <w:rPr>
          <w:rFonts w:eastAsia="Times New Roman" w:hAnsi="Times New Roman" w:ascii="Times New Roman"/>
          <w:sz w:val="24"/>
          <w:szCs w:val="24"/>
          <w:lang w:eastAsia="hr-HR"/>
        </w:rPr>
        <w:t xml:space="preserve">ečajnog upravitelja prihvaćenom </w:t>
      </w:r>
      <w:r w:rsidR="008813B4">
        <w:rPr>
          <w:rFonts w:eastAsia="Times New Roman" w:hAnsi="Times New Roman" w:ascii="Times New Roman"/>
          <w:sz w:val="24"/>
          <w:szCs w:val="24"/>
          <w:lang w:eastAsia="hr-HR"/>
        </w:rPr>
        <w:t xml:space="preserve">od strane vjerovnika na završnom ročištu od 14. ožujka 2017. </w:t>
      </w:r>
    </w:p>
    <w:p w:rsidRDefault="002559B1" w:rsidP="004528B2" w:rsidR="002559B1">
      <w:pPr>
        <w:spacing w:lineRule="auto" w:line="240" w:after="0"/>
        <w:ind w:firstLine="708"/>
        <w:jc w:val="both"/>
        <w:rPr>
          <w:rFonts w:eastAsia="Times New Roman" w:hAnsi="Times New Roman" w:ascii="Times New Roman"/>
          <w:sz w:val="24"/>
          <w:szCs w:val="24"/>
          <w:lang w:eastAsia="hr-HR"/>
        </w:rPr>
      </w:pPr>
    </w:p>
    <w:p w:rsidRDefault="009746F7" w:rsidP="004528B2" w:rsidR="009746F7" w:rsidRPr="008813B4">
      <w:pPr>
        <w:spacing w:lineRule="auto" w:line="240" w:after="0"/>
        <w:ind w:firstLine="708"/>
        <w:jc w:val="both"/>
        <w:rPr>
          <w:rFonts w:eastAsia="Times New Roman" w:hAnsi="Times New Roman" w:ascii="Times New Roman"/>
          <w:sz w:val="24"/>
          <w:szCs w:val="24"/>
          <w:lang w:eastAsia="hr-HR"/>
        </w:rPr>
      </w:pPr>
      <w:r w:rsidRPr="008813B4">
        <w:rPr>
          <w:rFonts w:eastAsia="Times New Roman" w:hAnsi="Times New Roman" w:ascii="Times New Roman"/>
          <w:sz w:val="24"/>
          <w:szCs w:val="24"/>
          <w:lang w:eastAsia="hr-HR"/>
        </w:rPr>
        <w:t>II. Nakon pravomoćnosti točke I. izreke ovog rješenja, isto će se dostaviti na provedbu sudskom registru ovog suda radi brisanja stečajnog dužnika iz istog.</w:t>
      </w:r>
    </w:p>
    <w:p w:rsidRDefault="002559B1" w:rsidP="00EA51AB" w:rsidR="002559B1">
      <w:pPr>
        <w:spacing w:lineRule="auto" w:line="240" w:after="0"/>
        <w:ind w:firstLine="708"/>
        <w:jc w:val="both"/>
        <w:rPr>
          <w:rFonts w:eastAsia="Times New Roman" w:hAnsi="Times New Roman" w:ascii="Times New Roman"/>
          <w:sz w:val="24"/>
          <w:szCs w:val="24"/>
          <w:lang w:eastAsia="hr-HR"/>
        </w:rPr>
      </w:pPr>
    </w:p>
    <w:p w:rsidRDefault="009746F7" w:rsidP="00EA51AB" w:rsidR="009746F7" w:rsidRPr="008813B4">
      <w:pPr>
        <w:spacing w:lineRule="auto" w:line="240" w:after="0"/>
        <w:ind w:firstLine="708"/>
        <w:jc w:val="both"/>
        <w:rPr>
          <w:rFonts w:eastAsia="Times New Roman" w:hAnsi="Times New Roman" w:ascii="Times New Roman"/>
          <w:sz w:val="24"/>
          <w:szCs w:val="24"/>
          <w:lang w:eastAsia="hr-HR"/>
        </w:rPr>
      </w:pPr>
      <w:r w:rsidRPr="008813B4">
        <w:rPr>
          <w:rFonts w:eastAsia="Times New Roman" w:hAnsi="Times New Roman" w:ascii="Times New Roman"/>
          <w:sz w:val="24"/>
          <w:szCs w:val="24"/>
          <w:lang w:eastAsia="hr-HR"/>
        </w:rPr>
        <w:t xml:space="preserve">III. Ovo rješenje i osnova zaključenja stečajnoga postupka objaviti će se na mrežnoj stranici e-Oglasna ploča sudova istog dana kada je doneseno. </w:t>
      </w:r>
    </w:p>
    <w:p w:rsidRDefault="002559B1" w:rsidP="00EA51AB" w:rsidR="002559B1">
      <w:pPr>
        <w:spacing w:lineRule="auto" w:line="240" w:after="0"/>
        <w:ind w:firstLine="708"/>
        <w:jc w:val="both"/>
        <w:rPr>
          <w:rFonts w:eastAsia="Times New Roman" w:hAnsi="Times New Roman" w:ascii="Times New Roman"/>
          <w:sz w:val="24"/>
          <w:szCs w:val="24"/>
          <w:lang w:eastAsia="hr-HR"/>
        </w:rPr>
      </w:pPr>
    </w:p>
    <w:p w:rsidRDefault="009746F7" w:rsidP="00EA51AB" w:rsidR="009746F7" w:rsidRPr="008813B4">
      <w:pPr>
        <w:spacing w:lineRule="auto" w:line="240" w:after="0"/>
        <w:ind w:firstLine="708"/>
        <w:jc w:val="both"/>
        <w:rPr>
          <w:rFonts w:eastAsia="Times New Roman" w:hAnsi="Times New Roman" w:ascii="Times New Roman"/>
          <w:sz w:val="24"/>
          <w:szCs w:val="24"/>
          <w:lang w:eastAsia="hr-HR"/>
        </w:rPr>
      </w:pPr>
      <w:r w:rsidRPr="008813B4">
        <w:rPr>
          <w:rFonts w:eastAsia="Times New Roman" w:hAnsi="Times New Roman" w:ascii="Times New Roman"/>
          <w:sz w:val="24"/>
          <w:szCs w:val="24"/>
          <w:lang w:eastAsia="hr-HR"/>
        </w:rPr>
        <w:t xml:space="preserve">IV. Ovlašćuje se stečajni upravitelj </w:t>
      </w:r>
      <w:r w:rsidR="00B979A1">
        <w:rPr>
          <w:rFonts w:eastAsia="Times New Roman" w:hAnsi="Times New Roman" w:ascii="Times New Roman"/>
          <w:sz w:val="24"/>
          <w:szCs w:val="24"/>
          <w:lang w:eastAsia="hr-HR"/>
        </w:rPr>
        <w:t xml:space="preserve">stečajnog </w:t>
      </w:r>
      <w:r w:rsidRPr="008813B4">
        <w:rPr>
          <w:rFonts w:eastAsia="Times New Roman" w:hAnsi="Times New Roman" w:ascii="Times New Roman"/>
          <w:sz w:val="24"/>
          <w:szCs w:val="24"/>
          <w:lang w:eastAsia="hr-HR"/>
        </w:rPr>
        <w:t>dužnika Ante Poljak</w:t>
      </w:r>
      <w:r w:rsidR="00B979A1">
        <w:rPr>
          <w:rFonts w:eastAsia="Times New Roman" w:hAnsi="Times New Roman" w:ascii="Times New Roman"/>
          <w:sz w:val="24"/>
          <w:szCs w:val="24"/>
          <w:lang w:eastAsia="hr-HR"/>
        </w:rPr>
        <w:t xml:space="preserve"> iz Zadra,</w:t>
      </w:r>
      <w:r w:rsidRPr="008813B4">
        <w:rPr>
          <w:rFonts w:eastAsia="Times New Roman" w:hAnsi="Times New Roman" w:ascii="Times New Roman"/>
          <w:sz w:val="24"/>
          <w:szCs w:val="24"/>
          <w:lang w:eastAsia="hr-HR"/>
        </w:rPr>
        <w:t xml:space="preserve"> Grigora Viteza 6, OIB: 30653663301, nakon zaključenja ovog stečajnoga postupka, u ime stečajnoga dužnika, a za račun stečajne mase</w:t>
      </w:r>
      <w:r w:rsidR="00C46C1F">
        <w:rPr>
          <w:rFonts w:eastAsia="Times New Roman" w:hAnsi="Times New Roman" w:ascii="Times New Roman"/>
          <w:sz w:val="24"/>
          <w:szCs w:val="24"/>
          <w:lang w:eastAsia="hr-HR"/>
        </w:rPr>
        <w:t>,</w:t>
      </w:r>
      <w:r w:rsidRPr="008813B4">
        <w:rPr>
          <w:rFonts w:eastAsia="Times New Roman" w:hAnsi="Times New Roman" w:ascii="Times New Roman"/>
          <w:sz w:val="24"/>
          <w:szCs w:val="24"/>
          <w:lang w:eastAsia="hr-HR"/>
        </w:rPr>
        <w:t xml:space="preserve"> nastaviti s unovč</w:t>
      </w:r>
      <w:r w:rsidR="00C46C1F">
        <w:rPr>
          <w:rFonts w:eastAsia="Times New Roman" w:hAnsi="Times New Roman" w:ascii="Times New Roman"/>
          <w:sz w:val="24"/>
          <w:szCs w:val="24"/>
          <w:lang w:eastAsia="hr-HR"/>
        </w:rPr>
        <w:t xml:space="preserve">enjem imovine stečajnog dužnika, </w:t>
      </w:r>
      <w:r w:rsidRPr="008813B4">
        <w:rPr>
          <w:rFonts w:eastAsia="Times New Roman" w:hAnsi="Times New Roman" w:ascii="Times New Roman"/>
          <w:sz w:val="24"/>
          <w:szCs w:val="24"/>
          <w:lang w:eastAsia="hr-HR"/>
        </w:rPr>
        <w:t xml:space="preserve">u svojstvu </w:t>
      </w:r>
      <w:r w:rsidR="00C51CAC">
        <w:rPr>
          <w:rFonts w:eastAsia="Times New Roman" w:hAnsi="Times New Roman" w:ascii="Times New Roman"/>
          <w:sz w:val="24"/>
          <w:szCs w:val="24"/>
          <w:lang w:eastAsia="hr-HR"/>
        </w:rPr>
        <w:t>osobe ovlaštene po zakonu za zastupanje</w:t>
      </w:r>
      <w:r w:rsidRPr="008813B4">
        <w:rPr>
          <w:rFonts w:eastAsia="Times New Roman" w:hAnsi="Times New Roman" w:ascii="Times New Roman"/>
          <w:sz w:val="24"/>
          <w:szCs w:val="24"/>
          <w:lang w:eastAsia="hr-HR"/>
        </w:rPr>
        <w:t xml:space="preserve"> dužnika nastaviti </w:t>
      </w:r>
      <w:r w:rsidR="00C46C1F">
        <w:rPr>
          <w:rFonts w:eastAsia="Times New Roman" w:hAnsi="Times New Roman" w:ascii="Times New Roman"/>
          <w:sz w:val="24"/>
          <w:szCs w:val="24"/>
          <w:lang w:eastAsia="hr-HR"/>
        </w:rPr>
        <w:t>s vođenjem sudskih i drugih postupaka</w:t>
      </w:r>
      <w:r w:rsidR="00EA51AB" w:rsidRPr="008813B4">
        <w:rPr>
          <w:rFonts w:eastAsia="Times New Roman" w:hAnsi="Times New Roman" w:ascii="Times New Roman"/>
          <w:sz w:val="24"/>
          <w:szCs w:val="24"/>
          <w:lang w:eastAsia="hr-HR"/>
        </w:rPr>
        <w:t xml:space="preserve"> </w:t>
      </w:r>
      <w:r w:rsidR="00C51CAC">
        <w:rPr>
          <w:rFonts w:eastAsia="Times New Roman" w:hAnsi="Times New Roman" w:ascii="Times New Roman"/>
          <w:sz w:val="24"/>
          <w:szCs w:val="24"/>
          <w:lang w:eastAsia="hr-HR"/>
        </w:rPr>
        <w:t>u ime stečajne mase iza dužnika</w:t>
      </w:r>
      <w:r w:rsidRPr="008813B4">
        <w:rPr>
          <w:rFonts w:eastAsia="Times New Roman" w:hAnsi="Times New Roman" w:ascii="Times New Roman"/>
          <w:sz w:val="24"/>
          <w:szCs w:val="24"/>
          <w:lang w:eastAsia="hr-HR"/>
        </w:rPr>
        <w:t xml:space="preserve"> radi prikupljanja imovine koja </w:t>
      </w:r>
      <w:r w:rsidR="00C51CAC">
        <w:rPr>
          <w:rFonts w:eastAsia="Times New Roman" w:hAnsi="Times New Roman" w:ascii="Times New Roman"/>
          <w:sz w:val="24"/>
          <w:szCs w:val="24"/>
          <w:lang w:eastAsia="hr-HR"/>
        </w:rPr>
        <w:t>u nju ulazi</w:t>
      </w:r>
      <w:r w:rsidRPr="008813B4">
        <w:rPr>
          <w:rFonts w:eastAsia="Times New Roman" w:hAnsi="Times New Roman" w:ascii="Times New Roman"/>
          <w:sz w:val="24"/>
          <w:szCs w:val="24"/>
          <w:lang w:eastAsia="hr-HR"/>
        </w:rPr>
        <w:t>, te po pravomoćnom okončanju postupaka, a ovisno u uspjesima u istima, unovčit</w:t>
      </w:r>
      <w:r w:rsidR="00C51CAC">
        <w:rPr>
          <w:rFonts w:eastAsia="Times New Roman" w:hAnsi="Times New Roman" w:ascii="Times New Roman"/>
          <w:sz w:val="24"/>
          <w:szCs w:val="24"/>
          <w:lang w:eastAsia="hr-HR"/>
        </w:rPr>
        <w:t>i imovinu stečajnog dužnika i</w:t>
      </w:r>
      <w:r w:rsidR="00EA51AB" w:rsidRPr="008813B4">
        <w:rPr>
          <w:rFonts w:eastAsia="Times New Roman" w:hAnsi="Times New Roman" w:ascii="Times New Roman"/>
          <w:sz w:val="24"/>
          <w:szCs w:val="24"/>
          <w:lang w:eastAsia="hr-HR"/>
        </w:rPr>
        <w:t xml:space="preserve"> </w:t>
      </w:r>
      <w:r w:rsidRPr="008813B4">
        <w:rPr>
          <w:rFonts w:eastAsia="Times New Roman" w:hAnsi="Times New Roman" w:ascii="Times New Roman"/>
          <w:sz w:val="24"/>
          <w:szCs w:val="24"/>
          <w:lang w:eastAsia="hr-HR"/>
        </w:rPr>
        <w:t xml:space="preserve">po ispunjenju zakonom propisanih pretpostavki, predložiti sudu nastavak postupka radi </w:t>
      </w:r>
      <w:r w:rsidR="00C51CAC">
        <w:rPr>
          <w:rFonts w:eastAsia="Times New Roman" w:hAnsi="Times New Roman" w:ascii="Times New Roman"/>
          <w:sz w:val="24"/>
          <w:szCs w:val="24"/>
          <w:lang w:eastAsia="hr-HR"/>
        </w:rPr>
        <w:t xml:space="preserve">određivanja </w:t>
      </w:r>
      <w:r w:rsidRPr="008813B4">
        <w:rPr>
          <w:rFonts w:eastAsia="Times New Roman" w:hAnsi="Times New Roman" w:ascii="Times New Roman"/>
          <w:sz w:val="24"/>
          <w:szCs w:val="24"/>
          <w:lang w:eastAsia="hr-HR"/>
        </w:rPr>
        <w:t xml:space="preserve">naknadne diobe. </w:t>
      </w:r>
    </w:p>
    <w:p w:rsidRDefault="002559B1" w:rsidP="009746F7" w:rsidR="002559B1">
      <w:pPr>
        <w:spacing w:lineRule="auto" w:line="240" w:after="0"/>
        <w:ind w:firstLine="708"/>
        <w:jc w:val="both"/>
        <w:rPr>
          <w:rFonts w:eastAsia="Times New Roman" w:hAnsi="Times New Roman" w:ascii="Times New Roman"/>
          <w:sz w:val="24"/>
          <w:szCs w:val="24"/>
          <w:lang w:eastAsia="hr-HR"/>
        </w:rPr>
      </w:pPr>
    </w:p>
    <w:p w:rsidRDefault="009746F7" w:rsidP="009746F7" w:rsidR="009746F7" w:rsidRPr="008813B4">
      <w:pPr>
        <w:spacing w:lineRule="auto" w:line="240" w:after="0"/>
        <w:ind w:firstLine="708"/>
        <w:jc w:val="both"/>
        <w:rPr>
          <w:rFonts w:eastAsia="Times New Roman" w:hAnsi="Times New Roman" w:ascii="Times New Roman"/>
          <w:sz w:val="24"/>
          <w:szCs w:val="24"/>
          <w:lang w:eastAsia="hr-HR"/>
        </w:rPr>
      </w:pPr>
      <w:r w:rsidRPr="008813B4">
        <w:rPr>
          <w:rFonts w:eastAsia="Times New Roman" w:hAnsi="Times New Roman" w:ascii="Times New Roman"/>
          <w:sz w:val="24"/>
          <w:szCs w:val="24"/>
          <w:lang w:eastAsia="hr-HR"/>
        </w:rPr>
        <w:t xml:space="preserve">V. Radi izvršenja ovlaštenja i dužnosti stečajnog upravitelja dužnika iz točke IV. izreke ovog rješenja, određuje se upis u sudski registar ovog suda </w:t>
      </w:r>
      <w:r w:rsidR="002559B1">
        <w:rPr>
          <w:rFonts w:eastAsia="Times New Roman" w:hAnsi="Times New Roman" w:ascii="Times New Roman"/>
          <w:sz w:val="24"/>
          <w:szCs w:val="24"/>
          <w:lang w:eastAsia="hr-HR"/>
        </w:rPr>
        <w:t>STEČAJNE MASE IZA</w:t>
      </w:r>
      <w:r w:rsidRPr="008813B4">
        <w:rPr>
          <w:rFonts w:eastAsia="Times New Roman" w:hAnsi="Times New Roman" w:ascii="Times New Roman"/>
          <w:sz w:val="24"/>
          <w:szCs w:val="24"/>
          <w:lang w:eastAsia="hr-HR"/>
        </w:rPr>
        <w:t xml:space="preserve"> </w:t>
      </w:r>
      <w:r w:rsidR="00EA51AB" w:rsidRPr="008813B4">
        <w:rPr>
          <w:rFonts w:eastAsia="Times New Roman" w:hAnsi="Times New Roman" w:ascii="Times New Roman"/>
          <w:sz w:val="24"/>
          <w:szCs w:val="24"/>
          <w:lang w:eastAsia="hr-HR"/>
        </w:rPr>
        <w:t>TR</w:t>
      </w:r>
      <w:r w:rsidRPr="008813B4">
        <w:rPr>
          <w:rFonts w:eastAsia="Times New Roman" w:hAnsi="Times New Roman" w:ascii="Times New Roman"/>
          <w:sz w:val="24"/>
          <w:szCs w:val="24"/>
          <w:lang w:eastAsia="hr-HR"/>
        </w:rPr>
        <w:t>G</w:t>
      </w:r>
      <w:r w:rsidR="00EA51AB" w:rsidRPr="008813B4">
        <w:rPr>
          <w:rFonts w:eastAsia="Times New Roman" w:hAnsi="Times New Roman" w:ascii="Times New Roman"/>
          <w:sz w:val="24"/>
          <w:szCs w:val="24"/>
          <w:lang w:eastAsia="hr-HR"/>
        </w:rPr>
        <w:t>O-MIKULIĆ d.o.o. "</w:t>
      </w:r>
      <w:r w:rsidRPr="008813B4">
        <w:rPr>
          <w:rFonts w:eastAsia="Times New Roman" w:hAnsi="Times New Roman" w:ascii="Times New Roman"/>
          <w:sz w:val="24"/>
          <w:szCs w:val="24"/>
          <w:lang w:eastAsia="hr-HR"/>
        </w:rPr>
        <w:t>u stečaju</w:t>
      </w:r>
      <w:r w:rsidR="00EA51AB" w:rsidRPr="008813B4">
        <w:rPr>
          <w:rFonts w:eastAsia="Times New Roman" w:hAnsi="Times New Roman" w:ascii="Times New Roman"/>
          <w:sz w:val="24"/>
          <w:szCs w:val="24"/>
          <w:lang w:eastAsia="hr-HR"/>
        </w:rPr>
        <w:t>"</w:t>
      </w:r>
      <w:r w:rsidR="002559B1">
        <w:rPr>
          <w:rFonts w:eastAsia="Times New Roman" w:hAnsi="Times New Roman" w:ascii="Times New Roman"/>
          <w:sz w:val="24"/>
          <w:szCs w:val="24"/>
          <w:lang w:eastAsia="hr-HR"/>
        </w:rPr>
        <w:t xml:space="preserve">, </w:t>
      </w:r>
      <w:r w:rsidRPr="008813B4">
        <w:rPr>
          <w:rFonts w:eastAsia="Times New Roman" w:hAnsi="Times New Roman" w:ascii="Times New Roman"/>
          <w:sz w:val="24"/>
          <w:szCs w:val="24"/>
          <w:lang w:eastAsia="hr-HR"/>
        </w:rPr>
        <w:t>s podacima o stečajnom upravitelju iste Anti Poljaku</w:t>
      </w:r>
      <w:r w:rsidR="002559B1">
        <w:rPr>
          <w:rFonts w:eastAsia="Times New Roman" w:hAnsi="Times New Roman" w:ascii="Times New Roman"/>
          <w:sz w:val="24"/>
          <w:szCs w:val="24"/>
          <w:lang w:eastAsia="hr-HR"/>
        </w:rPr>
        <w:t xml:space="preserve"> iz Zadra</w:t>
      </w:r>
      <w:r w:rsidRPr="008813B4">
        <w:rPr>
          <w:rFonts w:eastAsia="Times New Roman" w:hAnsi="Times New Roman" w:ascii="Times New Roman"/>
          <w:sz w:val="24"/>
          <w:szCs w:val="24"/>
          <w:lang w:eastAsia="hr-HR"/>
        </w:rPr>
        <w:t xml:space="preserve">, Grigora Viteza 6, OIB: 30653663301 te ostalim relevantnim podacima u smislu odredbe čl. 438. Stečajnog zakona (Narodne novine broj 71/15), a koji upis Stečajne mase iza dužnika će se provesti u sudskom registru ovog suda nakon pravomoćnosti ovog rješenja. </w:t>
      </w:r>
    </w:p>
    <w:p w:rsidRDefault="002559B1" w:rsidP="002559B1" w:rsidR="002559B1">
      <w:pPr>
        <w:spacing w:lineRule="auto" w:line="240" w:after="0"/>
        <w:rPr>
          <w:rFonts w:eastAsia="Times New Roman" w:hAnsi="Times New Roman" w:ascii="Times New Roman"/>
          <w:sz w:val="24"/>
          <w:szCs w:val="24"/>
          <w:lang w:eastAsia="hr-HR"/>
        </w:rPr>
      </w:pPr>
    </w:p>
    <w:p w:rsidRDefault="009746F7" w:rsidP="002559B1" w:rsidR="009746F7" w:rsidRPr="008813B4">
      <w:pPr>
        <w:spacing w:lineRule="auto" w:line="240" w:after="0"/>
        <w:jc w:val="center"/>
        <w:rPr>
          <w:rFonts w:eastAsia="Times New Roman" w:hAnsi="Times New Roman" w:ascii="Times New Roman"/>
          <w:sz w:val="24"/>
          <w:szCs w:val="24"/>
          <w:lang w:eastAsia="hr-HR"/>
        </w:rPr>
      </w:pPr>
      <w:r w:rsidRPr="008813B4">
        <w:rPr>
          <w:rFonts w:eastAsia="Times New Roman" w:hAnsi="Times New Roman" w:ascii="Times New Roman"/>
          <w:sz w:val="24"/>
          <w:szCs w:val="24"/>
          <w:lang w:eastAsia="hr-HR"/>
        </w:rPr>
        <w:t>Obrazloženje</w:t>
      </w:r>
    </w:p>
    <w:p w:rsidRDefault="009746F7" w:rsidP="009746F7" w:rsidR="009746F7" w:rsidRPr="008813B4">
      <w:pPr>
        <w:spacing w:lineRule="auto" w:line="240" w:after="0"/>
        <w:jc w:val="center"/>
        <w:rPr>
          <w:rFonts w:eastAsia="Times New Roman" w:hAnsi="Times New Roman" w:ascii="Times New Roman"/>
          <w:sz w:val="24"/>
          <w:szCs w:val="24"/>
          <w:lang w:eastAsia="hr-HR"/>
        </w:rPr>
      </w:pPr>
    </w:p>
    <w:p w:rsidRDefault="009746F7" w:rsidP="009746F7" w:rsidR="009746F7" w:rsidRPr="008813B4">
      <w:pPr>
        <w:spacing w:lineRule="auto" w:line="240" w:after="0"/>
        <w:ind w:firstLine="705"/>
        <w:jc w:val="both"/>
        <w:rPr>
          <w:rFonts w:eastAsia="Times New Roman" w:hAnsi="Times New Roman" w:ascii="Times New Roman"/>
          <w:sz w:val="24"/>
          <w:szCs w:val="24"/>
          <w:lang w:eastAsia="hr-HR"/>
        </w:rPr>
      </w:pPr>
      <w:r w:rsidRPr="008813B4">
        <w:rPr>
          <w:rFonts w:eastAsia="Times New Roman" w:hAnsi="Times New Roman" w:ascii="Times New Roman"/>
          <w:sz w:val="24"/>
          <w:szCs w:val="24"/>
          <w:lang w:eastAsia="hr-HR"/>
        </w:rPr>
        <w:lastRenderedPageBreak/>
        <w:t xml:space="preserve">Stečajni postupak nad stečajnim dužnikom </w:t>
      </w:r>
      <w:r w:rsidR="00EA51AB" w:rsidRPr="008813B4">
        <w:rPr>
          <w:rFonts w:eastAsia="Times New Roman" w:hAnsi="Times New Roman" w:ascii="Times New Roman"/>
          <w:sz w:val="24"/>
          <w:szCs w:val="24"/>
          <w:lang w:eastAsia="hr-HR"/>
        </w:rPr>
        <w:t>TRGO-</w:t>
      </w:r>
      <w:r w:rsidRPr="008813B4">
        <w:rPr>
          <w:rFonts w:eastAsia="Times New Roman" w:hAnsi="Times New Roman" w:ascii="Times New Roman"/>
          <w:sz w:val="24"/>
          <w:szCs w:val="24"/>
          <w:lang w:eastAsia="hr-HR"/>
        </w:rPr>
        <w:t>MIKULIĆ d.o.o.</w:t>
      </w:r>
      <w:r w:rsidR="00EA51AB" w:rsidRPr="008813B4">
        <w:rPr>
          <w:rFonts w:eastAsia="Times New Roman" w:hAnsi="Times New Roman" w:ascii="Times New Roman"/>
          <w:sz w:val="24"/>
          <w:szCs w:val="24"/>
          <w:lang w:eastAsia="hr-HR"/>
        </w:rPr>
        <w:t>,</w:t>
      </w:r>
      <w:r w:rsidR="00C83C71">
        <w:rPr>
          <w:rFonts w:eastAsia="Times New Roman" w:hAnsi="Times New Roman" w:ascii="Times New Roman"/>
          <w:sz w:val="24"/>
          <w:szCs w:val="24"/>
          <w:lang w:eastAsia="hr-HR"/>
        </w:rPr>
        <w:t xml:space="preserve"> Biograd M</w:t>
      </w:r>
      <w:r w:rsidRPr="008813B4">
        <w:rPr>
          <w:rFonts w:eastAsia="Times New Roman" w:hAnsi="Times New Roman" w:ascii="Times New Roman"/>
          <w:sz w:val="24"/>
          <w:szCs w:val="24"/>
          <w:lang w:eastAsia="hr-HR"/>
        </w:rPr>
        <w:t xml:space="preserve">oru </w:t>
      </w:r>
      <w:r w:rsidR="00EA51AB" w:rsidRPr="008813B4">
        <w:rPr>
          <w:rFonts w:eastAsia="Times New Roman" w:hAnsi="Times New Roman" w:ascii="Times New Roman"/>
          <w:sz w:val="24"/>
          <w:szCs w:val="24"/>
          <w:lang w:eastAsia="hr-HR"/>
        </w:rPr>
        <w:t xml:space="preserve">je otvoren </w:t>
      </w:r>
      <w:r w:rsidRPr="008813B4">
        <w:rPr>
          <w:rFonts w:eastAsia="Times New Roman" w:hAnsi="Times New Roman" w:ascii="Times New Roman"/>
          <w:sz w:val="24"/>
          <w:szCs w:val="24"/>
          <w:lang w:eastAsia="hr-HR"/>
        </w:rPr>
        <w:t xml:space="preserve">rješenjem ovog suda poslovni broj gornji od 25. svibnja 2012. te su na ispitnom ročištu održanom 13. svibnja 2012. </w:t>
      </w:r>
      <w:r w:rsidR="00C77FEE" w:rsidRPr="008813B4">
        <w:rPr>
          <w:rFonts w:eastAsia="Times New Roman" w:hAnsi="Times New Roman" w:ascii="Times New Roman"/>
          <w:sz w:val="24"/>
          <w:szCs w:val="24"/>
          <w:lang w:eastAsia="hr-HR"/>
        </w:rPr>
        <w:t xml:space="preserve">i posebnom ispitnom ročištu održanom 17. lipnja 2013. </w:t>
      </w:r>
      <w:r w:rsidRPr="008813B4">
        <w:rPr>
          <w:rFonts w:eastAsia="Times New Roman" w:hAnsi="Times New Roman" w:ascii="Times New Roman"/>
          <w:sz w:val="24"/>
          <w:szCs w:val="24"/>
          <w:lang w:eastAsia="hr-HR"/>
        </w:rPr>
        <w:t xml:space="preserve">ispitane i utvrđene tražbine vjerovnika prvog i drugog višeg isplatnog reda. </w:t>
      </w:r>
    </w:p>
    <w:p w:rsidRDefault="009746F7" w:rsidP="009746F7" w:rsidR="009746F7" w:rsidRPr="008813B4">
      <w:pPr>
        <w:spacing w:lineRule="auto" w:line="240" w:after="0"/>
        <w:ind w:firstLine="705"/>
        <w:jc w:val="both"/>
        <w:rPr>
          <w:rFonts w:eastAsia="Times New Roman" w:hAnsi="Times New Roman" w:ascii="Times New Roman"/>
          <w:sz w:val="24"/>
          <w:szCs w:val="24"/>
          <w:lang w:eastAsia="hr-HR"/>
        </w:rPr>
      </w:pPr>
      <w:r w:rsidRPr="008813B4">
        <w:rPr>
          <w:rFonts w:eastAsia="Times New Roman" w:hAnsi="Times New Roman" w:ascii="Times New Roman"/>
          <w:sz w:val="24"/>
          <w:szCs w:val="24"/>
          <w:lang w:eastAsia="hr-HR"/>
        </w:rPr>
        <w:t>Postupajući sukladno odluci skupštine vjerovnika</w:t>
      </w:r>
      <w:r w:rsidR="00EA51AB" w:rsidRPr="008813B4">
        <w:rPr>
          <w:rFonts w:eastAsia="Times New Roman" w:hAnsi="Times New Roman" w:ascii="Times New Roman"/>
          <w:sz w:val="24"/>
          <w:szCs w:val="24"/>
          <w:lang w:eastAsia="hr-HR"/>
        </w:rPr>
        <w:t xml:space="preserve"> </w:t>
      </w:r>
      <w:r w:rsidRPr="008813B4">
        <w:rPr>
          <w:rFonts w:eastAsia="Times New Roman" w:hAnsi="Times New Roman" w:ascii="Times New Roman"/>
          <w:sz w:val="24"/>
          <w:szCs w:val="24"/>
          <w:lang w:eastAsia="hr-HR"/>
        </w:rPr>
        <w:t xml:space="preserve">o unovčenju imovine stečajnog dužnika, stečajni upravitelj dužnika je </w:t>
      </w:r>
      <w:r w:rsidR="00C77FEE" w:rsidRPr="008813B4">
        <w:rPr>
          <w:rFonts w:eastAsia="Times New Roman" w:hAnsi="Times New Roman" w:ascii="Times New Roman"/>
          <w:sz w:val="24"/>
          <w:szCs w:val="24"/>
          <w:lang w:eastAsia="hr-HR"/>
        </w:rPr>
        <w:t>2</w:t>
      </w:r>
      <w:r w:rsidRPr="008813B4">
        <w:rPr>
          <w:rFonts w:eastAsia="Times New Roman" w:hAnsi="Times New Roman" w:ascii="Times New Roman"/>
          <w:sz w:val="24"/>
          <w:szCs w:val="24"/>
          <w:lang w:eastAsia="hr-HR"/>
        </w:rPr>
        <w:t xml:space="preserve">. </w:t>
      </w:r>
      <w:r w:rsidR="00C77FEE" w:rsidRPr="008813B4">
        <w:rPr>
          <w:rFonts w:eastAsia="Times New Roman" w:hAnsi="Times New Roman" w:ascii="Times New Roman"/>
          <w:sz w:val="24"/>
          <w:szCs w:val="24"/>
          <w:lang w:eastAsia="hr-HR"/>
        </w:rPr>
        <w:t>veljače</w:t>
      </w:r>
      <w:r w:rsidRPr="008813B4">
        <w:rPr>
          <w:rFonts w:eastAsia="Times New Roman" w:hAnsi="Times New Roman" w:ascii="Times New Roman"/>
          <w:sz w:val="24"/>
          <w:szCs w:val="24"/>
          <w:lang w:eastAsia="hr-HR"/>
        </w:rPr>
        <w:t xml:space="preserve"> 201</w:t>
      </w:r>
      <w:r w:rsidR="00C77FEE" w:rsidRPr="008813B4">
        <w:rPr>
          <w:rFonts w:eastAsia="Times New Roman" w:hAnsi="Times New Roman" w:ascii="Times New Roman"/>
          <w:sz w:val="24"/>
          <w:szCs w:val="24"/>
          <w:lang w:eastAsia="hr-HR"/>
        </w:rPr>
        <w:t>7</w:t>
      </w:r>
      <w:r w:rsidRPr="008813B4">
        <w:rPr>
          <w:rFonts w:eastAsia="Times New Roman" w:hAnsi="Times New Roman" w:ascii="Times New Roman"/>
          <w:sz w:val="24"/>
          <w:szCs w:val="24"/>
          <w:lang w:eastAsia="hr-HR"/>
        </w:rPr>
        <w:t>. podnio ovom sudu završno izvješće navodeći da je u cijelosti okončano unovčenje stečajne mase dužnika predlažući sudu pristupiti završnoj diobi, dati suglasnost za istu sukladno položenom završnom računu i završnom (d</w:t>
      </w:r>
      <w:r w:rsidR="00FA35E3" w:rsidRPr="008813B4">
        <w:rPr>
          <w:rFonts w:eastAsia="Times New Roman" w:hAnsi="Times New Roman" w:ascii="Times New Roman"/>
          <w:sz w:val="24"/>
          <w:szCs w:val="24"/>
          <w:lang w:eastAsia="hr-HR"/>
        </w:rPr>
        <w:t>iobnom)</w:t>
      </w:r>
      <w:r w:rsidRPr="008813B4">
        <w:rPr>
          <w:rFonts w:eastAsia="Times New Roman" w:hAnsi="Times New Roman" w:ascii="Times New Roman"/>
          <w:sz w:val="24"/>
          <w:szCs w:val="24"/>
          <w:lang w:eastAsia="hr-HR"/>
        </w:rPr>
        <w:t xml:space="preserve"> popisu te zakazati završno ročište.</w:t>
      </w:r>
    </w:p>
    <w:p w:rsidRDefault="009746F7" w:rsidP="009746F7" w:rsidR="009746F7" w:rsidRPr="008813B4">
      <w:pPr>
        <w:spacing w:lineRule="auto" w:line="240" w:after="0"/>
        <w:ind w:firstLine="705"/>
        <w:jc w:val="both"/>
        <w:rPr>
          <w:rFonts w:eastAsia="Times New Roman" w:hAnsi="Times New Roman" w:ascii="Times New Roman"/>
          <w:sz w:val="24"/>
          <w:szCs w:val="24"/>
          <w:lang w:eastAsia="hr-HR"/>
        </w:rPr>
      </w:pPr>
      <w:r w:rsidRPr="008813B4">
        <w:rPr>
          <w:rFonts w:eastAsia="Times New Roman" w:hAnsi="Times New Roman" w:ascii="Times New Roman"/>
          <w:sz w:val="24"/>
          <w:szCs w:val="24"/>
          <w:lang w:eastAsia="hr-HR"/>
        </w:rPr>
        <w:t xml:space="preserve">Zaključkom ovog suda posl. br. gornji od </w:t>
      </w:r>
      <w:r w:rsidR="00C77FEE" w:rsidRPr="008813B4">
        <w:rPr>
          <w:rFonts w:eastAsia="Times New Roman" w:hAnsi="Times New Roman" w:ascii="Times New Roman"/>
          <w:sz w:val="24"/>
          <w:szCs w:val="24"/>
          <w:lang w:eastAsia="hr-HR"/>
        </w:rPr>
        <w:t>8</w:t>
      </w:r>
      <w:r w:rsidRPr="008813B4">
        <w:rPr>
          <w:rFonts w:eastAsia="Times New Roman" w:hAnsi="Times New Roman" w:ascii="Times New Roman"/>
          <w:sz w:val="24"/>
          <w:szCs w:val="24"/>
          <w:lang w:eastAsia="hr-HR"/>
        </w:rPr>
        <w:t xml:space="preserve">. </w:t>
      </w:r>
      <w:r w:rsidR="00C77FEE" w:rsidRPr="008813B4">
        <w:rPr>
          <w:rFonts w:eastAsia="Times New Roman" w:hAnsi="Times New Roman" w:ascii="Times New Roman"/>
          <w:sz w:val="24"/>
          <w:szCs w:val="24"/>
          <w:lang w:eastAsia="hr-HR"/>
        </w:rPr>
        <w:t>veljače</w:t>
      </w:r>
      <w:r w:rsidRPr="008813B4">
        <w:rPr>
          <w:rFonts w:eastAsia="Times New Roman" w:hAnsi="Times New Roman" w:ascii="Times New Roman"/>
          <w:sz w:val="24"/>
          <w:szCs w:val="24"/>
          <w:lang w:eastAsia="hr-HR"/>
        </w:rPr>
        <w:t xml:space="preserve"> 201</w:t>
      </w:r>
      <w:r w:rsidR="00C77FEE" w:rsidRPr="008813B4">
        <w:rPr>
          <w:rFonts w:eastAsia="Times New Roman" w:hAnsi="Times New Roman" w:ascii="Times New Roman"/>
          <w:sz w:val="24"/>
          <w:szCs w:val="24"/>
          <w:lang w:eastAsia="hr-HR"/>
        </w:rPr>
        <w:t>7</w:t>
      </w:r>
      <w:r w:rsidRPr="008813B4">
        <w:rPr>
          <w:rFonts w:eastAsia="Times New Roman" w:hAnsi="Times New Roman" w:ascii="Times New Roman"/>
          <w:sz w:val="24"/>
          <w:szCs w:val="24"/>
          <w:lang w:eastAsia="hr-HR"/>
        </w:rPr>
        <w:t xml:space="preserve">. dana je suglasnost za završnu diobu prema završnom popisu izloženom u sudskoj pisarnici zajedno sa završnim izvješćem i završnim računom kojeg je </w:t>
      </w:r>
      <w:r w:rsidR="00FA35E3" w:rsidRPr="008813B4">
        <w:rPr>
          <w:rFonts w:eastAsia="Times New Roman" w:hAnsi="Times New Roman" w:ascii="Times New Roman"/>
          <w:sz w:val="24"/>
          <w:szCs w:val="24"/>
          <w:lang w:eastAsia="hr-HR"/>
        </w:rPr>
        <w:t>uređujuća sutkinja ispitala i potvrdila</w:t>
      </w:r>
      <w:r w:rsidRPr="008813B4">
        <w:rPr>
          <w:rFonts w:eastAsia="Times New Roman" w:hAnsi="Times New Roman" w:ascii="Times New Roman"/>
          <w:sz w:val="24"/>
          <w:szCs w:val="24"/>
          <w:lang w:eastAsia="hr-HR"/>
        </w:rPr>
        <w:t xml:space="preserve"> svojim potpisom od istog dana te je određeno završno ročište vjerovnika za </w:t>
      </w:r>
      <w:r w:rsidR="00C77FEE" w:rsidRPr="008813B4">
        <w:rPr>
          <w:rFonts w:eastAsia="Times New Roman" w:hAnsi="Times New Roman" w:ascii="Times New Roman"/>
          <w:sz w:val="24"/>
          <w:szCs w:val="24"/>
          <w:lang w:eastAsia="hr-HR"/>
        </w:rPr>
        <w:t>14</w:t>
      </w:r>
      <w:r w:rsidRPr="008813B4">
        <w:rPr>
          <w:rFonts w:eastAsia="Times New Roman" w:hAnsi="Times New Roman" w:ascii="Times New Roman"/>
          <w:sz w:val="24"/>
          <w:szCs w:val="24"/>
          <w:lang w:eastAsia="hr-HR"/>
        </w:rPr>
        <w:t xml:space="preserve">. </w:t>
      </w:r>
      <w:r w:rsidR="00C77FEE" w:rsidRPr="008813B4">
        <w:rPr>
          <w:rFonts w:eastAsia="Times New Roman" w:hAnsi="Times New Roman" w:ascii="Times New Roman"/>
          <w:sz w:val="24"/>
          <w:szCs w:val="24"/>
          <w:lang w:eastAsia="hr-HR"/>
        </w:rPr>
        <w:t>ožujka</w:t>
      </w:r>
      <w:r w:rsidRPr="008813B4">
        <w:rPr>
          <w:rFonts w:eastAsia="Times New Roman" w:hAnsi="Times New Roman" w:ascii="Times New Roman"/>
          <w:sz w:val="24"/>
          <w:szCs w:val="24"/>
          <w:lang w:eastAsia="hr-HR"/>
        </w:rPr>
        <w:t xml:space="preserve"> 2017. radi raspravljanja o završnom računu stečajnog upravitelja, mogućim prigovorima na završni popis te potrebi određivanja upisa stečajne mase iza stečajnog dužnika u sudski registar u svrhu nastavka vođenja pokrenutih sudskih postupaka u ime i za račun iste.</w:t>
      </w:r>
    </w:p>
    <w:p w:rsidRDefault="001D0D9A" w:rsidP="001D0D9A" w:rsidR="001D0D9A" w:rsidRPr="008813B4">
      <w:pPr>
        <w:spacing w:lineRule="auto" w:line="240" w:after="0"/>
        <w:jc w:val="both"/>
        <w:rPr>
          <w:rFonts w:eastAsia="Times New Roman" w:hAnsi="Times New Roman" w:ascii="Times New Roman"/>
          <w:sz w:val="24"/>
          <w:szCs w:val="24"/>
          <w:lang w:eastAsia="hr-HR"/>
        </w:rPr>
      </w:pPr>
      <w:r w:rsidRPr="008813B4">
        <w:rPr>
          <w:rFonts w:eastAsia="Times New Roman" w:hAnsi="Times New Roman" w:ascii="Times New Roman"/>
          <w:sz w:val="24"/>
          <w:szCs w:val="24"/>
          <w:lang w:eastAsia="hr-HR"/>
        </w:rPr>
        <w:tab/>
        <w:t xml:space="preserve">Sukladno prednjem zaključku ovog suda koji je zajedno s navedenim ispravama uredno </w:t>
      </w:r>
      <w:r w:rsidR="00BE1A04" w:rsidRPr="008813B4">
        <w:rPr>
          <w:rFonts w:eastAsia="Times New Roman" w:hAnsi="Times New Roman" w:ascii="Times New Roman"/>
          <w:sz w:val="24"/>
          <w:szCs w:val="24"/>
          <w:lang w:eastAsia="hr-HR"/>
        </w:rPr>
        <w:t>objavljen</w:t>
      </w:r>
      <w:r w:rsidRPr="008813B4">
        <w:rPr>
          <w:rFonts w:eastAsia="Times New Roman" w:hAnsi="Times New Roman" w:ascii="Times New Roman"/>
          <w:sz w:val="24"/>
          <w:szCs w:val="24"/>
          <w:lang w:eastAsia="hr-HR"/>
        </w:rPr>
        <w:t xml:space="preserve"> na e-Oglasnoj ploči suda, do dana završnog ročišta</w:t>
      </w:r>
      <w:r w:rsidR="00BE1A04" w:rsidRPr="008813B4">
        <w:rPr>
          <w:rFonts w:eastAsia="Times New Roman" w:hAnsi="Times New Roman" w:ascii="Times New Roman"/>
          <w:sz w:val="24"/>
          <w:szCs w:val="24"/>
          <w:lang w:eastAsia="hr-HR"/>
        </w:rPr>
        <w:t xml:space="preserve"> u spis predmeta</w:t>
      </w:r>
      <w:r w:rsidRPr="008813B4">
        <w:rPr>
          <w:rFonts w:eastAsia="Times New Roman" w:hAnsi="Times New Roman" w:ascii="Times New Roman"/>
          <w:sz w:val="24"/>
          <w:szCs w:val="24"/>
          <w:lang w:eastAsia="hr-HR"/>
        </w:rPr>
        <w:t xml:space="preserve"> nije zaprimljen niti jedan prigovor vjerovnika na završni (diobni popis)</w:t>
      </w:r>
      <w:r w:rsidR="004528B2" w:rsidRPr="008813B4">
        <w:rPr>
          <w:rFonts w:eastAsia="Times New Roman" w:hAnsi="Times New Roman" w:ascii="Times New Roman"/>
          <w:sz w:val="24"/>
          <w:szCs w:val="24"/>
          <w:lang w:eastAsia="hr-HR"/>
        </w:rPr>
        <w:t xml:space="preserve"> i završni račun</w:t>
      </w:r>
      <w:r w:rsidRPr="008813B4">
        <w:rPr>
          <w:rFonts w:eastAsia="Times New Roman" w:hAnsi="Times New Roman" w:ascii="Times New Roman"/>
          <w:sz w:val="24"/>
          <w:szCs w:val="24"/>
          <w:lang w:eastAsia="hr-HR"/>
        </w:rPr>
        <w:t xml:space="preserve"> stečajnog upravitelja dužnika.   </w:t>
      </w:r>
    </w:p>
    <w:p w:rsidRDefault="009746F7" w:rsidP="009746F7" w:rsidR="001D0D9A" w:rsidRPr="008813B4">
      <w:pPr>
        <w:spacing w:lineRule="auto" w:line="240" w:after="0"/>
        <w:ind w:firstLine="705"/>
        <w:jc w:val="both"/>
        <w:rPr>
          <w:rFonts w:eastAsia="Times New Roman" w:hAnsi="Times New Roman" w:ascii="Times New Roman"/>
          <w:sz w:val="24"/>
          <w:szCs w:val="24"/>
          <w:lang w:eastAsia="hr-HR"/>
        </w:rPr>
      </w:pPr>
      <w:r w:rsidRPr="008813B4">
        <w:rPr>
          <w:rFonts w:eastAsia="Times New Roman" w:hAnsi="Times New Roman" w:ascii="Times New Roman"/>
          <w:sz w:val="24"/>
          <w:szCs w:val="24"/>
          <w:lang w:eastAsia="hr-HR"/>
        </w:rPr>
        <w:t xml:space="preserve">Na završnom ročištu održanom </w:t>
      </w:r>
      <w:r w:rsidR="00C77FEE" w:rsidRPr="008813B4">
        <w:rPr>
          <w:rFonts w:eastAsia="Times New Roman" w:hAnsi="Times New Roman" w:ascii="Times New Roman"/>
          <w:sz w:val="24"/>
          <w:szCs w:val="24"/>
          <w:lang w:eastAsia="hr-HR"/>
        </w:rPr>
        <w:t>14</w:t>
      </w:r>
      <w:r w:rsidRPr="008813B4">
        <w:rPr>
          <w:rFonts w:eastAsia="Times New Roman" w:hAnsi="Times New Roman" w:ascii="Times New Roman"/>
          <w:sz w:val="24"/>
          <w:szCs w:val="24"/>
          <w:lang w:eastAsia="hr-HR"/>
        </w:rPr>
        <w:t xml:space="preserve">. </w:t>
      </w:r>
      <w:r w:rsidR="00C77FEE" w:rsidRPr="008813B4">
        <w:rPr>
          <w:rFonts w:eastAsia="Times New Roman" w:hAnsi="Times New Roman" w:ascii="Times New Roman"/>
          <w:sz w:val="24"/>
          <w:szCs w:val="24"/>
          <w:lang w:eastAsia="hr-HR"/>
        </w:rPr>
        <w:t>ožujka</w:t>
      </w:r>
      <w:r w:rsidR="00553CA1" w:rsidRPr="008813B4">
        <w:rPr>
          <w:rFonts w:eastAsia="Times New Roman" w:hAnsi="Times New Roman" w:ascii="Times New Roman"/>
          <w:sz w:val="24"/>
          <w:szCs w:val="24"/>
          <w:lang w:eastAsia="hr-HR"/>
        </w:rPr>
        <w:t xml:space="preserve"> 2017. </w:t>
      </w:r>
      <w:r w:rsidRPr="008813B4">
        <w:rPr>
          <w:rFonts w:eastAsia="Times New Roman" w:hAnsi="Times New Roman" w:ascii="Times New Roman"/>
          <w:sz w:val="24"/>
          <w:szCs w:val="24"/>
          <w:lang w:eastAsia="hr-HR"/>
        </w:rPr>
        <w:t xml:space="preserve">stečajni upravitelj je nazočnim vjerovnicima usmeno izložio </w:t>
      </w:r>
      <w:r w:rsidR="001D0D9A" w:rsidRPr="008813B4">
        <w:rPr>
          <w:rFonts w:eastAsia="Times New Roman" w:hAnsi="Times New Roman" w:ascii="Times New Roman"/>
          <w:sz w:val="24"/>
          <w:szCs w:val="24"/>
          <w:lang w:eastAsia="hr-HR"/>
        </w:rPr>
        <w:t xml:space="preserve">i obrazložio završni račun, završni (diobni) popis i završno izvješće s posebnim osvrtom na kronologiju radnji provedenih u predmetnom stečajnom postupku, troškove postupka, unovčenu stečajnu masu, </w:t>
      </w:r>
      <w:r w:rsidR="00BE1A04" w:rsidRPr="008813B4">
        <w:rPr>
          <w:rFonts w:eastAsia="Times New Roman" w:hAnsi="Times New Roman" w:ascii="Times New Roman"/>
          <w:sz w:val="24"/>
          <w:szCs w:val="24"/>
          <w:lang w:eastAsia="hr-HR"/>
        </w:rPr>
        <w:t xml:space="preserve">izvršenu diobu i raspodjelu utrška ostvarenu prodajom pokretnina dužnika, </w:t>
      </w:r>
      <w:r w:rsidR="001D0D9A" w:rsidRPr="008813B4">
        <w:rPr>
          <w:rFonts w:eastAsia="Times New Roman" w:hAnsi="Times New Roman" w:ascii="Times New Roman"/>
          <w:sz w:val="24"/>
          <w:szCs w:val="24"/>
          <w:lang w:eastAsia="hr-HR"/>
        </w:rPr>
        <w:t>izvršene i namjeravane isplate</w:t>
      </w:r>
      <w:r w:rsidRPr="008813B4">
        <w:rPr>
          <w:rFonts w:eastAsia="Times New Roman" w:hAnsi="Times New Roman" w:ascii="Times New Roman"/>
          <w:sz w:val="24"/>
          <w:szCs w:val="24"/>
          <w:lang w:eastAsia="hr-HR"/>
        </w:rPr>
        <w:t xml:space="preserve"> vjerovnicima</w:t>
      </w:r>
      <w:r w:rsidR="001D0D9A" w:rsidRPr="008813B4">
        <w:rPr>
          <w:rFonts w:eastAsia="Times New Roman" w:hAnsi="Times New Roman" w:ascii="Times New Roman"/>
          <w:sz w:val="24"/>
          <w:szCs w:val="24"/>
          <w:lang w:eastAsia="hr-HR"/>
        </w:rPr>
        <w:t xml:space="preserve"> te sudske sporove vođene kako za vrijeme samog stečajnoga postupka nad dužnikom, tako i one za koje postoji potreba nastavka </w:t>
      </w:r>
      <w:r w:rsidR="00BE1A04" w:rsidRPr="008813B4">
        <w:rPr>
          <w:rFonts w:eastAsia="Times New Roman" w:hAnsi="Times New Roman" w:ascii="Times New Roman"/>
          <w:sz w:val="24"/>
          <w:szCs w:val="24"/>
          <w:lang w:eastAsia="hr-HR"/>
        </w:rPr>
        <w:t>i</w:t>
      </w:r>
      <w:r w:rsidR="001D0D9A" w:rsidRPr="008813B4">
        <w:rPr>
          <w:rFonts w:eastAsia="Times New Roman" w:hAnsi="Times New Roman" w:ascii="Times New Roman"/>
          <w:sz w:val="24"/>
          <w:szCs w:val="24"/>
          <w:lang w:eastAsia="hr-HR"/>
        </w:rPr>
        <w:t xml:space="preserve"> njihovim izgledima. </w:t>
      </w:r>
    </w:p>
    <w:p w:rsidRDefault="009746F7" w:rsidP="00106EEA" w:rsidR="00106EEA" w:rsidRPr="008813B4">
      <w:pPr>
        <w:spacing w:lineRule="auto" w:line="240" w:after="0"/>
        <w:jc w:val="both"/>
        <w:rPr>
          <w:rFonts w:eastAsia="Times New Roman" w:hAnsi="Times New Roman" w:ascii="Times New Roman"/>
          <w:sz w:val="24"/>
          <w:szCs w:val="24"/>
          <w:lang w:eastAsia="hr-HR"/>
        </w:rPr>
      </w:pPr>
      <w:r w:rsidRPr="008813B4">
        <w:rPr>
          <w:rFonts w:eastAsia="Times New Roman" w:hAnsi="Times New Roman" w:ascii="Times New Roman"/>
          <w:sz w:val="24"/>
          <w:szCs w:val="24"/>
          <w:lang w:eastAsia="hr-HR"/>
        </w:rPr>
        <w:tab/>
      </w:r>
      <w:r w:rsidR="001D0D9A" w:rsidRPr="008813B4">
        <w:rPr>
          <w:rFonts w:eastAsia="Times New Roman" w:hAnsi="Times New Roman" w:ascii="Times New Roman"/>
          <w:sz w:val="24"/>
          <w:szCs w:val="24"/>
          <w:lang w:eastAsia="hr-HR"/>
        </w:rPr>
        <w:t xml:space="preserve">Tako iz </w:t>
      </w:r>
      <w:r w:rsidR="00C83C71">
        <w:rPr>
          <w:rFonts w:eastAsia="Times New Roman" w:hAnsi="Times New Roman" w:ascii="Times New Roman"/>
          <w:sz w:val="24"/>
          <w:szCs w:val="24"/>
          <w:lang w:eastAsia="hr-HR"/>
        </w:rPr>
        <w:t>završnog izvješća te</w:t>
      </w:r>
      <w:r w:rsidR="00BE1A04" w:rsidRPr="008813B4">
        <w:rPr>
          <w:rFonts w:eastAsia="Times New Roman" w:hAnsi="Times New Roman" w:ascii="Times New Roman"/>
          <w:sz w:val="24"/>
          <w:szCs w:val="24"/>
          <w:lang w:eastAsia="hr-HR"/>
        </w:rPr>
        <w:t xml:space="preserve"> naprijed navedenih isprava</w:t>
      </w:r>
      <w:r w:rsidR="00C83C71">
        <w:rPr>
          <w:rFonts w:eastAsia="Times New Roman" w:hAnsi="Times New Roman" w:ascii="Times New Roman"/>
          <w:sz w:val="24"/>
          <w:szCs w:val="24"/>
          <w:lang w:eastAsia="hr-HR"/>
        </w:rPr>
        <w:t xml:space="preserve"> i podnesaka stečajnog upravitelja</w:t>
      </w:r>
      <w:r w:rsidR="00BE1A04" w:rsidRPr="008813B4">
        <w:rPr>
          <w:rFonts w:eastAsia="Times New Roman" w:hAnsi="Times New Roman" w:ascii="Times New Roman"/>
          <w:sz w:val="24"/>
          <w:szCs w:val="24"/>
          <w:lang w:eastAsia="hr-HR"/>
        </w:rPr>
        <w:t xml:space="preserve"> </w:t>
      </w:r>
      <w:r w:rsidRPr="008813B4">
        <w:rPr>
          <w:rFonts w:eastAsia="Times New Roman" w:hAnsi="Times New Roman" w:ascii="Times New Roman"/>
          <w:sz w:val="24"/>
          <w:szCs w:val="24"/>
          <w:lang w:eastAsia="hr-HR"/>
        </w:rPr>
        <w:t xml:space="preserve">proizlazi da su na ispitnim ročištima utvrđene tražbine vjerovnika u ukupnom iznosu od </w:t>
      </w:r>
      <w:r w:rsidR="00C77FEE" w:rsidRPr="008813B4">
        <w:rPr>
          <w:rFonts w:eastAsia="Times New Roman" w:hAnsi="Times New Roman" w:ascii="Times New Roman"/>
          <w:sz w:val="24"/>
          <w:szCs w:val="24"/>
          <w:lang w:eastAsia="hr-HR"/>
        </w:rPr>
        <w:t>33.511.562,39</w:t>
      </w:r>
      <w:r w:rsidRPr="008813B4">
        <w:rPr>
          <w:rFonts w:eastAsia="Times New Roman" w:hAnsi="Times New Roman" w:ascii="Times New Roman"/>
          <w:sz w:val="24"/>
          <w:szCs w:val="24"/>
          <w:lang w:eastAsia="hr-HR"/>
        </w:rPr>
        <w:t xml:space="preserve"> kuna i to tražbine vjerovnik</w:t>
      </w:r>
      <w:r w:rsidR="00BE1A04" w:rsidRPr="008813B4">
        <w:rPr>
          <w:rFonts w:eastAsia="Times New Roman" w:hAnsi="Times New Roman" w:ascii="Times New Roman"/>
          <w:sz w:val="24"/>
          <w:szCs w:val="24"/>
          <w:lang w:eastAsia="hr-HR"/>
        </w:rPr>
        <w:t xml:space="preserve">a prvog višeg isplatnog reda u </w:t>
      </w:r>
      <w:r w:rsidRPr="008813B4">
        <w:rPr>
          <w:rFonts w:eastAsia="Times New Roman" w:hAnsi="Times New Roman" w:ascii="Times New Roman"/>
          <w:sz w:val="24"/>
          <w:szCs w:val="24"/>
          <w:lang w:eastAsia="hr-HR"/>
        </w:rPr>
        <w:t xml:space="preserve">iznosu od </w:t>
      </w:r>
      <w:r w:rsidR="00C77FEE" w:rsidRPr="008813B4">
        <w:rPr>
          <w:rFonts w:eastAsia="Times New Roman" w:hAnsi="Times New Roman" w:ascii="Times New Roman"/>
          <w:sz w:val="24"/>
          <w:szCs w:val="24"/>
          <w:lang w:eastAsia="hr-HR"/>
        </w:rPr>
        <w:t>294.745,12</w:t>
      </w:r>
      <w:r w:rsidR="00553CA1" w:rsidRPr="008813B4">
        <w:rPr>
          <w:rFonts w:eastAsia="Times New Roman" w:hAnsi="Times New Roman" w:ascii="Times New Roman"/>
          <w:sz w:val="24"/>
          <w:szCs w:val="24"/>
          <w:lang w:eastAsia="hr-HR"/>
        </w:rPr>
        <w:t xml:space="preserve"> kuna i </w:t>
      </w:r>
      <w:r w:rsidRPr="008813B4">
        <w:rPr>
          <w:rFonts w:eastAsia="Times New Roman" w:hAnsi="Times New Roman" w:ascii="Times New Roman"/>
          <w:sz w:val="24"/>
          <w:szCs w:val="24"/>
          <w:lang w:eastAsia="hr-HR"/>
        </w:rPr>
        <w:t xml:space="preserve"> tražbine vjerovnika drugog višeg isplatnog reda u iznosu od </w:t>
      </w:r>
      <w:r w:rsidR="00C77FEE" w:rsidRPr="008813B4">
        <w:rPr>
          <w:rFonts w:eastAsia="Times New Roman" w:hAnsi="Times New Roman" w:ascii="Times New Roman"/>
          <w:sz w:val="24"/>
          <w:szCs w:val="24"/>
          <w:lang w:eastAsia="hr-HR"/>
        </w:rPr>
        <w:t>33.216.817,27</w:t>
      </w:r>
      <w:r w:rsidRPr="008813B4">
        <w:rPr>
          <w:rFonts w:eastAsia="Times New Roman" w:hAnsi="Times New Roman" w:ascii="Times New Roman"/>
          <w:sz w:val="24"/>
          <w:szCs w:val="24"/>
          <w:lang w:eastAsia="hr-HR"/>
        </w:rPr>
        <w:t xml:space="preserve"> kuna</w:t>
      </w:r>
      <w:r w:rsidR="00C00C70" w:rsidRPr="008813B4">
        <w:rPr>
          <w:rFonts w:eastAsia="Times New Roman" w:hAnsi="Times New Roman" w:ascii="Times New Roman"/>
          <w:sz w:val="24"/>
          <w:szCs w:val="24"/>
          <w:lang w:eastAsia="hr-HR"/>
        </w:rPr>
        <w:t>. Materijalna i</w:t>
      </w:r>
      <w:r w:rsidR="004528B2" w:rsidRPr="008813B4">
        <w:rPr>
          <w:rFonts w:eastAsia="Times New Roman" w:hAnsi="Times New Roman" w:ascii="Times New Roman"/>
          <w:sz w:val="24"/>
          <w:szCs w:val="24"/>
          <w:lang w:eastAsia="hr-HR"/>
        </w:rPr>
        <w:t>movina stečajnog dužnika sastojala se od pet teretnih vozila i pet priključnih vozila opterećenih razlučnim pravo</w:t>
      </w:r>
      <w:r w:rsidR="00C83C71">
        <w:rPr>
          <w:rFonts w:eastAsia="Times New Roman" w:hAnsi="Times New Roman" w:ascii="Times New Roman"/>
          <w:sz w:val="24"/>
          <w:szCs w:val="24"/>
          <w:lang w:eastAsia="hr-HR"/>
        </w:rPr>
        <w:t>m</w:t>
      </w:r>
      <w:r w:rsidR="004528B2" w:rsidRPr="008813B4">
        <w:rPr>
          <w:rFonts w:eastAsia="Times New Roman" w:hAnsi="Times New Roman" w:ascii="Times New Roman"/>
          <w:sz w:val="24"/>
          <w:szCs w:val="24"/>
          <w:lang w:eastAsia="hr-HR"/>
        </w:rPr>
        <w:t xml:space="preserve"> razlučnog vjerovnika Republike Hrvatske koje je stečajni upravitelj sukladno odluci skupštine vjerovnika o prodaji imovine </w:t>
      </w:r>
      <w:r w:rsidR="00C00C70" w:rsidRPr="008813B4">
        <w:rPr>
          <w:rFonts w:eastAsia="Times New Roman" w:hAnsi="Times New Roman" w:ascii="Times New Roman"/>
          <w:sz w:val="24"/>
          <w:szCs w:val="24"/>
          <w:lang w:eastAsia="hr-HR"/>
        </w:rPr>
        <w:t>s</w:t>
      </w:r>
      <w:r w:rsidR="004528B2" w:rsidRPr="008813B4">
        <w:rPr>
          <w:rFonts w:eastAsia="Times New Roman" w:hAnsi="Times New Roman" w:ascii="Times New Roman"/>
          <w:sz w:val="24"/>
          <w:szCs w:val="24"/>
          <w:lang w:eastAsia="hr-HR"/>
        </w:rPr>
        <w:t>tečajnog dužnika</w:t>
      </w:r>
      <w:r w:rsidR="00C83C71">
        <w:rPr>
          <w:rFonts w:eastAsia="Times New Roman" w:hAnsi="Times New Roman" w:ascii="Times New Roman"/>
          <w:sz w:val="24"/>
          <w:szCs w:val="24"/>
          <w:lang w:eastAsia="hr-HR"/>
        </w:rPr>
        <w:t>,</w:t>
      </w:r>
      <w:r w:rsidR="004528B2" w:rsidRPr="008813B4">
        <w:rPr>
          <w:rFonts w:eastAsia="Times New Roman" w:hAnsi="Times New Roman" w:ascii="Times New Roman"/>
          <w:sz w:val="24"/>
          <w:szCs w:val="24"/>
          <w:lang w:eastAsia="hr-HR"/>
        </w:rPr>
        <w:t xml:space="preserve"> unovčio </w:t>
      </w:r>
      <w:r w:rsidR="00C00C70" w:rsidRPr="008813B4">
        <w:rPr>
          <w:rFonts w:eastAsia="Times New Roman" w:hAnsi="Times New Roman" w:ascii="Times New Roman"/>
          <w:sz w:val="24"/>
          <w:szCs w:val="24"/>
          <w:lang w:eastAsia="hr-HR"/>
        </w:rPr>
        <w:t xml:space="preserve">u cijelosti </w:t>
      </w:r>
      <w:r w:rsidR="004528B2" w:rsidRPr="008813B4">
        <w:rPr>
          <w:rFonts w:eastAsia="Times New Roman" w:hAnsi="Times New Roman" w:ascii="Times New Roman"/>
          <w:sz w:val="24"/>
          <w:szCs w:val="24"/>
          <w:lang w:eastAsia="hr-HR"/>
        </w:rPr>
        <w:t>za iznos od ukupno 1</w:t>
      </w:r>
      <w:r w:rsidR="00C83C71">
        <w:rPr>
          <w:rFonts w:eastAsia="Times New Roman" w:hAnsi="Times New Roman" w:ascii="Times New Roman"/>
          <w:sz w:val="24"/>
          <w:szCs w:val="24"/>
          <w:lang w:eastAsia="hr-HR"/>
        </w:rPr>
        <w:t xml:space="preserve">94.347,50 kuna. Od navedenog iznosa, </w:t>
      </w:r>
      <w:r w:rsidR="004528B2" w:rsidRPr="008813B4">
        <w:rPr>
          <w:rFonts w:eastAsia="Times New Roman" w:hAnsi="Times New Roman" w:ascii="Times New Roman"/>
          <w:sz w:val="24"/>
          <w:szCs w:val="24"/>
          <w:lang w:eastAsia="hr-HR"/>
        </w:rPr>
        <w:t xml:space="preserve"> nakon podmirenja troškova stečajnoga postupka i ostalih dospjelih obveza stečajne mase</w:t>
      </w:r>
      <w:r w:rsidR="00C00C70" w:rsidRPr="008813B4">
        <w:rPr>
          <w:rFonts w:eastAsia="Times New Roman" w:hAnsi="Times New Roman" w:ascii="Times New Roman"/>
          <w:sz w:val="24"/>
          <w:szCs w:val="24"/>
          <w:lang w:eastAsia="hr-HR"/>
        </w:rPr>
        <w:t xml:space="preserve"> u ukupnom iznosu od 127.901,70 kuna, </w:t>
      </w:r>
      <w:r w:rsidR="004528B2" w:rsidRPr="008813B4">
        <w:rPr>
          <w:rFonts w:eastAsia="Times New Roman" w:hAnsi="Times New Roman" w:ascii="Times New Roman"/>
          <w:sz w:val="24"/>
          <w:szCs w:val="24"/>
          <w:lang w:eastAsia="hr-HR"/>
        </w:rPr>
        <w:t xml:space="preserve">djelomično </w:t>
      </w:r>
      <w:r w:rsidR="00C83C71">
        <w:rPr>
          <w:rFonts w:eastAsia="Times New Roman" w:hAnsi="Times New Roman" w:ascii="Times New Roman"/>
          <w:sz w:val="24"/>
          <w:szCs w:val="24"/>
          <w:lang w:eastAsia="hr-HR"/>
        </w:rPr>
        <w:t xml:space="preserve">je </w:t>
      </w:r>
      <w:r w:rsidR="004528B2" w:rsidRPr="008813B4">
        <w:rPr>
          <w:rFonts w:eastAsia="Times New Roman" w:hAnsi="Times New Roman" w:ascii="Times New Roman"/>
          <w:sz w:val="24"/>
          <w:szCs w:val="24"/>
          <w:lang w:eastAsia="hr-HR"/>
        </w:rPr>
        <w:t>namirena tražbina navedenog razlučn</w:t>
      </w:r>
      <w:r w:rsidR="00C83C71">
        <w:rPr>
          <w:rFonts w:eastAsia="Times New Roman" w:hAnsi="Times New Roman" w:ascii="Times New Roman"/>
          <w:sz w:val="24"/>
          <w:szCs w:val="24"/>
          <w:lang w:eastAsia="hr-HR"/>
        </w:rPr>
        <w:t xml:space="preserve">og, a ujedno i stečajnog </w:t>
      </w:r>
      <w:r w:rsidR="004528B2" w:rsidRPr="008813B4">
        <w:rPr>
          <w:rFonts w:eastAsia="Times New Roman" w:hAnsi="Times New Roman" w:ascii="Times New Roman"/>
          <w:sz w:val="24"/>
          <w:szCs w:val="24"/>
          <w:lang w:eastAsia="hr-HR"/>
        </w:rPr>
        <w:t xml:space="preserve">vjerovnika </w:t>
      </w:r>
      <w:r w:rsidR="00C83C71">
        <w:rPr>
          <w:rFonts w:eastAsia="Times New Roman" w:hAnsi="Times New Roman" w:ascii="Times New Roman"/>
          <w:sz w:val="24"/>
          <w:szCs w:val="24"/>
          <w:lang w:eastAsia="hr-HR"/>
        </w:rPr>
        <w:t xml:space="preserve">Republike Hrvatske </w:t>
      </w:r>
      <w:r w:rsidR="004528B2" w:rsidRPr="008813B4">
        <w:rPr>
          <w:rFonts w:eastAsia="Times New Roman" w:hAnsi="Times New Roman" w:ascii="Times New Roman"/>
          <w:sz w:val="24"/>
          <w:szCs w:val="24"/>
          <w:lang w:eastAsia="hr-HR"/>
        </w:rPr>
        <w:t>u iznosu od 66.445,80 kuna.</w:t>
      </w:r>
      <w:r w:rsidR="00C00C70" w:rsidRPr="008813B4">
        <w:rPr>
          <w:rFonts w:eastAsia="Times New Roman" w:hAnsi="Times New Roman" w:ascii="Times New Roman"/>
          <w:sz w:val="24"/>
          <w:szCs w:val="24"/>
          <w:lang w:eastAsia="hr-HR"/>
        </w:rPr>
        <w:t xml:space="preserve"> Prema završnom (diobnom) popisu stečajnog upravitelja, od sredstava koja pristignu u stečajnu masu iza stečajnog dužnika nakon zaključenja predmetnog stečajnog postupka, prvotno se namiruju troškovi nastavljenog stečajnog postupka, potom tražbine vjerovnika prvoga višega isplatnog reda, te konačno tražbine vjerovnika drugoga višega isplatnog reda, sve u odgovarajućim postocima namirenja </w:t>
      </w:r>
      <w:r w:rsidR="00106EEA" w:rsidRPr="008813B4">
        <w:rPr>
          <w:rFonts w:eastAsia="Times New Roman" w:hAnsi="Times New Roman" w:ascii="Times New Roman"/>
          <w:sz w:val="24"/>
          <w:szCs w:val="24"/>
          <w:lang w:eastAsia="hr-HR"/>
        </w:rPr>
        <w:t xml:space="preserve">razmjernima visini utvrđenih tražbina vjerovnika </w:t>
      </w:r>
      <w:r w:rsidR="00C00C70" w:rsidRPr="008813B4">
        <w:rPr>
          <w:rFonts w:eastAsia="Times New Roman" w:hAnsi="Times New Roman" w:ascii="Times New Roman"/>
          <w:sz w:val="24"/>
          <w:szCs w:val="24"/>
          <w:lang w:eastAsia="hr-HR"/>
        </w:rPr>
        <w:t>pobliže označenima u</w:t>
      </w:r>
      <w:r w:rsidR="00106EEA" w:rsidRPr="008813B4">
        <w:rPr>
          <w:rFonts w:eastAsia="Times New Roman" w:hAnsi="Times New Roman" w:ascii="Times New Roman"/>
          <w:sz w:val="24"/>
          <w:szCs w:val="24"/>
          <w:lang w:eastAsia="hr-HR"/>
        </w:rPr>
        <w:t xml:space="preserve"> istom. </w:t>
      </w:r>
      <w:r w:rsidRPr="008813B4">
        <w:rPr>
          <w:rFonts w:eastAsia="Times New Roman" w:hAnsi="Times New Roman" w:ascii="Times New Roman"/>
          <w:sz w:val="24"/>
          <w:szCs w:val="24"/>
          <w:lang w:eastAsia="hr-HR"/>
        </w:rPr>
        <w:t xml:space="preserve">Zaključno, stečajni upravitelj je na završnom ročištu predložio sudu zaključenje stečajnog postupka sukladno odredbi čl. 196. Stečajnog zakona te određivanje upisa stečajne mase iza stečajnog dužnika u sudski registar u </w:t>
      </w:r>
      <w:r w:rsidR="00106EEA" w:rsidRPr="008813B4">
        <w:rPr>
          <w:rFonts w:eastAsia="Times New Roman" w:hAnsi="Times New Roman" w:ascii="Times New Roman"/>
          <w:sz w:val="24"/>
          <w:szCs w:val="24"/>
          <w:lang w:eastAsia="hr-HR"/>
        </w:rPr>
        <w:t>svrhu nastavka vođenja parničnog</w:t>
      </w:r>
      <w:r w:rsidRPr="008813B4">
        <w:rPr>
          <w:rFonts w:eastAsia="Times New Roman" w:hAnsi="Times New Roman" w:ascii="Times New Roman"/>
          <w:sz w:val="24"/>
          <w:szCs w:val="24"/>
          <w:lang w:eastAsia="hr-HR"/>
        </w:rPr>
        <w:t xml:space="preserve"> postupaka</w:t>
      </w:r>
      <w:r w:rsidR="00106EEA" w:rsidRPr="008813B4">
        <w:rPr>
          <w:rFonts w:eastAsia="Times New Roman" w:hAnsi="Times New Roman" w:ascii="Times New Roman"/>
          <w:sz w:val="24"/>
          <w:szCs w:val="24"/>
          <w:lang w:eastAsia="hr-HR"/>
        </w:rPr>
        <w:t xml:space="preserve"> koji je u tijeku kod Općinskog gr</w:t>
      </w:r>
      <w:r w:rsidR="00C83C71">
        <w:rPr>
          <w:rFonts w:eastAsia="Times New Roman" w:hAnsi="Times New Roman" w:ascii="Times New Roman"/>
          <w:sz w:val="24"/>
          <w:szCs w:val="24"/>
          <w:lang w:eastAsia="hr-HR"/>
        </w:rPr>
        <w:t>ađanskog</w:t>
      </w:r>
      <w:r w:rsidR="00106EEA" w:rsidRPr="008813B4">
        <w:rPr>
          <w:rFonts w:eastAsia="Times New Roman" w:hAnsi="Times New Roman" w:ascii="Times New Roman"/>
          <w:sz w:val="24"/>
          <w:szCs w:val="24"/>
          <w:lang w:eastAsia="hr-HR"/>
        </w:rPr>
        <w:t xml:space="preserve"> suda u Zagrebu pod poslovnim brojem P-4336/15, a kojeg je stečajni dužnik kao tužitelj, pokrenuo protiv odvjetnika Davora Galetovića iz Zagreba kao tuženika, radi isplate novčane tražbine u iznosu od preko milijun kuna. </w:t>
      </w:r>
    </w:p>
    <w:p w:rsidRDefault="004961BC" w:rsidP="004961BC" w:rsidR="00106EEA" w:rsidRPr="008813B4">
      <w:pPr>
        <w:spacing w:lineRule="auto" w:line="240" w:after="0"/>
        <w:ind w:firstLine="708"/>
        <w:jc w:val="both"/>
        <w:rPr>
          <w:rFonts w:eastAsia="Times New Roman" w:hAnsi="Times New Roman" w:ascii="Times New Roman"/>
          <w:sz w:val="24"/>
          <w:szCs w:val="24"/>
          <w:lang w:eastAsia="hr-HR"/>
        </w:rPr>
      </w:pPr>
      <w:r w:rsidRPr="008813B4">
        <w:rPr>
          <w:rFonts w:eastAsia="Times New Roman" w:hAnsi="Times New Roman" w:ascii="Times New Roman"/>
          <w:sz w:val="24"/>
          <w:szCs w:val="24"/>
          <w:lang w:eastAsia="hr-HR"/>
        </w:rPr>
        <w:lastRenderedPageBreak/>
        <w:t>Na završnom ročištu, n</w:t>
      </w:r>
      <w:r w:rsidR="009746F7" w:rsidRPr="008813B4">
        <w:rPr>
          <w:rFonts w:eastAsia="Times New Roman" w:hAnsi="Times New Roman" w:ascii="Times New Roman"/>
          <w:sz w:val="24"/>
          <w:szCs w:val="24"/>
          <w:lang w:eastAsia="hr-HR"/>
        </w:rPr>
        <w:t>akon rasp</w:t>
      </w:r>
      <w:r w:rsidR="00106EEA" w:rsidRPr="008813B4">
        <w:rPr>
          <w:rFonts w:eastAsia="Times New Roman" w:hAnsi="Times New Roman" w:ascii="Times New Roman"/>
          <w:sz w:val="24"/>
          <w:szCs w:val="24"/>
          <w:lang w:eastAsia="hr-HR"/>
        </w:rPr>
        <w:t>ravljanja o završnom izvješću i završnom (diobnom) popisu</w:t>
      </w:r>
      <w:r w:rsidRPr="008813B4">
        <w:rPr>
          <w:rFonts w:eastAsia="Times New Roman" w:hAnsi="Times New Roman" w:ascii="Times New Roman"/>
          <w:sz w:val="24"/>
          <w:szCs w:val="24"/>
          <w:lang w:eastAsia="hr-HR"/>
        </w:rPr>
        <w:t xml:space="preserve"> stečajnog upravitelja, </w:t>
      </w:r>
      <w:r w:rsidR="009746F7" w:rsidRPr="008813B4">
        <w:rPr>
          <w:rFonts w:eastAsia="Times New Roman" w:hAnsi="Times New Roman" w:ascii="Times New Roman"/>
          <w:sz w:val="24"/>
          <w:szCs w:val="24"/>
          <w:lang w:eastAsia="hr-HR"/>
        </w:rPr>
        <w:t>nazočni v</w:t>
      </w:r>
      <w:r w:rsidR="00106EEA" w:rsidRPr="008813B4">
        <w:rPr>
          <w:rFonts w:eastAsia="Times New Roman" w:hAnsi="Times New Roman" w:ascii="Times New Roman"/>
          <w:sz w:val="24"/>
          <w:szCs w:val="24"/>
          <w:lang w:eastAsia="hr-HR"/>
        </w:rPr>
        <w:t xml:space="preserve">jerovnici su prihvatili iste te </w:t>
      </w:r>
      <w:r w:rsidR="009746F7" w:rsidRPr="008813B4">
        <w:rPr>
          <w:rFonts w:eastAsia="Times New Roman" w:hAnsi="Times New Roman" w:ascii="Times New Roman"/>
          <w:sz w:val="24"/>
          <w:szCs w:val="24"/>
          <w:lang w:eastAsia="hr-HR"/>
        </w:rPr>
        <w:t>nisu imali prigov</w:t>
      </w:r>
      <w:r w:rsidR="00C83C71">
        <w:rPr>
          <w:rFonts w:eastAsia="Times New Roman" w:hAnsi="Times New Roman" w:ascii="Times New Roman"/>
          <w:sz w:val="24"/>
          <w:szCs w:val="24"/>
          <w:lang w:eastAsia="hr-HR"/>
        </w:rPr>
        <w:t>ore na završni (diob</w:t>
      </w:r>
      <w:r w:rsidR="00106EEA" w:rsidRPr="008813B4">
        <w:rPr>
          <w:rFonts w:eastAsia="Times New Roman" w:hAnsi="Times New Roman" w:ascii="Times New Roman"/>
          <w:sz w:val="24"/>
          <w:szCs w:val="24"/>
          <w:lang w:eastAsia="hr-HR"/>
        </w:rPr>
        <w:t>ni) popis. Također, vjerovnici su na završnom ročištu donijeli odluku o nastavku vođe</w:t>
      </w:r>
      <w:r w:rsidRPr="008813B4">
        <w:rPr>
          <w:rFonts w:eastAsia="Times New Roman" w:hAnsi="Times New Roman" w:ascii="Times New Roman"/>
          <w:sz w:val="24"/>
          <w:szCs w:val="24"/>
          <w:lang w:eastAsia="hr-HR"/>
        </w:rPr>
        <w:t>nja navedenog parničnog postupka ovlašćujući stečajnog upravitelja da za potrebe zastupanja stečajnog dužnika u istom opunomoći odvjetnika po svom izboru čije usluge će isplatiti ovisno o uspjehu u sporu u paušalnom iznosu, te se suglasili s prijedlogom stečajnog upravitelja za upis stečajne mase i</w:t>
      </w:r>
      <w:r w:rsidR="00C83C71">
        <w:rPr>
          <w:rFonts w:eastAsia="Times New Roman" w:hAnsi="Times New Roman" w:ascii="Times New Roman"/>
          <w:sz w:val="24"/>
          <w:szCs w:val="24"/>
          <w:lang w:eastAsia="hr-HR"/>
        </w:rPr>
        <w:t>z</w:t>
      </w:r>
      <w:r w:rsidRPr="008813B4">
        <w:rPr>
          <w:rFonts w:eastAsia="Times New Roman" w:hAnsi="Times New Roman" w:ascii="Times New Roman"/>
          <w:sz w:val="24"/>
          <w:szCs w:val="24"/>
          <w:lang w:eastAsia="hr-HR"/>
        </w:rPr>
        <w:t xml:space="preserve">a stečajnog dužnika u sudski registar kako za potrebe nastavka navedene parnice, tako i za potrebe stečajnoga postupka nad dužnikom Hoteli Biograd d.o.o. </w:t>
      </w:r>
      <w:r w:rsidR="00C83C71">
        <w:rPr>
          <w:rFonts w:eastAsia="Times New Roman" w:hAnsi="Times New Roman" w:ascii="Times New Roman"/>
          <w:sz w:val="24"/>
          <w:szCs w:val="24"/>
          <w:lang w:eastAsia="hr-HR"/>
        </w:rPr>
        <w:t xml:space="preserve">u stečaju </w:t>
      </w:r>
      <w:r w:rsidRPr="008813B4">
        <w:rPr>
          <w:rFonts w:eastAsia="Times New Roman" w:hAnsi="Times New Roman" w:ascii="Times New Roman"/>
          <w:sz w:val="24"/>
          <w:szCs w:val="24"/>
          <w:lang w:eastAsia="hr-HR"/>
        </w:rPr>
        <w:t xml:space="preserve">koji je u tijeku kod ovog suda pod poslovnim brojem St-825/16., a u kojem je stečajnom dužniku kao vjerovniku drugog višeg isplatnoga reda priznata tražbina u iznosu od 7.173.820,23 kuna. </w:t>
      </w:r>
    </w:p>
    <w:p w:rsidRDefault="008813B4" w:rsidP="008813B4" w:rsidR="008813B4" w:rsidRPr="008813B4">
      <w:pPr>
        <w:spacing w:lineRule="auto" w:line="240" w:after="0"/>
        <w:ind w:firstLine="708"/>
        <w:jc w:val="both"/>
        <w:rPr>
          <w:rFonts w:eastAsia="Times New Roman" w:hAnsi="Times New Roman" w:ascii="Times New Roman"/>
          <w:sz w:val="24"/>
          <w:szCs w:val="24"/>
          <w:lang w:eastAsia="hr-HR"/>
        </w:rPr>
      </w:pPr>
      <w:r w:rsidRPr="008813B4">
        <w:rPr>
          <w:rFonts w:eastAsia="Times New Roman" w:hAnsi="Times New Roman" w:ascii="Times New Roman"/>
          <w:sz w:val="24"/>
          <w:szCs w:val="24"/>
          <w:lang w:eastAsia="hr-HR"/>
        </w:rPr>
        <w:t>Odredbom čl. 196. st. 1. i 2. Stečajnog zakona</w:t>
      </w:r>
      <w:r w:rsidRPr="008813B4">
        <w:rPr>
          <w:rFonts w:hAnsi="Times New Roman" w:ascii="Times New Roman"/>
          <w:sz w:val="24"/>
          <w:szCs w:val="24"/>
          <w:lang w:eastAsia="hr-HR"/>
        </w:rPr>
        <w:t>. (Narodne novine br. 44/96, 29/99, 129/00, 123/03 i 82/06, 116/10, 25/12 i 133/12, u nastavku: SZ)</w:t>
      </w:r>
      <w:r w:rsidR="00C83C71">
        <w:rPr>
          <w:rFonts w:eastAsia="Times New Roman" w:hAnsi="Times New Roman" w:ascii="Times New Roman"/>
          <w:sz w:val="24"/>
          <w:szCs w:val="24"/>
          <w:lang w:eastAsia="hr-HR"/>
        </w:rPr>
        <w:t xml:space="preserve"> je propisano da </w:t>
      </w:r>
      <w:r w:rsidRPr="008813B4">
        <w:rPr>
          <w:rFonts w:eastAsia="Times New Roman" w:hAnsi="Times New Roman" w:ascii="Times New Roman"/>
          <w:sz w:val="24"/>
          <w:szCs w:val="24"/>
          <w:lang w:eastAsia="hr-HR"/>
        </w:rPr>
        <w:t xml:space="preserve">će stečajni sudac odmah nakon okončanja završne diobe donijeti rješenje o zaključenu stečajnoga postupka koje će javno objaviti zajedno s osnovom zaključenja. </w:t>
      </w:r>
    </w:p>
    <w:p w:rsidRDefault="009746F7" w:rsidP="008813B4" w:rsidR="008813B4">
      <w:pPr>
        <w:spacing w:lineRule="auto" w:line="240" w:after="0"/>
        <w:ind w:firstLine="708"/>
        <w:jc w:val="both"/>
        <w:rPr>
          <w:rFonts w:eastAsia="Times New Roman" w:hAnsi="Times New Roman" w:ascii="Times New Roman"/>
          <w:sz w:val="24"/>
          <w:szCs w:val="24"/>
          <w:lang w:eastAsia="hr-HR"/>
        </w:rPr>
      </w:pPr>
      <w:r w:rsidRPr="008813B4">
        <w:rPr>
          <w:rFonts w:eastAsia="Times New Roman" w:hAnsi="Times New Roman" w:ascii="Times New Roman"/>
          <w:sz w:val="24"/>
          <w:szCs w:val="24"/>
          <w:lang w:eastAsia="hr-HR"/>
        </w:rPr>
        <w:t>S obzirom da se nakon unovčenja cjelokupne stečajne mase dužnika ure</w:t>
      </w:r>
      <w:r w:rsidR="008813B4" w:rsidRPr="008813B4">
        <w:rPr>
          <w:rFonts w:eastAsia="Times New Roman" w:hAnsi="Times New Roman" w:ascii="Times New Roman"/>
          <w:sz w:val="24"/>
          <w:szCs w:val="24"/>
          <w:lang w:eastAsia="hr-HR"/>
        </w:rPr>
        <w:t>dno pristupilo završnoj diobi,</w:t>
      </w:r>
      <w:r w:rsidRPr="008813B4">
        <w:rPr>
          <w:rFonts w:eastAsia="Times New Roman" w:hAnsi="Times New Roman" w:ascii="Times New Roman"/>
          <w:sz w:val="24"/>
          <w:szCs w:val="24"/>
          <w:lang w:eastAsia="hr-HR"/>
        </w:rPr>
        <w:t xml:space="preserve"> održalo završno ročište </w:t>
      </w:r>
      <w:r w:rsidR="008813B4" w:rsidRPr="008813B4">
        <w:rPr>
          <w:rFonts w:eastAsia="Times New Roman" w:hAnsi="Times New Roman" w:ascii="Times New Roman"/>
          <w:sz w:val="24"/>
          <w:szCs w:val="24"/>
          <w:lang w:eastAsia="hr-HR"/>
        </w:rPr>
        <w:t xml:space="preserve">te okončala završna dioba sukladno </w:t>
      </w:r>
      <w:r w:rsidR="00C83C71">
        <w:rPr>
          <w:rFonts w:eastAsia="Times New Roman" w:hAnsi="Times New Roman" w:ascii="Times New Roman"/>
          <w:sz w:val="24"/>
          <w:szCs w:val="24"/>
          <w:lang w:eastAsia="hr-HR"/>
        </w:rPr>
        <w:t>završnom</w:t>
      </w:r>
      <w:r w:rsidR="008813B4" w:rsidRPr="008813B4">
        <w:rPr>
          <w:rFonts w:eastAsia="Times New Roman" w:hAnsi="Times New Roman" w:ascii="Times New Roman"/>
          <w:sz w:val="24"/>
          <w:szCs w:val="24"/>
          <w:lang w:eastAsia="hr-HR"/>
        </w:rPr>
        <w:t xml:space="preserve"> popisu prihvaćenom od strane vjerovnika na završnom ročištu u smislu odredbi čl. </w:t>
      </w:r>
      <w:r w:rsidRPr="008813B4">
        <w:rPr>
          <w:rFonts w:eastAsia="Times New Roman" w:hAnsi="Times New Roman" w:ascii="Times New Roman"/>
          <w:sz w:val="24"/>
          <w:szCs w:val="24"/>
          <w:lang w:eastAsia="hr-HR"/>
        </w:rPr>
        <w:t xml:space="preserve">192. do 196. </w:t>
      </w:r>
      <w:r w:rsidR="008813B4" w:rsidRPr="008813B4">
        <w:rPr>
          <w:rFonts w:eastAsia="Times New Roman" w:hAnsi="Times New Roman" w:ascii="Times New Roman"/>
          <w:sz w:val="24"/>
          <w:szCs w:val="24"/>
          <w:lang w:eastAsia="hr-HR"/>
        </w:rPr>
        <w:t xml:space="preserve">SZ-a, </w:t>
      </w:r>
      <w:r w:rsidRPr="008813B4">
        <w:rPr>
          <w:rFonts w:eastAsia="Times New Roman" w:hAnsi="Times New Roman" w:ascii="Times New Roman"/>
          <w:sz w:val="24"/>
          <w:szCs w:val="24"/>
          <w:lang w:eastAsia="hr-HR"/>
        </w:rPr>
        <w:t xml:space="preserve">to je temeljem odredbe čl. 196. </w:t>
      </w:r>
      <w:r w:rsidR="008813B4" w:rsidRPr="008813B4">
        <w:rPr>
          <w:rFonts w:eastAsia="Times New Roman" w:hAnsi="Times New Roman" w:ascii="Times New Roman"/>
          <w:sz w:val="24"/>
          <w:szCs w:val="24"/>
          <w:lang w:eastAsia="hr-HR"/>
        </w:rPr>
        <w:t>SZ-a</w:t>
      </w:r>
      <w:r w:rsidR="00C83C71">
        <w:rPr>
          <w:rFonts w:eastAsia="Times New Roman" w:hAnsi="Times New Roman" w:ascii="Times New Roman"/>
          <w:sz w:val="24"/>
          <w:szCs w:val="24"/>
          <w:lang w:eastAsia="hr-HR"/>
        </w:rPr>
        <w:t xml:space="preserve"> donesena odluka kao u točkama</w:t>
      </w:r>
      <w:r w:rsidRPr="008813B4">
        <w:rPr>
          <w:rFonts w:eastAsia="Times New Roman" w:hAnsi="Times New Roman" w:ascii="Times New Roman"/>
          <w:sz w:val="24"/>
          <w:szCs w:val="24"/>
          <w:lang w:eastAsia="hr-HR"/>
        </w:rPr>
        <w:t xml:space="preserve"> I. do III. izreke ovog rješenja. </w:t>
      </w:r>
    </w:p>
    <w:p w:rsidRDefault="002059FB" w:rsidP="00CE3487" w:rsidR="00B60F0B">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Kako samim zaključenjem stečajnoga postupka nije prestala obveza stečajnog upravitelja na poduzimanje radnji s ciljem unovčenja stečajne mase i namirenja vjerovnika, tako se stečajni postupak može svakodobno nastaviti </w:t>
      </w:r>
      <w:r w:rsidR="00B60F0B">
        <w:rPr>
          <w:rFonts w:eastAsia="Times New Roman" w:hAnsi="Times New Roman" w:ascii="Times New Roman"/>
          <w:sz w:val="24"/>
          <w:szCs w:val="24"/>
          <w:lang w:eastAsia="hr-HR"/>
        </w:rPr>
        <w:t xml:space="preserve">u odnosu na stečajnu masu iza </w:t>
      </w:r>
      <w:r>
        <w:rPr>
          <w:rFonts w:eastAsia="Times New Roman" w:hAnsi="Times New Roman" w:ascii="Times New Roman"/>
          <w:sz w:val="24"/>
          <w:szCs w:val="24"/>
          <w:lang w:eastAsia="hr-HR"/>
        </w:rPr>
        <w:t>dužnika</w:t>
      </w:r>
      <w:r w:rsidR="00B60F0B">
        <w:rPr>
          <w:rFonts w:eastAsia="Times New Roman" w:hAnsi="Times New Roman" w:ascii="Times New Roman"/>
          <w:sz w:val="24"/>
          <w:szCs w:val="24"/>
          <w:lang w:eastAsia="hr-HR"/>
        </w:rPr>
        <w:t>. Ovo iz razloga jer je</w:t>
      </w:r>
      <w:r w:rsidR="00C51CAC">
        <w:rPr>
          <w:rFonts w:eastAsia="Times New Roman" w:hAnsi="Times New Roman" w:ascii="Times New Roman"/>
          <w:sz w:val="24"/>
          <w:szCs w:val="24"/>
          <w:lang w:eastAsia="hr-HR"/>
        </w:rPr>
        <w:t xml:space="preserve"> odredbom čl. 199. SZ-a propisano da će stečajni sudac na prijedlog stečajnog upravitelja, kojeg od stečajnih vjerovnika ili po službenoj dužnosti, bez obzira na to je li postupak bio zaključen, </w:t>
      </w:r>
      <w:r w:rsidR="00CE3487">
        <w:rPr>
          <w:rFonts w:eastAsia="Times New Roman" w:hAnsi="Times New Roman" w:ascii="Times New Roman"/>
          <w:sz w:val="24"/>
          <w:szCs w:val="24"/>
          <w:lang w:eastAsia="hr-HR"/>
        </w:rPr>
        <w:t xml:space="preserve">odrediti nastavak </w:t>
      </w:r>
      <w:r w:rsidR="00C51CAC">
        <w:rPr>
          <w:rFonts w:eastAsia="Times New Roman" w:hAnsi="Times New Roman" w:ascii="Times New Roman"/>
          <w:sz w:val="24"/>
          <w:szCs w:val="24"/>
          <w:lang w:eastAsia="hr-HR"/>
        </w:rPr>
        <w:t>postupka radi naknadne diobe, ako se na</w:t>
      </w:r>
      <w:r w:rsidR="00CE3487">
        <w:rPr>
          <w:rFonts w:eastAsia="Times New Roman" w:hAnsi="Times New Roman" w:ascii="Times New Roman"/>
          <w:sz w:val="24"/>
          <w:szCs w:val="24"/>
          <w:lang w:eastAsia="hr-HR"/>
        </w:rPr>
        <w:t xml:space="preserve">kon završnog ročišta stvore za to propisani uvjeti, između ostalih, ako se pronađe imovina koja ulazi u stečajnu masu. Također, odredbom </w:t>
      </w:r>
      <w:r w:rsidR="00B60F0B">
        <w:rPr>
          <w:rFonts w:eastAsia="Times New Roman" w:hAnsi="Times New Roman" w:ascii="Times New Roman"/>
          <w:sz w:val="24"/>
          <w:szCs w:val="24"/>
          <w:lang w:eastAsia="hr-HR"/>
        </w:rPr>
        <w:t xml:space="preserve">čl. 201. SZ-a </w:t>
      </w:r>
      <w:r w:rsidR="00CE3487">
        <w:rPr>
          <w:rFonts w:eastAsia="Times New Roman" w:hAnsi="Times New Roman" w:ascii="Times New Roman"/>
          <w:sz w:val="24"/>
          <w:szCs w:val="24"/>
          <w:lang w:eastAsia="hr-HR"/>
        </w:rPr>
        <w:t xml:space="preserve">je </w:t>
      </w:r>
      <w:r w:rsidR="00B60F0B">
        <w:rPr>
          <w:rFonts w:eastAsia="Times New Roman" w:hAnsi="Times New Roman" w:ascii="Times New Roman"/>
          <w:sz w:val="24"/>
          <w:szCs w:val="24"/>
          <w:lang w:eastAsia="hr-HR"/>
        </w:rPr>
        <w:t>propisano da će nakon određ</w:t>
      </w:r>
      <w:r w:rsidR="00CE3487">
        <w:rPr>
          <w:rFonts w:eastAsia="Times New Roman" w:hAnsi="Times New Roman" w:ascii="Times New Roman"/>
          <w:sz w:val="24"/>
          <w:szCs w:val="24"/>
          <w:lang w:eastAsia="hr-HR"/>
        </w:rPr>
        <w:t>ivanja</w:t>
      </w:r>
      <w:r w:rsidR="00B60F0B">
        <w:rPr>
          <w:rFonts w:eastAsia="Times New Roman" w:hAnsi="Times New Roman" w:ascii="Times New Roman"/>
          <w:sz w:val="24"/>
          <w:szCs w:val="24"/>
          <w:lang w:eastAsia="hr-HR"/>
        </w:rPr>
        <w:t xml:space="preserve"> naknadne diobe </w:t>
      </w:r>
      <w:r w:rsidR="00CE3487">
        <w:rPr>
          <w:rFonts w:eastAsia="Times New Roman" w:hAnsi="Times New Roman" w:ascii="Times New Roman"/>
          <w:sz w:val="24"/>
          <w:szCs w:val="24"/>
          <w:lang w:eastAsia="hr-HR"/>
        </w:rPr>
        <w:t>stečajni</w:t>
      </w:r>
      <w:r w:rsidR="00B60F0B">
        <w:rPr>
          <w:rFonts w:eastAsia="Times New Roman" w:hAnsi="Times New Roman" w:ascii="Times New Roman"/>
          <w:sz w:val="24"/>
          <w:szCs w:val="24"/>
          <w:lang w:eastAsia="hr-HR"/>
        </w:rPr>
        <w:t xml:space="preserve"> upravitelj iznos kojim može slobodno raspolagati ili iznos dobiven naknadnim unovčenjem stečajne mase</w:t>
      </w:r>
      <w:r w:rsidR="00CE3487">
        <w:rPr>
          <w:rFonts w:eastAsia="Times New Roman" w:hAnsi="Times New Roman" w:ascii="Times New Roman"/>
          <w:sz w:val="24"/>
          <w:szCs w:val="24"/>
          <w:lang w:eastAsia="hr-HR"/>
        </w:rPr>
        <w:t>,</w:t>
      </w:r>
      <w:r w:rsidR="00B60F0B">
        <w:rPr>
          <w:rFonts w:eastAsia="Times New Roman" w:hAnsi="Times New Roman" w:ascii="Times New Roman"/>
          <w:sz w:val="24"/>
          <w:szCs w:val="24"/>
          <w:lang w:eastAsia="hr-HR"/>
        </w:rPr>
        <w:t xml:space="preserve"> podijeliti vjerovnicima sukladno </w:t>
      </w:r>
      <w:r w:rsidR="00CE3487">
        <w:rPr>
          <w:rFonts w:eastAsia="Times New Roman" w:hAnsi="Times New Roman" w:ascii="Times New Roman"/>
          <w:sz w:val="24"/>
          <w:szCs w:val="24"/>
          <w:lang w:eastAsia="hr-HR"/>
        </w:rPr>
        <w:t xml:space="preserve">prihvaćenom </w:t>
      </w:r>
      <w:r w:rsidR="00B60F0B">
        <w:rPr>
          <w:rFonts w:eastAsia="Times New Roman" w:hAnsi="Times New Roman" w:ascii="Times New Roman"/>
          <w:sz w:val="24"/>
          <w:szCs w:val="24"/>
          <w:lang w:eastAsia="hr-HR"/>
        </w:rPr>
        <w:t xml:space="preserve">završnom popisu i o navedenom položiti račun stečajnom sucu.  </w:t>
      </w:r>
    </w:p>
    <w:p w:rsidRDefault="002059FB" w:rsidP="00C51CAC" w:rsidR="009746F7" w:rsidRPr="00C51CAC">
      <w:pPr>
        <w:spacing w:lineRule="auto" w:line="240" w:after="0"/>
        <w:ind w:firstLine="708"/>
        <w:jc w:val="both"/>
        <w:rPr>
          <w:rFonts w:eastAsia="Times New Roman" w:hAnsi="Times New Roman" w:ascii="Times New Roman"/>
          <w:bCs/>
          <w:sz w:val="24"/>
          <w:szCs w:val="24"/>
        </w:rPr>
      </w:pPr>
      <w:r>
        <w:rPr>
          <w:rFonts w:eastAsia="Times New Roman" w:hAnsi="Times New Roman" w:ascii="Times New Roman"/>
          <w:sz w:val="24"/>
          <w:szCs w:val="24"/>
          <w:lang w:eastAsia="hr-HR"/>
        </w:rPr>
        <w:t xml:space="preserve">Upravo zbog </w:t>
      </w:r>
      <w:r w:rsidR="00CE3487">
        <w:rPr>
          <w:rFonts w:eastAsia="Times New Roman" w:hAnsi="Times New Roman" w:ascii="Times New Roman"/>
          <w:sz w:val="24"/>
          <w:szCs w:val="24"/>
          <w:lang w:eastAsia="hr-HR"/>
        </w:rPr>
        <w:t xml:space="preserve">naprijed </w:t>
      </w:r>
      <w:r>
        <w:rPr>
          <w:rFonts w:eastAsia="Times New Roman" w:hAnsi="Times New Roman" w:ascii="Times New Roman"/>
          <w:sz w:val="24"/>
          <w:szCs w:val="24"/>
          <w:lang w:eastAsia="hr-HR"/>
        </w:rPr>
        <w:t xml:space="preserve">navedenog, a radi </w:t>
      </w:r>
      <w:r w:rsidR="009746F7" w:rsidRPr="008813B4">
        <w:rPr>
          <w:rFonts w:eastAsia="Times New Roman" w:hAnsi="Times New Roman" w:ascii="Times New Roman"/>
          <w:sz w:val="24"/>
          <w:szCs w:val="24"/>
        </w:rPr>
        <w:t>nenaplaćenih tražbina stečajnog dužnika zbog kojih se vode sudski postupci</w:t>
      </w:r>
      <w:r w:rsidR="00B60F0B">
        <w:rPr>
          <w:rFonts w:eastAsia="Times New Roman" w:hAnsi="Times New Roman" w:ascii="Times New Roman"/>
          <w:sz w:val="24"/>
          <w:szCs w:val="24"/>
        </w:rPr>
        <w:t xml:space="preserve">, </w:t>
      </w:r>
      <w:r w:rsidR="009746F7" w:rsidRPr="008813B4">
        <w:rPr>
          <w:rFonts w:eastAsia="Times New Roman" w:hAnsi="Times New Roman" w:ascii="Times New Roman"/>
          <w:sz w:val="24"/>
          <w:szCs w:val="24"/>
        </w:rPr>
        <w:t>stečajni upravitelj stečajnog dužnika</w:t>
      </w:r>
      <w:r w:rsidR="009746F7" w:rsidRPr="008813B4">
        <w:rPr>
          <w:rFonts w:eastAsia="Times New Roman" w:hAnsi="Times New Roman" w:ascii="Times New Roman"/>
          <w:bCs/>
          <w:sz w:val="24"/>
          <w:szCs w:val="24"/>
        </w:rPr>
        <w:t xml:space="preserve"> je </w:t>
      </w:r>
      <w:r w:rsidR="00C51CAC">
        <w:rPr>
          <w:rFonts w:eastAsia="Times New Roman" w:hAnsi="Times New Roman" w:ascii="Times New Roman"/>
          <w:bCs/>
          <w:sz w:val="24"/>
          <w:szCs w:val="24"/>
        </w:rPr>
        <w:t xml:space="preserve">i nakon zaključenja stečajnoga postupka ovlašten poduzimati sve radnje s ciljem unovčenja stečajne mase dužnika i namirenja vjerovnika, u ime i za račun stečajne mase voditi sporove radi prikupljanja imovine koja u nju ulazi, te po </w:t>
      </w:r>
      <w:r w:rsidR="009746F7" w:rsidRPr="008813B4">
        <w:rPr>
          <w:rFonts w:eastAsia="Times New Roman" w:hAnsi="Times New Roman" w:ascii="Times New Roman"/>
          <w:bCs/>
          <w:sz w:val="24"/>
          <w:szCs w:val="24"/>
        </w:rPr>
        <w:t xml:space="preserve">pravomoćnom okončanju </w:t>
      </w:r>
      <w:r w:rsidR="00C51CAC">
        <w:rPr>
          <w:rFonts w:eastAsia="Times New Roman" w:hAnsi="Times New Roman" w:ascii="Times New Roman"/>
          <w:bCs/>
          <w:sz w:val="24"/>
          <w:szCs w:val="24"/>
        </w:rPr>
        <w:t xml:space="preserve">naprijed navedenih sudskih postupaka, </w:t>
      </w:r>
      <w:r w:rsidR="009746F7" w:rsidRPr="008813B4">
        <w:rPr>
          <w:rFonts w:eastAsia="Times New Roman" w:hAnsi="Times New Roman" w:ascii="Times New Roman"/>
          <w:bCs/>
          <w:sz w:val="24"/>
          <w:szCs w:val="24"/>
        </w:rPr>
        <w:t>a ovisno o uspjehu u istima, unovči</w:t>
      </w:r>
      <w:r w:rsidR="00C51CAC">
        <w:rPr>
          <w:rFonts w:eastAsia="Times New Roman" w:hAnsi="Times New Roman" w:ascii="Times New Roman"/>
          <w:bCs/>
          <w:sz w:val="24"/>
          <w:szCs w:val="24"/>
        </w:rPr>
        <w:t>ti</w:t>
      </w:r>
      <w:r w:rsidR="009746F7" w:rsidRPr="008813B4">
        <w:rPr>
          <w:rFonts w:eastAsia="Times New Roman" w:hAnsi="Times New Roman" w:ascii="Times New Roman"/>
          <w:bCs/>
          <w:sz w:val="24"/>
          <w:szCs w:val="24"/>
        </w:rPr>
        <w:t xml:space="preserve"> imovinu stečajnog dužnika i predloži nastavak stečajnog postupka radi naknade diobe, sve sukladno</w:t>
      </w:r>
      <w:r w:rsidR="00C51CAC">
        <w:rPr>
          <w:rFonts w:eastAsia="Times New Roman" w:hAnsi="Times New Roman" w:ascii="Times New Roman"/>
          <w:bCs/>
          <w:sz w:val="24"/>
          <w:szCs w:val="24"/>
        </w:rPr>
        <w:t xml:space="preserve"> odredbama čl. 199. i čl. 201. SZ-a te </w:t>
      </w:r>
      <w:r w:rsidR="009746F7" w:rsidRPr="008813B4">
        <w:rPr>
          <w:rFonts w:eastAsia="Times New Roman" w:hAnsi="Times New Roman" w:ascii="Times New Roman"/>
          <w:bCs/>
          <w:sz w:val="24"/>
          <w:szCs w:val="24"/>
        </w:rPr>
        <w:t>odgovarajućoj primjeni odredbi čl. 289. i čl. 438. u svezi s čl. 441. st. 2. Stečajnog zakona (Narodne novine broj 71/15)</w:t>
      </w:r>
      <w:r w:rsidR="00C51CAC">
        <w:rPr>
          <w:rFonts w:eastAsia="Times New Roman" w:hAnsi="Times New Roman" w:ascii="Times New Roman"/>
          <w:bCs/>
          <w:sz w:val="24"/>
          <w:szCs w:val="24"/>
        </w:rPr>
        <w:t>, a</w:t>
      </w:r>
      <w:r w:rsidR="009746F7" w:rsidRPr="008813B4">
        <w:rPr>
          <w:rFonts w:eastAsia="Times New Roman" w:hAnsi="Times New Roman" w:ascii="Times New Roman"/>
          <w:bCs/>
          <w:sz w:val="24"/>
          <w:szCs w:val="24"/>
        </w:rPr>
        <w:t xml:space="preserve"> zbog čeg</w:t>
      </w:r>
      <w:r w:rsidR="00CE3487">
        <w:rPr>
          <w:rFonts w:eastAsia="Times New Roman" w:hAnsi="Times New Roman" w:ascii="Times New Roman"/>
          <w:bCs/>
          <w:sz w:val="24"/>
          <w:szCs w:val="24"/>
        </w:rPr>
        <w:t>a je donesena odluka kao u točkama</w:t>
      </w:r>
      <w:r w:rsidR="009746F7" w:rsidRPr="008813B4">
        <w:rPr>
          <w:rFonts w:eastAsia="Times New Roman" w:hAnsi="Times New Roman" w:ascii="Times New Roman"/>
          <w:bCs/>
          <w:sz w:val="24"/>
          <w:szCs w:val="24"/>
        </w:rPr>
        <w:t xml:space="preserve"> IV</w:t>
      </w:r>
      <w:r w:rsidR="00C83C71">
        <w:rPr>
          <w:rFonts w:eastAsia="Times New Roman" w:hAnsi="Times New Roman" w:ascii="Times New Roman"/>
          <w:bCs/>
          <w:sz w:val="24"/>
          <w:szCs w:val="24"/>
        </w:rPr>
        <w:t>.</w:t>
      </w:r>
      <w:r w:rsidR="009746F7" w:rsidRPr="008813B4">
        <w:rPr>
          <w:rFonts w:eastAsia="Times New Roman" w:hAnsi="Times New Roman" w:ascii="Times New Roman"/>
          <w:bCs/>
          <w:sz w:val="24"/>
          <w:szCs w:val="24"/>
        </w:rPr>
        <w:t xml:space="preserve"> i V. izreke ovog rješenja.   </w:t>
      </w:r>
    </w:p>
    <w:p w:rsidRDefault="009746F7" w:rsidP="009746F7" w:rsidR="009746F7" w:rsidRPr="008813B4">
      <w:pPr>
        <w:spacing w:after="0"/>
        <w:rPr>
          <w:rFonts w:eastAsia="Times New Roman" w:hAnsi="Times New Roman" w:ascii="Times New Roman"/>
          <w:sz w:val="24"/>
          <w:szCs w:val="24"/>
          <w:lang w:eastAsia="hr-HR"/>
        </w:rPr>
      </w:pPr>
    </w:p>
    <w:p w:rsidRDefault="009746F7" w:rsidP="009746F7" w:rsidR="009746F7" w:rsidRPr="008813B4">
      <w:pPr>
        <w:spacing w:after="0"/>
        <w:jc w:val="center"/>
        <w:rPr>
          <w:rFonts w:eastAsia="Times New Roman" w:hAnsi="Times New Roman" w:ascii="Times New Roman"/>
          <w:sz w:val="24"/>
          <w:szCs w:val="24"/>
          <w:lang w:eastAsia="hr-HR"/>
        </w:rPr>
      </w:pPr>
      <w:r w:rsidRPr="008813B4">
        <w:rPr>
          <w:rFonts w:eastAsia="Times New Roman" w:hAnsi="Times New Roman" w:ascii="Times New Roman"/>
          <w:sz w:val="24"/>
          <w:szCs w:val="24"/>
          <w:lang w:eastAsia="hr-HR"/>
        </w:rPr>
        <w:t xml:space="preserve">U Zadru </w:t>
      </w:r>
      <w:r w:rsidR="00CE3487">
        <w:rPr>
          <w:rFonts w:eastAsia="Times New Roman" w:hAnsi="Times New Roman" w:ascii="Times New Roman"/>
          <w:sz w:val="24"/>
          <w:szCs w:val="24"/>
          <w:lang w:eastAsia="hr-HR"/>
        </w:rPr>
        <w:t>13</w:t>
      </w:r>
      <w:r w:rsidR="00FA35E3" w:rsidRPr="008813B4">
        <w:rPr>
          <w:rFonts w:eastAsia="Times New Roman" w:hAnsi="Times New Roman" w:ascii="Times New Roman"/>
          <w:sz w:val="24"/>
          <w:szCs w:val="24"/>
          <w:lang w:eastAsia="hr-HR"/>
        </w:rPr>
        <w:t xml:space="preserve">. travnja 2017. </w:t>
      </w:r>
    </w:p>
    <w:p w:rsidRDefault="002559B1" w:rsidP="009746F7" w:rsidR="002559B1">
      <w:pPr>
        <w:spacing w:after="0"/>
        <w:jc w:val="right"/>
        <w:rPr>
          <w:rFonts w:eastAsia="Times New Roman" w:hAnsi="Times New Roman" w:ascii="Times New Roman"/>
          <w:sz w:val="24"/>
          <w:szCs w:val="24"/>
          <w:lang w:eastAsia="hr-HR"/>
        </w:rPr>
      </w:pPr>
    </w:p>
    <w:p w:rsidRDefault="009746F7" w:rsidP="009746F7" w:rsidR="009746F7" w:rsidRPr="008813B4">
      <w:pPr>
        <w:spacing w:after="0"/>
        <w:jc w:val="right"/>
        <w:rPr>
          <w:rFonts w:eastAsia="Times New Roman" w:hAnsi="Times New Roman" w:ascii="Times New Roman"/>
          <w:sz w:val="24"/>
          <w:szCs w:val="24"/>
          <w:lang w:eastAsia="hr-HR"/>
        </w:rPr>
      </w:pPr>
      <w:r w:rsidRPr="008813B4">
        <w:rPr>
          <w:rFonts w:eastAsia="Times New Roman" w:hAnsi="Times New Roman" w:ascii="Times New Roman"/>
          <w:sz w:val="24"/>
          <w:szCs w:val="24"/>
          <w:lang w:eastAsia="hr-HR"/>
        </w:rPr>
        <w:t xml:space="preserve">                             </w:t>
      </w:r>
    </w:p>
    <w:p w:rsidRDefault="009746F7" w:rsidP="009260A9" w:rsidR="009746F7" w:rsidRPr="008813B4">
      <w:pPr>
        <w:spacing w:lineRule="auto" w:line="240" w:after="0"/>
        <w:ind w:firstLine="708"/>
        <w:jc w:val="right"/>
        <w:rPr>
          <w:rFonts w:eastAsia="Times New Roman" w:hAnsi="Times New Roman" w:ascii="Times New Roman"/>
          <w:sz w:val="24"/>
          <w:szCs w:val="24"/>
          <w:lang w:eastAsia="hr-HR"/>
        </w:rPr>
      </w:pPr>
      <w:r w:rsidRPr="008813B4">
        <w:rPr>
          <w:rFonts w:eastAsia="Times New Roman" w:hAnsi="Times New Roman" w:ascii="Times New Roman"/>
          <w:sz w:val="24"/>
          <w:szCs w:val="24"/>
          <w:lang w:eastAsia="hr-HR"/>
        </w:rPr>
        <w:t xml:space="preserve">                                             Sutkinja</w:t>
      </w:r>
    </w:p>
    <w:p w:rsidRDefault="009746F7" w:rsidP="009260A9" w:rsidR="009746F7" w:rsidRPr="008813B4">
      <w:pPr>
        <w:spacing w:lineRule="auto" w:line="240" w:after="0"/>
        <w:ind w:firstLine="708"/>
        <w:jc w:val="right"/>
        <w:rPr>
          <w:rFonts w:eastAsia="Times New Roman" w:hAnsi="Times New Roman" w:ascii="Times New Roman"/>
          <w:sz w:val="24"/>
          <w:szCs w:val="24"/>
          <w:lang w:eastAsia="hr-HR"/>
        </w:rPr>
      </w:pPr>
      <w:r w:rsidRPr="008813B4">
        <w:rPr>
          <w:rFonts w:eastAsia="Times New Roman" w:hAnsi="Times New Roman" w:ascii="Times New Roman"/>
          <w:sz w:val="24"/>
          <w:szCs w:val="24"/>
          <w:lang w:eastAsia="hr-HR"/>
        </w:rPr>
        <w:t>Tina Grgas</w:t>
      </w:r>
    </w:p>
    <w:p w:rsidRDefault="009746F7" w:rsidP="009746F7" w:rsidR="009746F7" w:rsidRPr="008813B4">
      <w:pPr>
        <w:spacing w:after="0"/>
        <w:ind w:firstLine="708"/>
        <w:rPr>
          <w:rFonts w:eastAsia="Times New Roman" w:hAnsi="Times New Roman" w:ascii="Times New Roman"/>
          <w:sz w:val="24"/>
          <w:szCs w:val="24"/>
          <w:lang w:eastAsia="hr-HR"/>
        </w:rPr>
      </w:pPr>
    </w:p>
    <w:p w:rsidRDefault="00CE3487" w:rsidP="00C83C71" w:rsidR="00CE3487">
      <w:pPr>
        <w:spacing w:lineRule="auto" w:line="240" w:after="0"/>
        <w:jc w:val="both"/>
        <w:rPr>
          <w:rFonts w:hAnsi="Times New Roman" w:ascii="Times New Roman"/>
          <w:sz w:val="24"/>
          <w:szCs w:val="24"/>
        </w:rPr>
      </w:pPr>
    </w:p>
    <w:p w:rsidRDefault="009746F7" w:rsidP="009746F7" w:rsidR="009746F7" w:rsidRPr="008813B4">
      <w:pPr>
        <w:spacing w:lineRule="auto" w:line="240" w:after="0"/>
        <w:ind w:firstLine="708"/>
        <w:jc w:val="both"/>
        <w:rPr>
          <w:rFonts w:hAnsi="Times New Roman" w:ascii="Times New Roman"/>
          <w:sz w:val="24"/>
          <w:szCs w:val="24"/>
        </w:rPr>
      </w:pPr>
      <w:r w:rsidRPr="008813B4">
        <w:rPr>
          <w:rFonts w:hAnsi="Times New Roman" w:ascii="Times New Roman"/>
          <w:sz w:val="24"/>
          <w:szCs w:val="24"/>
        </w:rPr>
        <w:lastRenderedPageBreak/>
        <w:t>UPUTA O PRAVNOM LIJEKU:</w:t>
      </w:r>
    </w:p>
    <w:p w:rsidRDefault="009746F7" w:rsidP="009746F7" w:rsidR="009746F7" w:rsidRPr="008813B4">
      <w:pPr>
        <w:spacing w:lineRule="auto" w:line="240" w:after="0"/>
        <w:ind w:firstLine="708"/>
        <w:jc w:val="both"/>
        <w:rPr>
          <w:rFonts w:hAnsi="Times New Roman" w:ascii="Times New Roman"/>
          <w:sz w:val="24"/>
          <w:szCs w:val="24"/>
        </w:rPr>
      </w:pPr>
      <w:r w:rsidRPr="008813B4">
        <w:rPr>
          <w:rFonts w:hAnsi="Times New Roman" w:ascii="Times New Roman"/>
          <w:sz w:val="24"/>
          <w:szCs w:val="24"/>
        </w:rPr>
        <w:t>Protiv ovoga rješenja može se izjaviti žalba u roku od 8 dana od dostave pisanog otpravka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CE3487" w:rsidP="00C83C71" w:rsidR="00CE3487" w:rsidRPr="008813B4">
      <w:pPr>
        <w:spacing w:lineRule="auto" w:line="240"/>
        <w:jc w:val="both"/>
        <w:rPr>
          <w:rFonts w:hAnsi="Times New Roman" w:ascii="Times New Roman"/>
          <w:sz w:val="24"/>
          <w:szCs w:val="24"/>
        </w:rPr>
      </w:pPr>
    </w:p>
    <w:p w:rsidRDefault="00CE3487" w:rsidP="00C04D5E" w:rsidR="00CE3487" w:rsidRPr="00342DDA">
      <w:pPr>
        <w:spacing w:lineRule="auto" w:line="240" w:after="0"/>
        <w:ind w:firstLine="708"/>
        <w:jc w:val="both"/>
        <w:rPr>
          <w:rFonts w:eastAsia="Times New Roman" w:hAnsi="Times New Roman" w:ascii="Times New Roman"/>
          <w:sz w:val="24"/>
          <w:szCs w:val="24"/>
          <w:lang w:eastAsia="hr-HR"/>
        </w:rPr>
      </w:pPr>
      <w:r w:rsidRPr="00342DDA">
        <w:rPr>
          <w:rFonts w:eastAsia="Times New Roman" w:hAnsi="Times New Roman" w:ascii="Times New Roman"/>
          <w:sz w:val="24"/>
          <w:szCs w:val="24"/>
          <w:lang w:eastAsia="hr-HR"/>
        </w:rPr>
        <w:t xml:space="preserve">Dostaviti: </w:t>
      </w:r>
    </w:p>
    <w:p w:rsidRDefault="00CE3487" w:rsidP="00C04D5E" w:rsidR="00CE3487" w:rsidRPr="00342DDA">
      <w:pPr>
        <w:numPr>
          <w:ilvl w:val="0"/>
          <w:numId w:val="2"/>
        </w:numPr>
        <w:spacing w:lineRule="auto" w:line="240" w:after="0"/>
        <w:jc w:val="both"/>
        <w:rPr>
          <w:rFonts w:eastAsia="Times New Roman" w:hAnsi="Times New Roman" w:ascii="Times New Roman"/>
          <w:sz w:val="24"/>
          <w:szCs w:val="24"/>
          <w:lang w:eastAsia="hr-HR"/>
        </w:rPr>
      </w:pPr>
      <w:r w:rsidRPr="00342DDA">
        <w:rPr>
          <w:rFonts w:eastAsia="Times New Roman" w:hAnsi="Times New Roman" w:ascii="Times New Roman"/>
          <w:sz w:val="24"/>
          <w:szCs w:val="24"/>
          <w:lang w:eastAsia="hr-HR"/>
        </w:rPr>
        <w:t>Stečajnom upravitelju</w:t>
      </w:r>
      <w:r>
        <w:rPr>
          <w:rFonts w:eastAsia="Times New Roman" w:hAnsi="Times New Roman" w:ascii="Times New Roman"/>
          <w:sz w:val="24"/>
          <w:szCs w:val="24"/>
          <w:lang w:eastAsia="hr-HR"/>
        </w:rPr>
        <w:t xml:space="preserve"> dužnika</w:t>
      </w:r>
    </w:p>
    <w:p w:rsidRDefault="00CE3487" w:rsidP="00C04D5E" w:rsidR="00CE3487" w:rsidRPr="00342DDA">
      <w:pPr>
        <w:numPr>
          <w:ilvl w:val="0"/>
          <w:numId w:val="2"/>
        </w:numPr>
        <w:spacing w:lineRule="auto" w:line="240" w:after="0"/>
        <w:jc w:val="both"/>
        <w:rPr>
          <w:rFonts w:eastAsia="Times New Roman" w:hAnsi="Times New Roman" w:ascii="Times New Roman"/>
          <w:sz w:val="24"/>
          <w:szCs w:val="24"/>
          <w:lang w:eastAsia="hr-HR"/>
        </w:rPr>
      </w:pPr>
      <w:r w:rsidRPr="00342DDA">
        <w:rPr>
          <w:rFonts w:eastAsia="Times New Roman" w:hAnsi="Times New Roman" w:ascii="Times New Roman"/>
          <w:sz w:val="24"/>
          <w:szCs w:val="24"/>
          <w:lang w:eastAsia="hr-HR"/>
        </w:rPr>
        <w:t>Vjerovnicima</w:t>
      </w:r>
      <w:r w:rsidR="00C83C71">
        <w:rPr>
          <w:rFonts w:eastAsia="Times New Roman" w:hAnsi="Times New Roman" w:ascii="Times New Roman"/>
          <w:sz w:val="24"/>
          <w:szCs w:val="24"/>
          <w:lang w:eastAsia="hr-HR"/>
        </w:rPr>
        <w:t>, svima putem</w:t>
      </w:r>
      <w:r>
        <w:rPr>
          <w:rFonts w:eastAsia="Times New Roman" w:hAnsi="Times New Roman" w:ascii="Times New Roman"/>
          <w:sz w:val="24"/>
          <w:szCs w:val="24"/>
          <w:lang w:eastAsia="hr-HR"/>
        </w:rPr>
        <w:t xml:space="preserve"> e-Oglasne ploče suda</w:t>
      </w:r>
    </w:p>
    <w:p w:rsidRDefault="00CE3487" w:rsidP="00C04D5E" w:rsidR="00CE3487" w:rsidRPr="00342DDA">
      <w:pPr>
        <w:numPr>
          <w:ilvl w:val="0"/>
          <w:numId w:val="2"/>
        </w:numPr>
        <w:spacing w:lineRule="auto" w:line="240" w:after="0"/>
        <w:jc w:val="both"/>
        <w:rPr>
          <w:rFonts w:eastAsia="Times New Roman" w:hAnsi="Times New Roman" w:ascii="Times New Roman"/>
          <w:sz w:val="24"/>
          <w:szCs w:val="24"/>
          <w:lang w:eastAsia="hr-HR"/>
        </w:rPr>
      </w:pPr>
      <w:r w:rsidRPr="00342DDA">
        <w:rPr>
          <w:rFonts w:eastAsia="Times New Roman" w:hAnsi="Times New Roman" w:ascii="Times New Roman"/>
          <w:sz w:val="24"/>
          <w:szCs w:val="24"/>
          <w:lang w:eastAsia="hr-HR"/>
        </w:rPr>
        <w:t>Sudskom registru ovog suda -nakon pravomoćnosti</w:t>
      </w:r>
      <w:r>
        <w:rPr>
          <w:rFonts w:eastAsia="Times New Roman" w:hAnsi="Times New Roman" w:ascii="Times New Roman"/>
          <w:sz w:val="24"/>
          <w:szCs w:val="24"/>
          <w:lang w:eastAsia="hr-HR"/>
        </w:rPr>
        <w:t xml:space="preserve"> točke I. izreke ovog rješenja </w:t>
      </w:r>
      <w:r w:rsidRPr="00342DDA">
        <w:rPr>
          <w:rFonts w:eastAsia="Times New Roman" w:hAnsi="Times New Roman" w:ascii="Times New Roman"/>
          <w:sz w:val="24"/>
          <w:szCs w:val="24"/>
          <w:lang w:eastAsia="hr-HR"/>
        </w:rPr>
        <w:t>radi provedbe brisanja stečajnog dužnika iz sudskog registra</w:t>
      </w:r>
    </w:p>
    <w:p w:rsidRDefault="00CE3487" w:rsidP="00C04D5E" w:rsidR="008B4BAD" w:rsidRPr="00CE3487">
      <w:pPr>
        <w:numPr>
          <w:ilvl w:val="0"/>
          <w:numId w:val="2"/>
        </w:numPr>
        <w:spacing w:lineRule="auto" w:line="240" w:after="0"/>
        <w:jc w:val="both"/>
        <w:rPr>
          <w:rFonts w:eastAsia="Times New Roman" w:hAnsi="Times New Roman" w:ascii="Times New Roman"/>
          <w:sz w:val="24"/>
          <w:szCs w:val="24"/>
          <w:lang w:eastAsia="hr-HR"/>
        </w:rPr>
      </w:pPr>
      <w:r w:rsidRPr="00342DDA">
        <w:rPr>
          <w:rFonts w:eastAsia="Times New Roman" w:hAnsi="Times New Roman" w:ascii="Times New Roman"/>
          <w:sz w:val="24"/>
          <w:szCs w:val="24"/>
          <w:lang w:eastAsia="hr-HR"/>
        </w:rPr>
        <w:t xml:space="preserve">Sudskom registru ovog suda-nakon pravomoćnosti </w:t>
      </w:r>
      <w:r>
        <w:rPr>
          <w:rFonts w:eastAsia="Times New Roman" w:hAnsi="Times New Roman" w:ascii="Times New Roman"/>
          <w:sz w:val="24"/>
          <w:szCs w:val="24"/>
          <w:lang w:eastAsia="hr-HR"/>
        </w:rPr>
        <w:t xml:space="preserve">cjelokupnog </w:t>
      </w:r>
      <w:r w:rsidRPr="00342DDA">
        <w:rPr>
          <w:rFonts w:eastAsia="Times New Roman" w:hAnsi="Times New Roman" w:ascii="Times New Roman"/>
          <w:sz w:val="24"/>
          <w:szCs w:val="24"/>
          <w:lang w:eastAsia="hr-HR"/>
        </w:rPr>
        <w:t>rješenja radi upisa Stečajne mase iza dužnika i ostalih podataka iz</w:t>
      </w:r>
      <w:r w:rsidR="00C83C71">
        <w:rPr>
          <w:rFonts w:eastAsia="Times New Roman" w:hAnsi="Times New Roman" w:ascii="Times New Roman"/>
          <w:sz w:val="24"/>
          <w:szCs w:val="24"/>
          <w:lang w:eastAsia="hr-HR"/>
        </w:rPr>
        <w:t xml:space="preserve"> čl. 438. Stečajnog zakona</w:t>
      </w:r>
    </w:p>
    <w:sectPr w:rsidSect="009746F7" w:rsidR="008B4BAD" w:rsidRPr="00CE3487">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46F7" w:rsidP="009746F7" w:rsidR="009746F7">
      <w:pPr>
        <w:spacing w:lineRule="auto" w:line="240" w:after="0"/>
      </w:pPr>
      <w:r>
        <w:separator/>
      </w:r>
    </w:p>
  </w:endnote>
  <w:endnote w:id="0" w:type="continuationSeparator">
    <w:p w:rsidRDefault="009746F7" w:rsidP="009746F7" w:rsidR="009746F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46F7" w:rsidP="009746F7" w:rsidR="009746F7">
      <w:pPr>
        <w:spacing w:lineRule="auto" w:line="240" w:after="0"/>
      </w:pPr>
      <w:r>
        <w:separator/>
      </w:r>
    </w:p>
  </w:footnote>
  <w:footnote w:id="0" w:type="continuationSeparator">
    <w:p w:rsidRDefault="009746F7" w:rsidP="009746F7" w:rsidR="009746F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46F7" w:rsidP="002559B1" w:rsidR="009746F7" w:rsidRPr="002559B1">
    <w:pPr>
      <w:pStyle w:val="Zaglavlje"/>
      <w:jc w:val="center"/>
      <w:rPr>
        <w:rFonts w:hAnsi="Times New Roman" w:ascii="Times New Roman"/>
        <w:sz w:val="24"/>
        <w:szCs w:val="24"/>
      </w:rPr>
    </w:pPr>
    <w:r>
      <w:rPr>
        <w:rFonts w:hAnsi="Times New Roman" w:ascii="Times New Roman"/>
      </w:rPr>
      <w:t xml:space="preserve">        </w:t>
    </w:r>
    <w:r>
      <w:rPr>
        <w:rFonts w:hAnsi="Times New Roman" w:ascii="Times New Roman"/>
      </w:rPr>
      <w:tab/>
      <w:t xml:space="preserve">                                             </w:t>
    </w:r>
    <w:r w:rsidR="00EA51AB">
      <w:rPr>
        <w:rFonts w:hAnsi="Times New Roman" w:ascii="Times New Roman"/>
      </w:rPr>
      <w:t xml:space="preserve">                         </w:t>
    </w:r>
    <w:r w:rsidRPr="00EA51AB">
      <w:rPr>
        <w:rFonts w:hAnsi="Times New Roman" w:ascii="Times New Roman"/>
        <w:sz w:val="24"/>
        <w:szCs w:val="24"/>
      </w:rPr>
      <w:fldChar w:fldCharType="begin"/>
    </w:r>
    <w:r w:rsidRPr="00EA51AB">
      <w:rPr>
        <w:rFonts w:hAnsi="Times New Roman" w:ascii="Times New Roman"/>
        <w:sz w:val="24"/>
        <w:szCs w:val="24"/>
      </w:rPr>
      <w:instrText>PAGE   \* MERGEFORMAT</w:instrText>
    </w:r>
    <w:r w:rsidRPr="00EA51AB">
      <w:rPr>
        <w:rFonts w:hAnsi="Times New Roman" w:ascii="Times New Roman"/>
        <w:sz w:val="24"/>
        <w:szCs w:val="24"/>
      </w:rPr>
      <w:fldChar w:fldCharType="separate"/>
    </w:r>
    <w:r w:rsidR="00072DEC">
      <w:rPr>
        <w:rFonts w:hAnsi="Times New Roman" w:ascii="Times New Roman"/>
        <w:noProof/>
        <w:sz w:val="24"/>
        <w:szCs w:val="24"/>
      </w:rPr>
      <w:t>4</w:t>
    </w:r>
    <w:r w:rsidRPr="00EA51AB">
      <w:rPr>
        <w:rFonts w:hAnsi="Times New Roman" w:ascii="Times New Roman"/>
        <w:sz w:val="24"/>
        <w:szCs w:val="24"/>
      </w:rPr>
      <w:fldChar w:fldCharType="end"/>
    </w:r>
    <w:r w:rsidRPr="00EA51AB">
      <w:rPr>
        <w:rFonts w:hAnsi="Times New Roman" w:ascii="Times New Roman"/>
        <w:sz w:val="24"/>
        <w:szCs w:val="24"/>
      </w:rPr>
      <w:t xml:space="preserve">                  </w:t>
    </w:r>
    <w:r w:rsidR="00EA51AB">
      <w:rPr>
        <w:rFonts w:hAnsi="Times New Roman" w:ascii="Times New Roman"/>
        <w:sz w:val="24"/>
        <w:szCs w:val="24"/>
      </w:rPr>
      <w:t xml:space="preserve">      </w:t>
    </w:r>
    <w:r w:rsidRPr="00EA51AB">
      <w:rPr>
        <w:rFonts w:hAnsi="Times New Roman" w:ascii="Times New Roman"/>
        <w:sz w:val="24"/>
        <w:szCs w:val="24"/>
      </w:rPr>
      <w:t>Poslovni broj: 3.</w:t>
    </w:r>
    <w:r w:rsidR="00EA51AB">
      <w:rPr>
        <w:rFonts w:hAnsi="Times New Roman" w:ascii="Times New Roman"/>
        <w:sz w:val="24"/>
        <w:szCs w:val="24"/>
      </w:rPr>
      <w:t xml:space="preserve"> </w:t>
    </w:r>
    <w:r w:rsidR="002559B1">
      <w:rPr>
        <w:rFonts w:hAnsi="Times New Roman" w:ascii="Times New Roman"/>
        <w:sz w:val="24"/>
        <w:szCs w:val="24"/>
      </w:rPr>
      <w:t>St-91/2012-178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780E432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3F236AD2"/>
    <w:multiLevelType w:val="hybridMultilevel"/>
    <w:tmpl w:val="51EC56A2"/>
    <w:lvl w:tplc="CA62C028"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70755"/>
    <w:rsid w:val="00072DEC"/>
    <w:rsid w:val="00106EEA"/>
    <w:rsid w:val="001D0D9A"/>
    <w:rsid w:val="002059FB"/>
    <w:rsid w:val="002559B1"/>
    <w:rsid w:val="002E5632"/>
    <w:rsid w:val="004528B2"/>
    <w:rsid w:val="004961BC"/>
    <w:rsid w:val="004A49DB"/>
    <w:rsid w:val="004F5F60"/>
    <w:rsid w:val="00553CA1"/>
    <w:rsid w:val="0079261C"/>
    <w:rsid w:val="008813B4"/>
    <w:rsid w:val="008B4BAD"/>
    <w:rsid w:val="009260A9"/>
    <w:rsid w:val="00950134"/>
    <w:rsid w:val="009746F7"/>
    <w:rsid w:val="00B60F0B"/>
    <w:rsid w:val="00B862E2"/>
    <w:rsid w:val="00B979A1"/>
    <w:rsid w:val="00BE1A04"/>
    <w:rsid w:val="00C00C70"/>
    <w:rsid w:val="00C04D5E"/>
    <w:rsid w:val="00C348E9"/>
    <w:rsid w:val="00C46C1F"/>
    <w:rsid w:val="00C51CAC"/>
    <w:rsid w:val="00C77FEE"/>
    <w:rsid w:val="00C83C71"/>
    <w:rsid w:val="00CE3487"/>
    <w:rsid w:val="00CE570F"/>
    <w:rsid w:val="00E70755"/>
    <w:rsid w:val="00EA51AB"/>
    <w:rsid w:val="00FA35E3"/>
    <w:rsid w:val="00FF28F0"/>
    <w:rsid w:val="00FF31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746F7"/>
    <w:pPr>
      <w:tabs>
        <w:tab w:pos="4536" w:val="center"/>
        <w:tab w:pos="9072" w:val="right"/>
      </w:tabs>
    </w:pPr>
  </w:style>
  <w:style w:customStyle="true" w:styleId="ZaglavljeChar" w:type="character">
    <w:name w:val="Zaglavlje Char"/>
    <w:link w:val="Zaglavlje"/>
    <w:uiPriority w:val="99"/>
    <w:rsid w:val="009746F7"/>
    <w:rPr>
      <w:sz w:val="22"/>
      <w:szCs w:val="22"/>
      <w:lang w:eastAsia="en-US"/>
    </w:rPr>
  </w:style>
  <w:style w:styleId="Podnoje" w:type="paragraph">
    <w:name w:val="footer"/>
    <w:basedOn w:val="Normal"/>
    <w:link w:val="PodnojeChar"/>
    <w:uiPriority w:val="99"/>
    <w:unhideWhenUsed/>
    <w:rsid w:val="009746F7"/>
    <w:pPr>
      <w:tabs>
        <w:tab w:pos="4536" w:val="center"/>
        <w:tab w:pos="9072" w:val="right"/>
      </w:tabs>
    </w:pPr>
  </w:style>
  <w:style w:customStyle="true" w:styleId="PodnojeChar" w:type="character">
    <w:name w:val="Podnožje Char"/>
    <w:link w:val="Podnoje"/>
    <w:uiPriority w:val="99"/>
    <w:rsid w:val="009746F7"/>
    <w:rPr>
      <w:sz w:val="22"/>
      <w:szCs w:val="22"/>
      <w:lang w:eastAsia="en-US"/>
    </w:rPr>
  </w:style>
  <w:style w:styleId="Odlomakpopisa" w:type="paragraph">
    <w:name w:val="List Paragraph"/>
    <w:basedOn w:val="Normal"/>
    <w:uiPriority w:val="34"/>
    <w:qFormat/>
    <w:rsid w:val="004528B2"/>
    <w:pPr>
      <w:ind w:left="720"/>
      <w:contextualSpacing/>
    </w:pPr>
  </w:style>
  <w:style w:styleId="Tekstbalonia" w:type="paragraph">
    <w:name w:val="Balloon Text"/>
    <w:basedOn w:val="Normal"/>
    <w:link w:val="TekstbaloniaChar"/>
    <w:uiPriority w:val="99"/>
    <w:semiHidden/>
    <w:unhideWhenUsed/>
    <w:rsid w:val="00C46C1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46C1F"/>
    <w:rPr>
      <w:rFonts w:cs="Tahoma" w:hAnsi="Tahoma" w:ascii="Tahoma"/>
      <w:sz w:val="16"/>
      <w:szCs w:val="16"/>
      <w:lang w:eastAsia="en-US"/>
    </w:rPr>
  </w:style>
  <w:style w:styleId="Tekstrezerviranogmjesta" w:type="character">
    <w:name w:val="Placeholder Text"/>
    <w:basedOn w:val="Zadanifontodlomka"/>
    <w:uiPriority w:val="99"/>
    <w:semiHidden/>
    <w:rsid w:val="00072DEC"/>
    <w:rPr>
      <w:color w:val="808080"/>
      <w:bdr w:space="0" w:sz="0" w:color="auto" w:val="none"/>
      <w:shd w:fill="auto" w:color="auto" w:val="clear"/>
    </w:rPr>
  </w:style>
  <w:style w:customStyle="true" w:styleId="eSPISCCParagraphDefaultFont" w:type="character">
    <w:name w:val="eSPIS_CC_Paragraph Default Font"/>
    <w:basedOn w:val="Zadanifontodlomka"/>
    <w:rsid w:val="00072DEC"/>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72DEC"/>
    <w:rPr>
      <w:rFonts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72DEC"/>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72DEC"/>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746F7"/>
    <w:pPr>
      <w:tabs>
        <w:tab w:pos="4536" w:val="center"/>
        <w:tab w:pos="9072" w:val="right"/>
      </w:tabs>
    </w:pPr>
  </w:style>
  <w:style w:customStyle="1" w:styleId="ZaglavljeChar" w:type="character">
    <w:name w:val="Zaglavlje Char"/>
    <w:link w:val="Zaglavlje"/>
    <w:uiPriority w:val="99"/>
    <w:rsid w:val="009746F7"/>
    <w:rPr>
      <w:sz w:val="22"/>
      <w:szCs w:val="22"/>
      <w:lang w:eastAsia="en-US"/>
    </w:rPr>
  </w:style>
  <w:style w:styleId="Podnoje" w:type="paragraph">
    <w:name w:val="footer"/>
    <w:basedOn w:val="Normal"/>
    <w:link w:val="PodnojeChar"/>
    <w:uiPriority w:val="99"/>
    <w:unhideWhenUsed/>
    <w:rsid w:val="009746F7"/>
    <w:pPr>
      <w:tabs>
        <w:tab w:pos="4536" w:val="center"/>
        <w:tab w:pos="9072" w:val="right"/>
      </w:tabs>
    </w:pPr>
  </w:style>
  <w:style w:customStyle="1" w:styleId="PodnojeChar" w:type="character">
    <w:name w:val="Podnožje Char"/>
    <w:link w:val="Podnoje"/>
    <w:uiPriority w:val="99"/>
    <w:rsid w:val="009746F7"/>
    <w:rPr>
      <w:sz w:val="22"/>
      <w:szCs w:val="22"/>
      <w:lang w:eastAsia="en-US"/>
    </w:rPr>
  </w:style>
  <w:style w:styleId="Odlomakpopisa" w:type="paragraph">
    <w:name w:val="List Paragraph"/>
    <w:basedOn w:val="Normal"/>
    <w:uiPriority w:val="34"/>
    <w:qFormat/>
    <w:rsid w:val="004528B2"/>
    <w:pPr>
      <w:ind w:left="720"/>
      <w:contextualSpacing/>
    </w:pPr>
  </w:style>
  <w:style w:styleId="Tekstbalonia" w:type="paragraph">
    <w:name w:val="Balloon Text"/>
    <w:basedOn w:val="Normal"/>
    <w:link w:val="TekstbaloniaChar"/>
    <w:uiPriority w:val="99"/>
    <w:semiHidden/>
    <w:unhideWhenUsed/>
    <w:rsid w:val="00C46C1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C46C1F"/>
    <w:rPr>
      <w:rFonts w:ascii="Tahoma" w:cs="Tahoma" w:hAnsi="Tahoma"/>
      <w:sz w:val="16"/>
      <w:szCs w:val="16"/>
      <w:lang w:eastAsia="en-US"/>
    </w:rPr>
  </w:style>
  <w:style w:styleId="Tekstrezerviranogmjesta" w:type="character">
    <w:name w:val="Placeholder Text"/>
    <w:basedOn w:val="Zadanifontodlomka"/>
    <w:uiPriority w:val="99"/>
    <w:semiHidden/>
    <w:rsid w:val="00072DEC"/>
    <w:rPr>
      <w:color w:val="808080"/>
      <w:bdr w:color="auto" w:space="0" w:sz="0" w:val="none"/>
      <w:shd w:color="auto" w:fill="auto" w:val="clear"/>
    </w:rPr>
  </w:style>
  <w:style w:customStyle="1" w:styleId="eSPISCCParagraphDefaultFont" w:type="character">
    <w:name w:val="eSPIS_CC_Paragraph Default Font"/>
    <w:basedOn w:val="Zadanifontodlomka"/>
    <w:rsid w:val="00072DEC"/>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72DEC"/>
    <w:rPr>
      <w:rFonts w:ascii="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72DEC"/>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72DEC"/>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5856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izvorni_sadrzaj>
    <derivirana_varijabla naziv="DomainObject.Predmet.Broj_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travnja 2012.</izvorni_sadrzaj>
    <derivirana_varijabla naziv="DomainObject.Predmet.DatumOsnivanja_1">17. travnja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St-91/2012</izvorni_sadrzaj>
    <derivirana_varijabla naziv="DomainObject.Predmet.OznakaBroj_1">St-91/2012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TRGO-MIKULIĆ putnička agencija, trgovina i usluge društvo s ograničenom odgovornšću, BIOGRAD N/M</izvorni_sadrzaj>
    <derivirana_varijabla naziv="DomainObject.Predmet.ProtustrankaFormated_1">  TRGO-MIKULIĆ putnička agencija, trgovina i usluge društvo s ograničenom odgovornšću, BIOGRAD N/M</derivirana_varijabla>
  </DomainObject.Predmet.ProtustrankaFormated>
  <DomainObject.Predmet.ProtustrankaFormatedOIB>
    <izvorni_sadrzaj>  TRGO-MIKULIĆ putnička agencija, trgovina i usluge društvo s ograničenom odgovornšću, BIOGRAD N/M, OIB 60556680099</izvorni_sadrzaj>
    <derivirana_varijabla naziv="DomainObject.Predmet.ProtustrankaFormatedOIB_1">  TRGO-MIKULIĆ putnička agencija, trgovina i usluge društvo s ograničenom odgovornšću, BIOGRAD N/M, OIB 60556680099</derivirana_varijabla>
  </DomainObject.Predmet.ProtustrankaFormatedOIB>
  <DomainObject.Predmet.ProtustrankaFormatedWithAdress>
    <izvorni_sadrzaj> TRGO-MIKULIĆ putnička agencija, trgovina i usluge društvo s ograničenom odgovornšću, BIOGRAD N/M, Osječka/bb, Biograd Na Moru</izvorni_sadrzaj>
    <derivirana_varijabla naziv="DomainObject.Predmet.ProtustrankaFormatedWithAdress_1"> TRGO-MIKULIĆ putnička agencija, trgovina i usluge društvo s ograničenom odgovornšću, BIOGRAD N/M, Osječka/bb, Biograd Na Moru</derivirana_varijabla>
  </DomainObject.Predmet.ProtustrankaFormatedWithAdress>
  <DomainObject.Predmet.ProtustrankaFormatedWithAdressOIB>
    <izvorni_sadrzaj> TRGO-MIKULIĆ putnička agencija, trgovina i usluge društvo s ograničenom odgovornšću, BIOGRAD N/M, OIB 60556680099, Osječka/bb, Biograd Na Moru</izvorni_sadrzaj>
    <derivirana_varijabla naziv="DomainObject.Predmet.ProtustrankaFormatedWithAdressOIB_1"> TRGO-MIKULIĆ putnička agencija, trgovina i usluge društvo s ograničenom odgovornšću, BIOGRAD N/M, OIB 60556680099, Osječka/bb, Biograd Na Moru</derivirana_varijabla>
  </DomainObject.Predmet.ProtustrankaFormatedWithAdressOIB>
  <DomainObject.Predmet.ProtustrankaWithAdress>
    <izvorni_sadrzaj>TRGO-MIKULIĆ putnička agencija, trgovina i usluge društvo s ograničenom odgovornšću, BIOGRAD N/M Osječka/bb, Biograd Na Moru</izvorni_sadrzaj>
    <derivirana_varijabla naziv="DomainObject.Predmet.ProtustrankaWithAdress_1">TRGO-MIKULIĆ putnička agencija, trgovina i usluge društvo s ograničenom odgovornšću, BIOGRAD N/M Osječka/bb, Biograd Na Moru</derivirana_varijabla>
  </DomainObject.Predmet.ProtustrankaWithAdress>
  <DomainObject.Predmet.ProtustrankaWithAdressOIB>
    <izvorni_sadrzaj>TRGO-MIKULIĆ putnička agencija, trgovina i usluge društvo s ograničenom odgovornšću, BIOGRAD N/M, OIB 60556680099, Osječka/bb, Biograd Na Moru</izvorni_sadrzaj>
    <derivirana_varijabla naziv="DomainObject.Predmet.ProtustrankaWithAdressOIB_1">TRGO-MIKULIĆ putnička agencija, trgovina i usluge društvo s ograničenom odgovornšću, BIOGRAD N/M, OIB 60556680099, Osječka/bb, Biograd Na Moru</derivirana_varijabla>
  </DomainObject.Predmet.ProtustrankaWithAdressOIB>
  <DomainObject.Predmet.ProtustrankaNazivFormated>
    <izvorni_sadrzaj>TRGO-MIKULIĆ putnička agencija, trgovina i usluge društvo s ograničenom odgovornšću, BIOGRAD N/M</izvorni_sadrzaj>
    <derivirana_varijabla naziv="DomainObject.Predmet.ProtustrankaNazivFormated_1">TRGO-MIKULIĆ putnička agencija, trgovina i usluge društvo s ograničenom odgovornšću, BIOGRAD N/M</derivirana_varijabla>
  </DomainObject.Predmet.ProtustrankaNazivFormated>
  <DomainObject.Predmet.ProtustrankaNazivFormatedOIB>
    <izvorni_sadrzaj>TRGO-MIKULIĆ putnička agencija, trgovina i usluge društvo s ograničenom odgovornšću, BIOGRAD N/M, OIB 60556680099</izvorni_sadrzaj>
    <derivirana_varijabla naziv="DomainObject.Predmet.ProtustrankaNazivFormatedOIB_1">TRGO-MIKULIĆ putnička agencija, trgovina i usluge društvo s ograničenom odgovornšću, BIOGRAD N/M, OIB 60556680099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ZADAR, ZASTUPAN PO ŽDO U ZADRU</izvorni_sadrzaj>
    <derivirana_varijabla naziv="DomainObject.Predmet.StrankaFormated_1">  RH MF PU, PODRUČNI URED ZADAR, ZASTUPAN PO ŽDO U ZADRU</derivirana_varijabla>
  </DomainObject.Predmet.StrankaFormated>
  <DomainObject.Predmet.StrankaFormatedOIB>
    <izvorni_sadrzaj>  RH MF PU, PODRUČNI URED ZADAR, ZASTUPAN PO ŽDO U ZADRU, OIB 18683136487</izvorni_sadrzaj>
    <derivirana_varijabla naziv="DomainObject.Predmet.StrankaFormatedOIB_1">  RH MF PU, PODRUČNI URED ZADAR, ZASTUPAN PO ŽDO U ZADRU, OIB 18683136487</derivirana_varijabla>
  </DomainObject.Predmet.StrankaFormatedOIB>
  <DomainObject.Predmet.StrankaFormatedWithAdress>
    <izvorni_sadrzaj> RH MF PU, PODRUČNI URED ZADAR, ZASTUPAN PO ŽDO U ZADRU</izvorni_sadrzaj>
    <derivirana_varijabla naziv="DomainObject.Predmet.StrankaFormatedWithAdress_1"> RH MF PU, PODRUČNI URED ZADAR, ZASTUPAN PO ŽDO U ZADRU</derivirana_varijabla>
  </DomainObject.Predmet.StrankaFormatedWithAdress>
  <DomainObject.Predmet.StrankaFormatedWithAdressOIB>
    <izvorni_sadrzaj> RH MF PU, PODRUČNI URED ZADAR, ZASTUPAN PO ŽDO U ZADRU, OIB 18683136487</izvorni_sadrzaj>
    <derivirana_varijabla naziv="DomainObject.Predmet.StrankaFormatedWithAdressOIB_1"> RH MF PU, PODRUČNI URED ZADAR, ZASTUPAN PO ŽDO U ZADRU, OIB 18683136487</derivirana_varijabla>
  </DomainObject.Predmet.StrankaFormatedWithAdressOIB>
  <DomainObject.Predmet.StrankaWithAdress>
    <izvorni_sadrzaj>RH MF PU, PODRUČNI URED ZADAR, ZASTUPAN PO ŽDO U ZADRU </izvorni_sadrzaj>
    <derivirana_varijabla naziv="DomainObject.Predmet.StrankaWithAdress_1">RH MF PU, PODRUČNI URED ZADAR, ZASTUPAN PO ŽDO U ZADRU </derivirana_varijabla>
  </DomainObject.Predmet.StrankaWithAdress>
  <DomainObject.Predmet.StrankaWithAdressOIB>
    <izvorni_sadrzaj>RH MF PU, PODRUČNI URED ZADAR, ZASTUPAN PO ŽDO U ZADRU, OIB 18683136487</izvorni_sadrzaj>
    <derivirana_varijabla naziv="DomainObject.Predmet.StrankaWithAdressOIB_1">RH MF PU, PODRUČNI URED ZADAR, ZASTUPAN PO ŽDO U ZADRU, OIB 18683136487</derivirana_varijabla>
  </DomainObject.Predmet.StrankaWithAdressOIB>
  <DomainObject.Predmet.StrankaNazivFormated>
    <izvorni_sadrzaj>RH MF PU, PODRUČNI URED ZADAR, ZASTUPAN PO ŽDO U ZADRU</izvorni_sadrzaj>
    <derivirana_varijabla naziv="DomainObject.Predmet.StrankaNazivFormated_1">RH MF PU, PODRUČNI URED ZADAR, ZASTUPAN PO ŽDO U ZADRU</derivirana_varijabla>
  </DomainObject.Predmet.StrankaNazivFormated>
  <DomainObject.Predmet.StrankaNazivFormatedOIB>
    <izvorni_sadrzaj>RH MF PU, PODRUČNI URED ZADAR, ZASTUPAN PO ŽDO U ZADRU, OIB 18683136487</izvorni_sadrzaj>
    <derivirana_varijabla naziv="DomainObject.Predmet.StrankaNazivFormatedOIB_1">RH MF PU, PODRUČNI URED ZADAR, ZASTUPAN PO ŽDO U ZADRU,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6925147.83</izvorni_sadrzaj>
    <derivirana_varijabla naziv="DomainObject.Predmet.TrenutnaVrijednost_1">6925147.83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RH MF PU, PODRUČNI URED ZADAR, ZASTUPAN PO ŽDO U ZADRU</item>
    </izvorni_sadrzaj>
    <derivirana_varijabla naziv="DomainObject.Predmet.StrankaListFormated_1">
      <item>RH MF PU, PODRUČNI URED ZADAR, ZASTUPAN PO ŽDO U ZADRU</item>
    </derivirana_varijabla>
  </DomainObject.Predmet.StrankaListFormated>
  <DomainObject.Predmet.StrankaListFormatedOIB>
    <izvorni_sadrzaj>
      <item>RH MF PU, PODRUČNI URED ZADAR, ZASTUPAN PO ŽDO U ZADRU, OIB 18683136487</item>
    </izvorni_sadrzaj>
    <derivirana_varijabla naziv="DomainObject.Predmet.StrankaListFormatedOIB_1">
      <item>RH MF PU, PODRUČNI URED ZADAR, ZASTUPAN PO ŽDO U ZADRU, OIB 18683136487</item>
    </derivirana_varijabla>
  </DomainObject.Predmet.StrankaListFormatedOIB>
  <DomainObject.Predmet.StrankaListFormatedWithAdress>
    <izvorni_sadrzaj>
      <item>RH MF PU, PODRUČNI URED ZADAR, ZASTUPAN PO ŽDO U ZADRU</item>
    </izvorni_sadrzaj>
    <derivirana_varijabla naziv="DomainObject.Predmet.StrankaListFormatedWithAdress_1">
      <item>RH MF PU, PODRUČNI URED ZADAR, ZASTUPAN PO ŽDO U ZADRU</item>
    </derivirana_varijabla>
  </DomainObject.Predmet.StrankaListFormatedWithAdress>
  <DomainObject.Predmet.StrankaListFormatedWithAdressOIB>
    <izvorni_sadrzaj>
      <item>RH MF PU, PODRUČNI URED ZADAR, ZASTUPAN PO ŽDO U ZADRU, OIB 18683136487</item>
    </izvorni_sadrzaj>
    <derivirana_varijabla naziv="DomainObject.Predmet.StrankaListFormatedWithAdressOIB_1">
      <item>RH MF PU, PODRUČNI URED ZADAR, ZASTUPAN PO ŽDO U ZADRU, OIB 18683136487</item>
    </derivirana_varijabla>
  </DomainObject.Predmet.StrankaListFormatedWithAdressOIB>
  <DomainObject.Predmet.StrankaListNazivFormated>
    <izvorni_sadrzaj>
      <item>RH MF PU, PODRUČNI URED ZADAR, ZASTUPAN PO ŽDO U ZADRU</item>
    </izvorni_sadrzaj>
    <derivirana_varijabla naziv="DomainObject.Predmet.StrankaListNazivFormated_1">
      <item>RH MF PU, PODRUČNI URED ZADAR, ZASTUPAN PO ŽDO U ZADRU</item>
    </derivirana_varijabla>
  </DomainObject.Predmet.StrankaListNazivFormated>
  <DomainObject.Predmet.StrankaListNazivFormatedOIB>
    <izvorni_sadrzaj>
      <item>RH MF PU, PODRUČNI URED ZADAR, ZASTUPAN PO ŽDO U ZADRU, OIB 18683136487</item>
    </izvorni_sadrzaj>
    <derivirana_varijabla naziv="DomainObject.Predmet.StrankaListNazivFormatedOIB_1">
      <item>RH MF PU, PODRUČNI URED ZADAR, ZASTUPAN PO ŽDO U ZADRU, OIB 18683136487</item>
    </derivirana_varijabla>
  </DomainObject.Predmet.StrankaListNazivFormatedOIB>
  <DomainObject.Predmet.ProtuStrankaListFormated>
    <izvorni_sadrzaj>
      <item>TRGO-MIKULIĆ putnička agencija, trgovina i usluge društvo s ograničenom odgovornšću, BIOGRAD N/M</item>
    </izvorni_sadrzaj>
    <derivirana_varijabla naziv="DomainObject.Predmet.ProtuStrankaListFormated_1">
      <item>TRGO-MIKULIĆ putnička agencija, trgovina i usluge društvo s ograničenom odgovornšću, BIOGRAD N/M</item>
    </derivirana_varijabla>
  </DomainObject.Predmet.ProtuStrankaListFormated>
  <DomainObject.Predmet.ProtuStrankaListFormatedOIB>
    <izvorni_sadrzaj>
      <item>TRGO-MIKULIĆ putnička agencija, trgovina i usluge društvo s ograničenom odgovornšću, BIOGRAD N/M, OIB 60556680099</item>
    </izvorni_sadrzaj>
    <derivirana_varijabla naziv="DomainObject.Predmet.ProtuStrankaListFormatedOIB_1">
      <item>TRGO-MIKULIĆ putnička agencija, trgovina i usluge društvo s ograničenom odgovornšću, BIOGRAD N/M, OIB 60556680099</item>
    </derivirana_varijabla>
  </DomainObject.Predmet.ProtuStrankaListFormatedOIB>
  <DomainObject.Predmet.ProtuStrankaListFormatedWithAdress>
    <izvorni_sadrzaj>
      <item>TRGO-MIKULIĆ putnička agencija, trgovina i usluge društvo s ograničenom odgovornšću, BIOGRAD N/M, Osječka/bb, Biograd Na Moru</item>
    </izvorni_sadrzaj>
    <derivirana_varijabla naziv="DomainObject.Predmet.ProtuStrankaListFormatedWithAdress_1">
      <item>TRGO-MIKULIĆ putnička agencija, trgovina i usluge društvo s ograničenom odgovornšću, BIOGRAD N/M, Osječka/bb, Biograd Na Moru</item>
    </derivirana_varijabla>
  </DomainObject.Predmet.ProtuStrankaListFormatedWithAdress>
  <DomainObject.Predmet.ProtuStrankaListFormatedWithAdressOIB>
    <izvorni_sadrzaj>
      <item>TRGO-MIKULIĆ putnička agencija, trgovina i usluge društvo s ograničenom odgovornšću, BIOGRAD N/M, OIB 60556680099, Osječka/bb, Biograd Na Moru</item>
    </izvorni_sadrzaj>
    <derivirana_varijabla naziv="DomainObject.Predmet.ProtuStrankaListFormatedWithAdressOIB_1">
      <item>TRGO-MIKULIĆ putnička agencija, trgovina i usluge društvo s ograničenom odgovornšću, BIOGRAD N/M, OIB 60556680099, Osječka/bb, Biograd Na Moru</item>
    </derivirana_varijabla>
  </DomainObject.Predmet.ProtuStrankaListFormatedWithAdressOIB>
  <DomainObject.Predmet.ProtuStrankaListNazivFormated>
    <izvorni_sadrzaj>
      <item>TRGO-MIKULIĆ putnička agencija, trgovina i usluge društvo s ograničenom odgovornšću, BIOGRAD N/M</item>
    </izvorni_sadrzaj>
    <derivirana_varijabla naziv="DomainObject.Predmet.ProtuStrankaListNazivFormated_1">
      <item>TRGO-MIKULIĆ putnička agencija, trgovina i usluge društvo s ograničenom odgovornšću, BIOGRAD N/M</item>
    </derivirana_varijabla>
  </DomainObject.Predmet.ProtuStrankaListNazivFormated>
  <DomainObject.Predmet.ProtuStrankaListNazivFormatedOIB>
    <izvorni_sadrzaj>
      <item>TRGO-MIKULIĆ putnička agencija, trgovina i usluge društvo s ograničenom odgovornšću, BIOGRAD N/M, OIB 60556680099</item>
    </izvorni_sadrzaj>
    <derivirana_varijabla naziv="DomainObject.Predmet.ProtuStrankaListNazivFormatedOIB_1">
      <item>TRGO-MIKULIĆ putnička agencija, trgovina i usluge društvo s ograničenom odgovornšću, BIOGRAD N/M, OIB 60556680099</item>
    </derivirana_varijabla>
  </DomainObject.Predmet.ProtuStrankaListNazivFormatedOIB>
  <DomainObject.Predmet.OstaliListFormated>
    <izvorni_sadrzaj>
      <item>Ante Poljak</item>
      <item>božo mikulić</item>
    </izvorni_sadrzaj>
    <derivirana_varijabla naziv="DomainObject.Predmet.OstaliListFormated_1">
      <item>Ante Poljak</item>
      <item>božo mikulić</item>
    </derivirana_varijabla>
  </DomainObject.Predmet.OstaliListFormated>
  <DomainObject.Predmet.OstaliListFormatedOIB>
    <izvorni_sadrzaj>
      <item>Ante Poljak, OIB 30653663301</item>
      <item>božo mikulić</item>
    </izvorni_sadrzaj>
    <derivirana_varijabla naziv="DomainObject.Predmet.OstaliListFormatedOIB_1">
      <item>Ante Poljak, OIB 30653663301</item>
      <item>božo mikulić</item>
    </derivirana_varijabla>
  </DomainObject.Predmet.OstaliListFormatedOIB>
  <DomainObject.Predmet.OstaliListFormatedWithAdress>
    <izvorni_sadrzaj>
      <item>Ante Poljak</item>
      <item>božo mikulić, Osječka 99, 23210 Biograd Na Moru</item>
    </izvorni_sadrzaj>
    <derivirana_varijabla naziv="DomainObject.Predmet.OstaliListFormatedWithAdress_1">
      <item>Ante Poljak</item>
      <item>božo mikulić, Osječka 99, 23210 Biograd Na Moru</item>
    </derivirana_varijabla>
  </DomainObject.Predmet.OstaliListFormatedWithAdress>
  <DomainObject.Predmet.OstaliListFormatedWithAdressOIB>
    <izvorni_sadrzaj>
      <item>Ante Poljak, OIB 30653663301</item>
      <item>božo mikulić, Osječka 99, 23210 Biograd Na Moru</item>
    </izvorni_sadrzaj>
    <derivirana_varijabla naziv="DomainObject.Predmet.OstaliListFormatedWithAdressOIB_1">
      <item>Ante Poljak, OIB 30653663301</item>
      <item>božo mikulić, Osječka 99, 23210 Biograd Na Moru</item>
    </derivirana_varijabla>
  </DomainObject.Predmet.OstaliListFormatedWithAdressOIB>
  <DomainObject.Predmet.OstaliListNazivFormated>
    <izvorni_sadrzaj>
      <item>Ante Poljak</item>
      <item>božo mikulić</item>
    </izvorni_sadrzaj>
    <derivirana_varijabla naziv="DomainObject.Predmet.OstaliListNazivFormated_1">
      <item>Ante Poljak</item>
      <item>božo mikulić</item>
    </derivirana_varijabla>
  </DomainObject.Predmet.OstaliListNazivFormated>
  <DomainObject.Predmet.OstaliListNazivFormatedOIB>
    <izvorni_sadrzaj>
      <item>Ante Poljak, OIB 30653663301</item>
      <item>božo mikulić</item>
    </izvorni_sadrzaj>
    <derivirana_varijabla naziv="DomainObject.Predmet.OstaliListNazivFormatedOIB_1">
      <item>Ante Poljak, OIB 30653663301</item>
      <item>božo mikulić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
    <derivirana_varijabla naziv="DomainObject.PoslovniBrojDokumenta_1"/>
  </DomainObject.PoslovniBrojDokumenta>
  <DomainObject.Predmet.StrankaIDrugi>
    <izvorni_sadrzaj>RH MF PU, PODRUČNI URED ZADAR, ZASTUPAN PO ŽDO U ZADRU</izvorni_sadrzaj>
    <derivirana_varijabla naziv="DomainObject.Predmet.StrankaIDrugi_1">RH MF PU, PODRUČNI URED ZADAR, ZASTUPAN PO ŽDO U ZADRU</derivirana_varijabla>
  </DomainObject.Predmet.StrankaIDrugi>
  <DomainObject.Predmet.ProtustrankaIDrugi>
    <izvorni_sadrzaj>TRGO-MIKULIĆ putnička agencija, trgovina i usluge društvo s ograničenom odgovornšću, BIOGRAD N/M</izvorni_sadrzaj>
    <derivirana_varijabla naziv="DomainObject.Predmet.ProtustrankaIDrugi_1">TRGO-MIKULIĆ putnička agencija, trgovina i usluge društvo s ograničenom odgovornšću, BIOGRAD N/M</derivirana_varijabla>
  </DomainObject.Predmet.ProtustrankaIDrugi>
  <DomainObject.Predmet.StrankaIDrugiAdressOIB>
    <izvorni_sadrzaj>RH MF PU, PODRUČNI URED ZADAR, ZASTUPAN PO ŽDO U ZADRU, OIB 18683136487</izvorni_sadrzaj>
    <derivirana_varijabla naziv="DomainObject.Predmet.StrankaIDrugiAdressOIB_1">RH MF PU, PODRUČNI URED ZADAR, ZASTUPAN PO ŽDO U ZADRU, OIB 18683136487</derivirana_varijabla>
  </DomainObject.Predmet.StrankaIDrugiAdressOIB>
  <DomainObject.Predmet.ProtustrankaIDrugiAdressOIB>
    <izvorni_sadrzaj>TRGO-MIKULIĆ putnička agencija, trgovina i usluge društvo s ograničenom odgovornšću, BIOGRAD N/M, OIB 60556680099, Osječka/bb, Biograd Na Moru</izvorni_sadrzaj>
    <derivirana_varijabla naziv="DomainObject.Predmet.ProtustrankaIDrugiAdressOIB_1">TRGO-MIKULIĆ putnička agencija, trgovina i usluge društvo s ograničenom odgovornšću, BIOGRAD N/M, OIB 60556680099, Osječka/bb,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MF PU, PODRUČNI URED ZADAR, ZASTUPAN PO ŽDO U ZADRU</item>
      <item>TRGO-MIKULIĆ putnička agencija, trgovina i usluge društvo s ograničenom odgovornšću, BIOGRAD N/M</item>
      <item>Ante Poljak</item>
      <item>božo mikulić</item>
    </izvorni_sadrzaj>
    <derivirana_varijabla naziv="DomainObject.Predmet.SudioniciListNaziv_1">
      <item>RH MF PU, PODRUČNI URED ZADAR, ZASTUPAN PO ŽDO U ZADRU</item>
      <item>TRGO-MIKULIĆ putnička agencija, trgovina i usluge društvo s ograničenom odgovornšću, BIOGRAD N/M</item>
      <item>Ante Poljak</item>
      <item>božo mikulić</item>
    </derivirana_varijabla>
  </DomainObject.Predmet.SudioniciListNaziv>
  <DomainObject.Predmet.SudioniciListAdressOIB>
    <izvorni_sadrzaj>
      <item>RH MF PU, PODRUČNI URED ZADAR, ZASTUPAN PO ŽDO U ZADRU, OIB 18683136487</item>
      <item>TRGO-MIKULIĆ putnička agencija, trgovina i usluge društvo s ograničenom odgovornšću, BIOGRAD N/M, OIB 60556680099, Osječka/bb,Biograd Na Moru</item>
      <item>Ante Poljak, OIB 30653663301</item>
      <item>božo mikulić, Osječka 99,23210 Biograd Na Moru</item>
    </izvorni_sadrzaj>
    <derivirana_varijabla naziv="DomainObject.Predmet.SudioniciListAdressOIB_1">
      <item>RH MF PU, PODRUČNI URED ZADAR, ZASTUPAN PO ŽDO U ZADRU, OIB 18683136487</item>
      <item>TRGO-MIKULIĆ putnička agencija, trgovina i usluge društvo s ograničenom odgovornšću, BIOGRAD N/M, OIB 60556680099, Osječka/bb,Biograd Na Moru</item>
      <item>Ante Poljak, OIB 30653663301</item>
      <item>božo mikulić, Osječka 99,23210 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60556680099</item>
      <item>, OIB 30653663301</item>
      <item>, OIB null</item>
    </izvorni_sadrzaj>
    <derivirana_varijabla naziv="DomainObject.Predmet.SudioniciListNazivOIB_1">
      <item>, OIB 18683136487</item>
      <item>, OIB 60556680099</item>
      <item>, OIB 30653663301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494EC9-5072-429E-B60A-CE86C84264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1590</properties:Words>
  <properties:Characters>9211</properties:Characters>
  <properties:Lines>162</properties:Lines>
  <properties:Paragraphs>34</properties:Paragraphs>
  <properties:TotalTime>191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10880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2017-03-15T12:24:00Z</dcterms:created>
  <dc:creator>Josipa Dorkin</dc:creator>
  <cp:lastModifiedBy>Martina Kalmeta</cp:lastModifiedBy>
  <cp:lastPrinted>2017-04-13T08:52:00Z</cp:lastPrinted>
  <dcterms:modified xmlns:xsi="http://www.w3.org/2001/XMLSchema-instance" xsi:type="dcterms:W3CDTF">2017-04-13T08:55:00Z</dcterms:modified>
  <cp:revision>17</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