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d420" w14:paraId="1aad420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TRGOVAČKI SUD U DUBROVNIK</w:t>
      </w:r>
      <w:r w:rsidR="00C03CDD">
        <w:rPr>
          <w:b/>
          <w:sz w:val="20"/>
          <w:szCs w:val="20"/>
        </w:rPr>
        <w:t>U</w:t>
      </w:r>
      <w:r w:rsidRPr="00666D9F">
        <w:rPr>
          <w:b/>
          <w:sz w:val="20"/>
          <w:szCs w:val="20"/>
        </w:rPr>
        <w:t xml:space="preserve">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876C32">
      <w:pPr>
        <w:jc w:val="right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Posl. br.6-St. </w:t>
      </w:r>
      <w:r w:rsidR="00C03CDD">
        <w:rPr>
          <w:b/>
          <w:sz w:val="22"/>
          <w:szCs w:val="22"/>
        </w:rPr>
        <w:t>92</w:t>
      </w:r>
      <w:r w:rsidR="00285C6C" w:rsidRPr="00876C32">
        <w:rPr>
          <w:b/>
          <w:sz w:val="22"/>
          <w:szCs w:val="22"/>
        </w:rPr>
        <w:t>/201</w:t>
      </w:r>
      <w:r w:rsidR="00C03CDD">
        <w:rPr>
          <w:b/>
          <w:sz w:val="22"/>
          <w:szCs w:val="22"/>
        </w:rPr>
        <w:t>9</w:t>
      </w:r>
      <w:r w:rsidR="0002662C" w:rsidRPr="00876C32">
        <w:rPr>
          <w:b/>
          <w:sz w:val="22"/>
          <w:szCs w:val="22"/>
        </w:rPr>
        <w:t>-</w:t>
      </w:r>
      <w:r w:rsidR="00580178">
        <w:rPr>
          <w:b/>
          <w:sz w:val="22"/>
          <w:szCs w:val="22"/>
        </w:rPr>
        <w:t>195</w:t>
      </w:r>
    </w:p>
    <w:p w:rsidRDefault="00721E83" w:rsidP="00004109" w:rsidR="00721E83" w:rsidRPr="00C17618">
      <w:pPr>
        <w:jc w:val="center"/>
        <w:rPr>
          <w:b/>
          <w:sz w:val="16"/>
          <w:szCs w:val="16"/>
        </w:rPr>
      </w:pPr>
    </w:p>
    <w:p w:rsidRDefault="00710980" w:rsidP="00004109" w:rsidR="00710980" w:rsidRPr="00C17618">
      <w:pPr>
        <w:jc w:val="center"/>
        <w:rPr>
          <w:b/>
          <w:sz w:val="16"/>
          <w:szCs w:val="16"/>
        </w:rPr>
      </w:pPr>
    </w:p>
    <w:p w:rsidRDefault="00CF1FE5" w:rsidP="00004109" w:rsidR="00786852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Default="00786852" w:rsidP="00004109" w:rsidR="00786852" w:rsidRPr="00C17618">
      <w:pPr>
        <w:jc w:val="center"/>
        <w:rPr>
          <w:b/>
          <w:sz w:val="16"/>
          <w:szCs w:val="16"/>
        </w:rPr>
      </w:pPr>
    </w:p>
    <w:p w:rsidRDefault="00786852" w:rsidP="00004109" w:rsidR="008E2A91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Default="00CF1FE5" w:rsidP="00004109" w:rsidR="00CF1FE5" w:rsidRPr="00876C32">
      <w:pPr>
        <w:jc w:val="center"/>
        <w:rPr>
          <w:b/>
          <w:sz w:val="22"/>
          <w:szCs w:val="22"/>
        </w:rPr>
      </w:pPr>
    </w:p>
    <w:p w:rsidRDefault="00456C62" w:rsidP="009F75E2" w:rsidR="009F75E2" w:rsidRPr="00876C32">
      <w:pPr>
        <w:ind w:firstLine="708"/>
        <w:jc w:val="both"/>
        <w:rPr>
          <w:sz w:val="22"/>
          <w:szCs w:val="22"/>
        </w:rPr>
      </w:pPr>
      <w:r w:rsidRPr="00456C62">
        <w:rPr>
          <w:sz w:val="22"/>
          <w:szCs w:val="22"/>
        </w:rPr>
        <w:t xml:space="preserve">Trgovački sud u Dubrovniku, </w:t>
      </w:r>
      <w:r w:rsidR="00580178" w:rsidRPr="00580178">
        <w:rPr>
          <w:sz w:val="22"/>
          <w:szCs w:val="22"/>
        </w:rPr>
        <w:t xml:space="preserve">po sucu tog suda Srđanu Gavraniću kao stečajnom sucu u stečajnom postupku nad dužnikom </w:t>
      </w:r>
      <w:r w:rsidR="00580178" w:rsidRPr="00580178">
        <w:rPr>
          <w:bCs/>
          <w:sz w:val="22"/>
          <w:szCs w:val="22"/>
        </w:rPr>
        <w:t>NITOR d.o.o, za trgovinu, proizvodnju i usluge "u stečaju", Vukasova 2, Split, MBS: 060138846, OIB:9755387269, zastupano po stečajnom upravitelju Berislavu Bušeliću, Mravince</w:t>
      </w:r>
      <w:r w:rsidR="00580178" w:rsidRPr="00580178">
        <w:rPr>
          <w:sz w:val="22"/>
          <w:szCs w:val="22"/>
        </w:rPr>
        <w:t>, izvan ročišta,</w:t>
      </w:r>
      <w:r w:rsidR="00021477" w:rsidRPr="00021477">
        <w:rPr>
          <w:bCs/>
          <w:sz w:val="22"/>
          <w:szCs w:val="22"/>
        </w:rPr>
        <w:t xml:space="preserve"> dana </w:t>
      </w:r>
      <w:r w:rsidR="00580178">
        <w:rPr>
          <w:bCs/>
          <w:sz w:val="22"/>
          <w:szCs w:val="22"/>
        </w:rPr>
        <w:t>6</w:t>
      </w:r>
      <w:r>
        <w:rPr>
          <w:bCs/>
          <w:sz w:val="22"/>
          <w:szCs w:val="22"/>
        </w:rPr>
        <w:t xml:space="preserve">. </w:t>
      </w:r>
      <w:r w:rsidR="00580178">
        <w:rPr>
          <w:bCs/>
          <w:sz w:val="22"/>
          <w:szCs w:val="22"/>
        </w:rPr>
        <w:t xml:space="preserve">veljače </w:t>
      </w:r>
      <w:r w:rsidR="00021477" w:rsidRPr="00021477">
        <w:rPr>
          <w:bCs/>
          <w:sz w:val="22"/>
          <w:szCs w:val="22"/>
        </w:rPr>
        <w:t>201</w:t>
      </w:r>
      <w:r w:rsidR="00580178">
        <w:rPr>
          <w:bCs/>
          <w:sz w:val="22"/>
          <w:szCs w:val="22"/>
        </w:rPr>
        <w:t>9</w:t>
      </w:r>
      <w:r w:rsidR="00021477" w:rsidRPr="00021477">
        <w:rPr>
          <w:bCs/>
          <w:sz w:val="22"/>
          <w:szCs w:val="22"/>
        </w:rPr>
        <w:t>. godine</w:t>
      </w:r>
    </w:p>
    <w:p w:rsidRDefault="00004109" w:rsidP="009F75E2" w:rsidR="00004109" w:rsidRPr="00C17618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C17618">
      <w:pPr>
        <w:jc w:val="both"/>
        <w:rPr>
          <w:sz w:val="16"/>
          <w:szCs w:val="16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91511" w:rsidP="00A95415" w:rsidR="00A95415" w:rsidRPr="00A95415">
      <w:pPr>
        <w:ind w:firstLine="708"/>
        <w:jc w:val="both"/>
        <w:rPr>
          <w:sz w:val="22"/>
          <w:szCs w:val="22"/>
        </w:rPr>
      </w:pPr>
      <w:r w:rsidRPr="00A95415">
        <w:rPr>
          <w:sz w:val="22"/>
          <w:szCs w:val="22"/>
        </w:rPr>
        <w:t>Od</w:t>
      </w:r>
      <w:r w:rsidR="00A95415" w:rsidRPr="00A95415">
        <w:rPr>
          <w:sz w:val="22"/>
          <w:szCs w:val="22"/>
        </w:rPr>
        <w:t>bija se prijedlog stečajnog upravitelja za sazivanje skupštine vjerovnika.</w:t>
      </w:r>
    </w:p>
    <w:p w:rsidRDefault="0036508C" w:rsidP="00091511" w:rsidR="0036508C" w:rsidRPr="00C17618">
      <w:pPr>
        <w:jc w:val="both"/>
        <w:rPr>
          <w:sz w:val="16"/>
          <w:szCs w:val="16"/>
        </w:rPr>
      </w:pPr>
    </w:p>
    <w:p w:rsidRDefault="004C1AE8" w:rsidP="00091511" w:rsidR="004C1AE8" w:rsidRPr="00C17618">
      <w:pPr>
        <w:jc w:val="both"/>
        <w:rPr>
          <w:sz w:val="16"/>
          <w:szCs w:val="16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1F234A" w:rsidP="00C611D0" w:rsidR="00A404F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 je </w:t>
      </w:r>
      <w:r w:rsidR="00A404F2">
        <w:rPr>
          <w:sz w:val="22"/>
          <w:szCs w:val="22"/>
        </w:rPr>
        <w:t xml:space="preserve">neposredno </w:t>
      </w:r>
      <w:r w:rsidR="0065175E">
        <w:rPr>
          <w:sz w:val="22"/>
          <w:szCs w:val="22"/>
        </w:rPr>
        <w:t xml:space="preserve">predao </w:t>
      </w:r>
      <w:r w:rsidR="00A404F2">
        <w:rPr>
          <w:sz w:val="22"/>
          <w:szCs w:val="22"/>
        </w:rPr>
        <w:t xml:space="preserve">drugom nenadležnom Trgovačkom sudu u Splitu 29. siječnja 2019. godine </w:t>
      </w:r>
      <w:r w:rsidR="0065175E">
        <w:rPr>
          <w:sz w:val="22"/>
          <w:szCs w:val="22"/>
        </w:rPr>
        <w:t xml:space="preserve">podnesak kao prilog izvješću kojim predlaže sazivanje skupštine vjerovnika (list spisa 2461) s dnevnim redom: izvješće o tijeku stečajnog postupka i suglasnost za utvrđivanje vrijednosti neprodanih stanova, poslovnog prostora i garažnih mjesta po sudskom </w:t>
      </w:r>
      <w:r w:rsidR="00612DAE">
        <w:rPr>
          <w:sz w:val="22"/>
          <w:szCs w:val="22"/>
        </w:rPr>
        <w:t>vještaku, uz obrazloženje prijedloga da u stečajnom postupku postoje nekret</w:t>
      </w:r>
      <w:r w:rsidR="00B247CB">
        <w:rPr>
          <w:sz w:val="22"/>
          <w:szCs w:val="22"/>
        </w:rPr>
        <w:t>n</w:t>
      </w:r>
      <w:r w:rsidR="00612DAE">
        <w:rPr>
          <w:sz w:val="22"/>
          <w:szCs w:val="22"/>
        </w:rPr>
        <w:t xml:space="preserve">ine </w:t>
      </w:r>
      <w:r w:rsidR="00B247CB">
        <w:rPr>
          <w:sz w:val="22"/>
          <w:szCs w:val="22"/>
        </w:rPr>
        <w:t>na kojima ne postoje razlučna prava, pa da bi trebalo utvrditi vrijednost istih po ovlaštenom</w:t>
      </w:r>
      <w:r w:rsidR="00623E70">
        <w:rPr>
          <w:sz w:val="22"/>
          <w:szCs w:val="22"/>
        </w:rPr>
        <w:t xml:space="preserve"> </w:t>
      </w:r>
      <w:r w:rsidR="00B247CB">
        <w:rPr>
          <w:sz w:val="22"/>
          <w:szCs w:val="22"/>
        </w:rPr>
        <w:t>sudskom vještaku</w:t>
      </w:r>
      <w:r w:rsidR="00623E70">
        <w:rPr>
          <w:sz w:val="22"/>
          <w:szCs w:val="22"/>
        </w:rPr>
        <w:t>, a kako stečajni dužnik nema sredstava da vjerovnici predujme sredstva za provođenje vještačenja.</w:t>
      </w:r>
    </w:p>
    <w:p w:rsidRDefault="00623E70" w:rsidP="00C611D0" w:rsidR="00623E70">
      <w:pPr>
        <w:ind w:firstLine="708"/>
        <w:jc w:val="both"/>
        <w:rPr>
          <w:sz w:val="22"/>
          <w:szCs w:val="22"/>
        </w:rPr>
      </w:pPr>
    </w:p>
    <w:p w:rsidRDefault="00EF036A" w:rsidP="0005661B" w:rsidR="00614DB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A553B">
        <w:rPr>
          <w:sz w:val="22"/>
          <w:szCs w:val="22"/>
        </w:rPr>
        <w:t xml:space="preserve"> </w:t>
      </w:r>
      <w:r w:rsidR="00254003">
        <w:rPr>
          <w:sz w:val="22"/>
          <w:szCs w:val="22"/>
        </w:rPr>
        <w:t>Prema č</w:t>
      </w:r>
      <w:r w:rsidR="00254003" w:rsidRPr="00254003">
        <w:rPr>
          <w:sz w:val="22"/>
          <w:szCs w:val="22"/>
        </w:rPr>
        <w:t>l</w:t>
      </w:r>
      <w:r w:rsidR="00254003">
        <w:rPr>
          <w:sz w:val="22"/>
          <w:szCs w:val="22"/>
        </w:rPr>
        <w:t xml:space="preserve">. </w:t>
      </w:r>
      <w:r w:rsidR="00254003" w:rsidRPr="00254003">
        <w:rPr>
          <w:sz w:val="22"/>
          <w:szCs w:val="22"/>
        </w:rPr>
        <w:t>Stečajnog zakona (NN 71/15, 104/17, dalje u tekstu: SZ)</w:t>
      </w:r>
      <w:r w:rsidR="00254003">
        <w:rPr>
          <w:sz w:val="22"/>
          <w:szCs w:val="22"/>
        </w:rPr>
        <w:t xml:space="preserve"> n</w:t>
      </w:r>
      <w:r w:rsidR="00254003" w:rsidRPr="00254003">
        <w:rPr>
          <w:sz w:val="22"/>
          <w:szCs w:val="22"/>
        </w:rPr>
        <w:t>akon izvještajnoga ročišta stečajni upravitelj dužan je bez odgode unovčiti imovinu koja ulazi u stečajnu masu, u skladu s odlukama skupštine vjerovnika i odbora vjerovnika.</w:t>
      </w:r>
      <w:r w:rsidR="00ED5E4C">
        <w:rPr>
          <w:sz w:val="22"/>
          <w:szCs w:val="22"/>
        </w:rPr>
        <w:t xml:space="preserve"> </w:t>
      </w:r>
    </w:p>
    <w:p w:rsidRDefault="00112B4B" w:rsidP="0005661B" w:rsidR="00112B4B">
      <w:pPr>
        <w:ind w:firstLine="708"/>
        <w:jc w:val="both"/>
        <w:rPr>
          <w:sz w:val="22"/>
          <w:szCs w:val="22"/>
        </w:rPr>
      </w:pPr>
    </w:p>
    <w:p w:rsidRDefault="00614DBF" w:rsidP="00C95A82" w:rsidR="00C95A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107. SZ s</w:t>
      </w:r>
      <w:r w:rsidRPr="00614DBF">
        <w:rPr>
          <w:sz w:val="22"/>
          <w:szCs w:val="22"/>
        </w:rPr>
        <w:t>kupština vjerovnika ovlaštena je odlučiti o načinu i uvjetima unovčenja imovine</w:t>
      </w:r>
      <w:r w:rsidR="000F40EC">
        <w:rPr>
          <w:sz w:val="22"/>
          <w:szCs w:val="22"/>
        </w:rPr>
        <w:t xml:space="preserve">, te </w:t>
      </w:r>
      <w:r w:rsidRPr="00614DBF">
        <w:rPr>
          <w:sz w:val="22"/>
          <w:szCs w:val="22"/>
        </w:rPr>
        <w:t>o drugim pitanjima važnim za provedbu i završetak stečajnoga postupka u skladu s</w:t>
      </w:r>
      <w:r w:rsidR="000F40EC">
        <w:rPr>
          <w:sz w:val="22"/>
          <w:szCs w:val="22"/>
        </w:rPr>
        <w:t>a Stečajnim zakonom.</w:t>
      </w:r>
    </w:p>
    <w:p w:rsidRDefault="00C95A82" w:rsidP="00C95A82" w:rsidR="00C95A82">
      <w:pPr>
        <w:ind w:firstLine="708"/>
        <w:jc w:val="both"/>
        <w:rPr>
          <w:sz w:val="22"/>
          <w:szCs w:val="22"/>
        </w:rPr>
      </w:pPr>
    </w:p>
    <w:p w:rsidRDefault="00112B4B" w:rsidP="00C95A82" w:rsidR="00112B4B" w:rsidRPr="00112B4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229. St. 4. SZ ak</w:t>
      </w:r>
      <w:r w:rsidRPr="00112B4B">
        <w:rPr>
          <w:sz w:val="22"/>
          <w:szCs w:val="22"/>
        </w:rPr>
        <w:t>o stečajni vjerovnici nisu na izvještajnom ročištu drukčije odredili način i uvjete prodaje, imovina dužnika prodaje se odgovarajućom primjenom odredbi članaka 247. i 249. SZ.</w:t>
      </w:r>
    </w:p>
    <w:p w:rsidRDefault="00614DBF" w:rsidP="00614DBF" w:rsidR="00614DBF">
      <w:pPr>
        <w:ind w:firstLine="708"/>
        <w:jc w:val="both"/>
        <w:rPr>
          <w:sz w:val="22"/>
          <w:szCs w:val="22"/>
        </w:rPr>
      </w:pPr>
    </w:p>
    <w:p w:rsidRDefault="009B3998" w:rsidP="0005661B" w:rsidR="00E9609A">
      <w:pPr>
        <w:ind w:firstLine="708"/>
        <w:jc w:val="both"/>
        <w:rPr>
          <w:sz w:val="22"/>
          <w:szCs w:val="22"/>
        </w:rPr>
      </w:pPr>
      <w:r w:rsidRPr="009B3998">
        <w:rPr>
          <w:sz w:val="22"/>
          <w:szCs w:val="22"/>
        </w:rPr>
        <w:t>Dakle, način prodaje je propisan zakonom</w:t>
      </w:r>
      <w:r>
        <w:rPr>
          <w:sz w:val="22"/>
          <w:szCs w:val="22"/>
        </w:rPr>
        <w:t xml:space="preserve">. </w:t>
      </w:r>
      <w:r w:rsidR="00A0286A">
        <w:rPr>
          <w:sz w:val="22"/>
          <w:szCs w:val="22"/>
        </w:rPr>
        <w:t>U</w:t>
      </w:r>
      <w:r w:rsidR="00A0286A" w:rsidRPr="00A0286A">
        <w:rPr>
          <w:sz w:val="22"/>
          <w:szCs w:val="22"/>
        </w:rPr>
        <w:t xml:space="preserve"> konkretnom slučaju skupština vjerovnika na izvještajnom ročištu nije donijela odluku o prodaji</w:t>
      </w:r>
      <w:r w:rsidR="00A0286A">
        <w:rPr>
          <w:sz w:val="22"/>
          <w:szCs w:val="22"/>
        </w:rPr>
        <w:t>, pa se prodaja vrši primjenom čl. 247. SZ</w:t>
      </w:r>
      <w:r w:rsidR="00C20B7B" w:rsidRPr="00C20B7B">
        <w:rPr>
          <w:sz w:val="27"/>
          <w:szCs w:val="27"/>
        </w:rPr>
        <w:t xml:space="preserve"> </w:t>
      </w:r>
      <w:r w:rsidR="00C20B7B" w:rsidRPr="00C20B7B">
        <w:rPr>
          <w:sz w:val="22"/>
          <w:szCs w:val="22"/>
        </w:rPr>
        <w:t xml:space="preserve">odnosno u stečajnom postupku, na prijedlog stečajnoga upravitelja, uz odgovarajuću primjenu pravila ovršnoga postupka o ovrsi na nekretnini. </w:t>
      </w:r>
    </w:p>
    <w:p w:rsidRDefault="00C20B7B" w:rsidP="0005661B" w:rsidR="00C20B7B">
      <w:pPr>
        <w:ind w:firstLine="708"/>
        <w:jc w:val="both"/>
        <w:rPr>
          <w:sz w:val="22"/>
          <w:szCs w:val="22"/>
        </w:rPr>
      </w:pPr>
    </w:p>
    <w:p w:rsidRDefault="009B3998" w:rsidP="00D7419C" w:rsidR="00440743" w:rsidRPr="004407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odnosu na </w:t>
      </w:r>
      <w:r w:rsidR="00440743">
        <w:rPr>
          <w:sz w:val="22"/>
          <w:szCs w:val="22"/>
        </w:rPr>
        <w:t xml:space="preserve">prijedlog stečajnog upravitelja </w:t>
      </w:r>
      <w:r w:rsidR="009D54B5">
        <w:rPr>
          <w:sz w:val="22"/>
          <w:szCs w:val="22"/>
        </w:rPr>
        <w:t xml:space="preserve">da </w:t>
      </w:r>
      <w:r w:rsidR="009D54B5" w:rsidRPr="009D54B5">
        <w:rPr>
          <w:sz w:val="22"/>
          <w:szCs w:val="22"/>
        </w:rPr>
        <w:t>vjerovnici predujme sredstva za provođenje vještačenja</w:t>
      </w:r>
      <w:r w:rsidR="009D54B5">
        <w:rPr>
          <w:sz w:val="22"/>
          <w:szCs w:val="22"/>
        </w:rPr>
        <w:t xml:space="preserve">, </w:t>
      </w:r>
      <w:r w:rsidR="00744714">
        <w:rPr>
          <w:sz w:val="22"/>
          <w:szCs w:val="22"/>
        </w:rPr>
        <w:t xml:space="preserve">ne radi se </w:t>
      </w:r>
      <w:r w:rsidR="00442614">
        <w:rPr>
          <w:sz w:val="22"/>
          <w:szCs w:val="22"/>
        </w:rPr>
        <w:t>p</w:t>
      </w:r>
      <w:r w:rsidR="00442614" w:rsidRPr="00442614">
        <w:rPr>
          <w:sz w:val="22"/>
          <w:szCs w:val="22"/>
        </w:rPr>
        <w:t>ravn</w:t>
      </w:r>
      <w:r w:rsidR="00442614">
        <w:rPr>
          <w:sz w:val="22"/>
          <w:szCs w:val="22"/>
        </w:rPr>
        <w:t>oj radnji</w:t>
      </w:r>
      <w:r w:rsidR="00442614" w:rsidRPr="00442614">
        <w:rPr>
          <w:sz w:val="22"/>
          <w:szCs w:val="22"/>
        </w:rPr>
        <w:t xml:space="preserve"> od posebne važnosti</w:t>
      </w:r>
      <w:r w:rsidR="00442614">
        <w:rPr>
          <w:sz w:val="22"/>
          <w:szCs w:val="22"/>
        </w:rPr>
        <w:t xml:space="preserve"> iz čl. 230. SZ, a</w:t>
      </w:r>
      <w:r w:rsidR="00442614" w:rsidRPr="00442614">
        <w:rPr>
          <w:sz w:val="22"/>
          <w:szCs w:val="22"/>
        </w:rPr>
        <w:t xml:space="preserve"> </w:t>
      </w:r>
      <w:r w:rsidR="009D54B5">
        <w:rPr>
          <w:sz w:val="22"/>
          <w:szCs w:val="22"/>
        </w:rPr>
        <w:t xml:space="preserve">sukladno čl. 112. SZ </w:t>
      </w:r>
      <w:r w:rsidR="00440743" w:rsidRPr="00440743">
        <w:rPr>
          <w:sz w:val="22"/>
          <w:szCs w:val="22"/>
        </w:rPr>
        <w:t>sud može pozvati predlagatelja predujmiti iznos potreban za vođenje postupka</w:t>
      </w:r>
      <w:r w:rsidR="00442614">
        <w:rPr>
          <w:sz w:val="22"/>
          <w:szCs w:val="22"/>
        </w:rPr>
        <w:t>: U</w:t>
      </w:r>
      <w:r w:rsidR="00440743" w:rsidRPr="00440743">
        <w:rPr>
          <w:sz w:val="22"/>
          <w:szCs w:val="22"/>
        </w:rPr>
        <w:t xml:space="preserve"> konkretnom slučaju je predlagatelj Financijska agencija koja je oslobođena plaćanja predujma, dok sud nema ovlast pozivati skupštinu platiti bilo </w:t>
      </w:r>
      <w:r w:rsidR="00D7419C">
        <w:rPr>
          <w:sz w:val="22"/>
          <w:szCs w:val="22"/>
        </w:rPr>
        <w:t>kakav iznos</w:t>
      </w:r>
      <w:r w:rsidR="00440743" w:rsidRPr="00440743">
        <w:rPr>
          <w:sz w:val="22"/>
          <w:szCs w:val="22"/>
        </w:rPr>
        <w:t>.</w:t>
      </w:r>
      <w:r w:rsidR="00D7419C">
        <w:rPr>
          <w:sz w:val="22"/>
          <w:szCs w:val="22"/>
        </w:rPr>
        <w:t xml:space="preserve"> </w:t>
      </w:r>
      <w:r w:rsidR="00440743" w:rsidRPr="00440743">
        <w:rPr>
          <w:sz w:val="22"/>
          <w:szCs w:val="22"/>
        </w:rPr>
        <w:t xml:space="preserve">Prema čl. 94. SZ stečajni upravitelj ima pravo na naknadu stvarnih troškova koju određuje sud na temelju pisanoga, obrazloženoga i dokumentiranoga izvješća stečajnoga upravitelja. Ako u stečajnom postupku nema sredstava za naknadu troškova stečajnoga upravitelja, naknada troškova isplatit će se iz sredstava Fonda za namirenje troškova stečajnoga postupka. </w:t>
      </w:r>
      <w:r w:rsidR="00440743" w:rsidRPr="00440743">
        <w:rPr>
          <w:sz w:val="22"/>
          <w:szCs w:val="22"/>
        </w:rPr>
        <w:lastRenderedPageBreak/>
        <w:t>Sukladno čl. 111. SZ iz Fonda za namirenje troškova stečajnoga postupka isplaćuju se sredstva potrebna za namirenje troškova stečajnoga postupka koji se ne mogu namiriti iz imovine dužnika i osiguranja predujma za namirenje troškova stečajnoga postupka. Sredstva isplaćena iz Fonda za namirenje troškova stečajnoga postupka su trošak stečajnoga postupka i stečajni upravitelj ih je dužan vratiti u Fond za namirenje troškova stečajnoga postupka nakon što u stečajnom postupku prikupi za to potrebna sredstva.</w:t>
      </w:r>
      <w:r w:rsidR="00D7419C">
        <w:rPr>
          <w:sz w:val="22"/>
          <w:szCs w:val="22"/>
        </w:rPr>
        <w:t xml:space="preserve"> Dakle,</w:t>
      </w:r>
      <w:r w:rsidR="00440743" w:rsidRPr="00440743">
        <w:rPr>
          <w:sz w:val="22"/>
          <w:szCs w:val="22"/>
        </w:rPr>
        <w:t xml:space="preserve"> pretpostavka za isplatu sredstava iz Fonda za namirenje troškova stečajnoga postupka je da je sud donio rješenje o naknadi stvarnih troškova stečajnog upravitelja, a da bi sud donio rješenje o naknadi stvarnih troškova stečajnom upravitelju, pretpostavka je da je stečajni upravitelj podnio pisano, obrazloženo i dokumentirano izvješće. Kako u konkretnom slučaju takvog izvješća nema, nije doneseno rješenje o naknadi stvarnih troškova, pa se ne može izvršiti isplata iz sredstava Fonda za namirenje troškova stečajnoga postupka.</w:t>
      </w:r>
    </w:p>
    <w:p w:rsidRDefault="00440743" w:rsidP="002D46A5" w:rsidR="00440743" w:rsidRPr="002D46A5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0C485F">
        <w:rPr>
          <w:b/>
          <w:sz w:val="22"/>
          <w:szCs w:val="22"/>
        </w:rPr>
        <w:t>6</w:t>
      </w:r>
      <w:r w:rsidR="00842852">
        <w:rPr>
          <w:b/>
          <w:sz w:val="22"/>
          <w:szCs w:val="22"/>
        </w:rPr>
        <w:t xml:space="preserve">. </w:t>
      </w:r>
      <w:r w:rsidR="000C485F">
        <w:rPr>
          <w:b/>
          <w:sz w:val="22"/>
          <w:szCs w:val="22"/>
        </w:rPr>
        <w:t>veljače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0C485F">
        <w:rPr>
          <w:b/>
          <w:sz w:val="22"/>
          <w:szCs w:val="22"/>
        </w:rPr>
        <w:t>9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C17618">
      <w:pPr>
        <w:jc w:val="both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744714" w:rsidP="0039490D" w:rsidR="00744714">
      <w:pPr>
        <w:jc w:val="both"/>
        <w:rPr>
          <w:b/>
          <w:sz w:val="22"/>
          <w:szCs w:val="22"/>
        </w:rPr>
      </w:pPr>
    </w:p>
    <w:p w:rsidRDefault="00744714" w:rsidP="0039490D" w:rsidR="00744714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720FCF" w:rsidP="00720FCF" w:rsidR="00720FCF" w:rsidRPr="00720FCF">
      <w:pPr>
        <w:jc w:val="both"/>
        <w:rPr>
          <w:sz w:val="22"/>
          <w:szCs w:val="22"/>
        </w:rPr>
      </w:pPr>
      <w:r w:rsidRPr="00720FC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066255" w:rsidP="0039490D" w:rsidR="00066255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744714">
        <w:rPr>
          <w:sz w:val="22"/>
          <w:szCs w:val="22"/>
        </w:rPr>
        <w:t>06</w:t>
      </w:r>
      <w:r w:rsidR="00466648">
        <w:rPr>
          <w:sz w:val="22"/>
          <w:szCs w:val="22"/>
        </w:rPr>
        <w:t>.0</w:t>
      </w:r>
      <w:r w:rsidR="00744714">
        <w:rPr>
          <w:sz w:val="22"/>
          <w:szCs w:val="22"/>
        </w:rPr>
        <w:t>2</w:t>
      </w:r>
      <w:r w:rsidR="00FF3C57">
        <w:rPr>
          <w:sz w:val="22"/>
          <w:szCs w:val="22"/>
        </w:rPr>
        <w:t>.201</w:t>
      </w:r>
      <w:r w:rsidR="00744714">
        <w:rPr>
          <w:sz w:val="22"/>
          <w:szCs w:val="22"/>
        </w:rPr>
        <w:t>2</w:t>
      </w:r>
      <w:r w:rsidR="00FF3C57">
        <w:rPr>
          <w:sz w:val="22"/>
          <w:szCs w:val="22"/>
        </w:rPr>
        <w:t>.</w:t>
      </w:r>
      <w:r w:rsidRPr="00876C32">
        <w:rPr>
          <w:sz w:val="22"/>
          <w:szCs w:val="22"/>
        </w:rPr>
        <w:t>g.)</w:t>
      </w:r>
      <w:r w:rsidRPr="00876C32">
        <w:rPr>
          <w:b/>
          <w:sz w:val="22"/>
          <w:szCs w:val="22"/>
        </w:rPr>
        <w:t>:</w:t>
      </w:r>
    </w:p>
    <w:p w:rsidRDefault="0039490D" w:rsidP="00B02AD3" w:rsidR="00C84BE2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</w:p>
    <w:p w:rsidRDefault="00EA7989" w:rsidP="00B02AD3" w:rsidR="00EA7989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sectPr w:rsidSect="0083069D" w:rsidR="00EA7989" w:rsidRPr="00876C32">
      <w:headerReference w:type="even" r:id="rId12"/>
      <w:headerReference w:type="default" r:id="rId13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DA52CE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442614" w:rsidP="00442614" w:rsidR="00442614" w:rsidRPr="00442614">
    <w:pPr>
      <w:jc w:val="right"/>
      <w:rPr>
        <w:b/>
        <w:sz w:val="22"/>
        <w:szCs w:val="22"/>
      </w:rPr>
    </w:pPr>
    <w:r w:rsidRPr="00442614">
      <w:rPr>
        <w:b/>
        <w:sz w:val="22"/>
        <w:szCs w:val="22"/>
      </w:rPr>
      <w:t>Posl. br.6-St. 92/2019-195</w:t>
    </w:r>
  </w:p>
  <w:p w:rsidRDefault="0083069D" w:rsidP="002248EC" w:rsidR="0083069D">
    <w:pPr>
      <w:jc w:val="right"/>
      <w:rPr>
        <w:b/>
        <w:sz w:val="22"/>
        <w:szCs w:val="22"/>
      </w:rPr>
    </w:pPr>
  </w:p>
  <w:p w:rsidRDefault="0083069D" w:rsidP="002248EC" w:rsidR="0083069D" w:rsidRPr="00C17618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4613" w:val="num"/>
        </w:tabs>
        <w:ind w:hanging="360" w:left="46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7F65E14"/>
    <w:multiLevelType w:val="hybridMultilevel"/>
    <w:tmpl w:val="AAD2E136"/>
    <w:lvl w:tplc="B4EEA90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1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1477"/>
    <w:rsid w:val="0002662C"/>
    <w:rsid w:val="000328A8"/>
    <w:rsid w:val="000364C8"/>
    <w:rsid w:val="00036D79"/>
    <w:rsid w:val="00040D00"/>
    <w:rsid w:val="0004376C"/>
    <w:rsid w:val="00047152"/>
    <w:rsid w:val="0005661B"/>
    <w:rsid w:val="00066255"/>
    <w:rsid w:val="00071881"/>
    <w:rsid w:val="00075A61"/>
    <w:rsid w:val="00083AD1"/>
    <w:rsid w:val="00084903"/>
    <w:rsid w:val="000849A9"/>
    <w:rsid w:val="0009070F"/>
    <w:rsid w:val="000913F3"/>
    <w:rsid w:val="00091511"/>
    <w:rsid w:val="00091710"/>
    <w:rsid w:val="00092B0D"/>
    <w:rsid w:val="00093ED9"/>
    <w:rsid w:val="000A0C03"/>
    <w:rsid w:val="000B115F"/>
    <w:rsid w:val="000B620B"/>
    <w:rsid w:val="000C0DBD"/>
    <w:rsid w:val="000C25E6"/>
    <w:rsid w:val="000C485F"/>
    <w:rsid w:val="000C52E3"/>
    <w:rsid w:val="000E1417"/>
    <w:rsid w:val="000E7588"/>
    <w:rsid w:val="000F40EC"/>
    <w:rsid w:val="000F4B0B"/>
    <w:rsid w:val="000F5DDC"/>
    <w:rsid w:val="00111A9F"/>
    <w:rsid w:val="00112B4B"/>
    <w:rsid w:val="00117307"/>
    <w:rsid w:val="00117C04"/>
    <w:rsid w:val="00121333"/>
    <w:rsid w:val="00136BC2"/>
    <w:rsid w:val="00142438"/>
    <w:rsid w:val="0014527C"/>
    <w:rsid w:val="00152EDC"/>
    <w:rsid w:val="0015416F"/>
    <w:rsid w:val="00154400"/>
    <w:rsid w:val="001644D1"/>
    <w:rsid w:val="001679EA"/>
    <w:rsid w:val="00171D85"/>
    <w:rsid w:val="00180734"/>
    <w:rsid w:val="0018171F"/>
    <w:rsid w:val="001834A5"/>
    <w:rsid w:val="00183D4D"/>
    <w:rsid w:val="001928F5"/>
    <w:rsid w:val="001957EE"/>
    <w:rsid w:val="001B3757"/>
    <w:rsid w:val="001B6302"/>
    <w:rsid w:val="001C2667"/>
    <w:rsid w:val="001C4D05"/>
    <w:rsid w:val="001D2EBD"/>
    <w:rsid w:val="001E0FB3"/>
    <w:rsid w:val="001F234A"/>
    <w:rsid w:val="002019A2"/>
    <w:rsid w:val="00201EF9"/>
    <w:rsid w:val="002065FE"/>
    <w:rsid w:val="00212B82"/>
    <w:rsid w:val="002149DB"/>
    <w:rsid w:val="002224FB"/>
    <w:rsid w:val="002248EC"/>
    <w:rsid w:val="00232574"/>
    <w:rsid w:val="00237707"/>
    <w:rsid w:val="002476EE"/>
    <w:rsid w:val="0025343D"/>
    <w:rsid w:val="00253453"/>
    <w:rsid w:val="00254003"/>
    <w:rsid w:val="002544A0"/>
    <w:rsid w:val="002614BF"/>
    <w:rsid w:val="00262C93"/>
    <w:rsid w:val="002711B2"/>
    <w:rsid w:val="00276EA0"/>
    <w:rsid w:val="0027797E"/>
    <w:rsid w:val="00277EEC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D46A5"/>
    <w:rsid w:val="002E2C75"/>
    <w:rsid w:val="002E51F9"/>
    <w:rsid w:val="002F3220"/>
    <w:rsid w:val="002F70F3"/>
    <w:rsid w:val="0030612B"/>
    <w:rsid w:val="003122E5"/>
    <w:rsid w:val="00312AB9"/>
    <w:rsid w:val="0031400B"/>
    <w:rsid w:val="00315970"/>
    <w:rsid w:val="003173CD"/>
    <w:rsid w:val="00331223"/>
    <w:rsid w:val="00337EF7"/>
    <w:rsid w:val="00356AEA"/>
    <w:rsid w:val="00362193"/>
    <w:rsid w:val="00363207"/>
    <w:rsid w:val="0036508C"/>
    <w:rsid w:val="003672D6"/>
    <w:rsid w:val="003734FA"/>
    <w:rsid w:val="00373798"/>
    <w:rsid w:val="003746C7"/>
    <w:rsid w:val="00381E32"/>
    <w:rsid w:val="00386CC8"/>
    <w:rsid w:val="003915AB"/>
    <w:rsid w:val="0039490D"/>
    <w:rsid w:val="003A24F3"/>
    <w:rsid w:val="003A7AF7"/>
    <w:rsid w:val="003A7DC1"/>
    <w:rsid w:val="003B0776"/>
    <w:rsid w:val="003C3275"/>
    <w:rsid w:val="003C4B78"/>
    <w:rsid w:val="003C5988"/>
    <w:rsid w:val="003C62D8"/>
    <w:rsid w:val="003E1A0E"/>
    <w:rsid w:val="003E5B7C"/>
    <w:rsid w:val="003F1AFB"/>
    <w:rsid w:val="003F1CD3"/>
    <w:rsid w:val="003F2026"/>
    <w:rsid w:val="004007B0"/>
    <w:rsid w:val="004079F4"/>
    <w:rsid w:val="00416176"/>
    <w:rsid w:val="004252EA"/>
    <w:rsid w:val="00425C81"/>
    <w:rsid w:val="0042611B"/>
    <w:rsid w:val="00432623"/>
    <w:rsid w:val="00436FD2"/>
    <w:rsid w:val="00437E8B"/>
    <w:rsid w:val="00440743"/>
    <w:rsid w:val="00442614"/>
    <w:rsid w:val="004452CA"/>
    <w:rsid w:val="00456C62"/>
    <w:rsid w:val="00466648"/>
    <w:rsid w:val="00476055"/>
    <w:rsid w:val="00485982"/>
    <w:rsid w:val="00485C7B"/>
    <w:rsid w:val="00490456"/>
    <w:rsid w:val="0049763E"/>
    <w:rsid w:val="004A02D6"/>
    <w:rsid w:val="004A068B"/>
    <w:rsid w:val="004A244E"/>
    <w:rsid w:val="004A316A"/>
    <w:rsid w:val="004A6A74"/>
    <w:rsid w:val="004B7E25"/>
    <w:rsid w:val="004C1AE8"/>
    <w:rsid w:val="004C76E2"/>
    <w:rsid w:val="004D62BE"/>
    <w:rsid w:val="004E374C"/>
    <w:rsid w:val="004E5A42"/>
    <w:rsid w:val="004F0044"/>
    <w:rsid w:val="004F0EFC"/>
    <w:rsid w:val="0050034D"/>
    <w:rsid w:val="00501A98"/>
    <w:rsid w:val="00502DF6"/>
    <w:rsid w:val="005031A9"/>
    <w:rsid w:val="005050DD"/>
    <w:rsid w:val="0051015F"/>
    <w:rsid w:val="00511CEE"/>
    <w:rsid w:val="00513F2C"/>
    <w:rsid w:val="005172AF"/>
    <w:rsid w:val="005204CF"/>
    <w:rsid w:val="00523D90"/>
    <w:rsid w:val="00526102"/>
    <w:rsid w:val="00533AF5"/>
    <w:rsid w:val="005457E0"/>
    <w:rsid w:val="00554597"/>
    <w:rsid w:val="00556290"/>
    <w:rsid w:val="0056721B"/>
    <w:rsid w:val="005744CE"/>
    <w:rsid w:val="00575E91"/>
    <w:rsid w:val="00580178"/>
    <w:rsid w:val="00580D3C"/>
    <w:rsid w:val="0058251D"/>
    <w:rsid w:val="005B0073"/>
    <w:rsid w:val="005B1A47"/>
    <w:rsid w:val="005B1C23"/>
    <w:rsid w:val="005E177C"/>
    <w:rsid w:val="005F20E1"/>
    <w:rsid w:val="005F3826"/>
    <w:rsid w:val="005F55E8"/>
    <w:rsid w:val="00612DAE"/>
    <w:rsid w:val="00614DBF"/>
    <w:rsid w:val="0062393D"/>
    <w:rsid w:val="00623E70"/>
    <w:rsid w:val="0062715C"/>
    <w:rsid w:val="006347A6"/>
    <w:rsid w:val="006368B1"/>
    <w:rsid w:val="00646F4A"/>
    <w:rsid w:val="00650538"/>
    <w:rsid w:val="00651430"/>
    <w:rsid w:val="0065175E"/>
    <w:rsid w:val="0066122A"/>
    <w:rsid w:val="006623D0"/>
    <w:rsid w:val="00666D9F"/>
    <w:rsid w:val="006769C0"/>
    <w:rsid w:val="006775BB"/>
    <w:rsid w:val="00691934"/>
    <w:rsid w:val="00695042"/>
    <w:rsid w:val="006A311C"/>
    <w:rsid w:val="006B090F"/>
    <w:rsid w:val="006B25E4"/>
    <w:rsid w:val="006B54C3"/>
    <w:rsid w:val="006F1677"/>
    <w:rsid w:val="00701301"/>
    <w:rsid w:val="0070607D"/>
    <w:rsid w:val="007106C3"/>
    <w:rsid w:val="00710980"/>
    <w:rsid w:val="00711210"/>
    <w:rsid w:val="00720FCF"/>
    <w:rsid w:val="00721E83"/>
    <w:rsid w:val="00722625"/>
    <w:rsid w:val="00730405"/>
    <w:rsid w:val="00737250"/>
    <w:rsid w:val="00737C76"/>
    <w:rsid w:val="00743AF8"/>
    <w:rsid w:val="00744714"/>
    <w:rsid w:val="00745607"/>
    <w:rsid w:val="007502CE"/>
    <w:rsid w:val="0075254F"/>
    <w:rsid w:val="00757322"/>
    <w:rsid w:val="007577C0"/>
    <w:rsid w:val="00764B42"/>
    <w:rsid w:val="00765E7F"/>
    <w:rsid w:val="00766B70"/>
    <w:rsid w:val="00767BB9"/>
    <w:rsid w:val="00770D26"/>
    <w:rsid w:val="00771999"/>
    <w:rsid w:val="007747D9"/>
    <w:rsid w:val="007836E1"/>
    <w:rsid w:val="00786852"/>
    <w:rsid w:val="007932F3"/>
    <w:rsid w:val="00796490"/>
    <w:rsid w:val="007965DD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069D"/>
    <w:rsid w:val="0083117C"/>
    <w:rsid w:val="0083144A"/>
    <w:rsid w:val="00836CEC"/>
    <w:rsid w:val="00842852"/>
    <w:rsid w:val="0084418A"/>
    <w:rsid w:val="0085316B"/>
    <w:rsid w:val="00855B7A"/>
    <w:rsid w:val="0086684E"/>
    <w:rsid w:val="00876C32"/>
    <w:rsid w:val="00876F52"/>
    <w:rsid w:val="008851A4"/>
    <w:rsid w:val="008969A1"/>
    <w:rsid w:val="008A20F2"/>
    <w:rsid w:val="008A7FDF"/>
    <w:rsid w:val="008B40A4"/>
    <w:rsid w:val="008E2A91"/>
    <w:rsid w:val="008E43E6"/>
    <w:rsid w:val="008F3A9F"/>
    <w:rsid w:val="00907FF4"/>
    <w:rsid w:val="00915573"/>
    <w:rsid w:val="00922B62"/>
    <w:rsid w:val="00923AB6"/>
    <w:rsid w:val="00925461"/>
    <w:rsid w:val="009262DD"/>
    <w:rsid w:val="00937971"/>
    <w:rsid w:val="009637B4"/>
    <w:rsid w:val="00964752"/>
    <w:rsid w:val="0097386D"/>
    <w:rsid w:val="009828AB"/>
    <w:rsid w:val="00982E3D"/>
    <w:rsid w:val="00990E07"/>
    <w:rsid w:val="009924B2"/>
    <w:rsid w:val="0099297A"/>
    <w:rsid w:val="009B3998"/>
    <w:rsid w:val="009C4449"/>
    <w:rsid w:val="009C4A4E"/>
    <w:rsid w:val="009D34AE"/>
    <w:rsid w:val="009D54B5"/>
    <w:rsid w:val="009D56D2"/>
    <w:rsid w:val="009E14EC"/>
    <w:rsid w:val="009E1B81"/>
    <w:rsid w:val="009E489D"/>
    <w:rsid w:val="009F2893"/>
    <w:rsid w:val="009F3C6D"/>
    <w:rsid w:val="009F543C"/>
    <w:rsid w:val="009F75E2"/>
    <w:rsid w:val="00A012B4"/>
    <w:rsid w:val="00A0286A"/>
    <w:rsid w:val="00A04BB6"/>
    <w:rsid w:val="00A137B8"/>
    <w:rsid w:val="00A15B7F"/>
    <w:rsid w:val="00A34014"/>
    <w:rsid w:val="00A3499F"/>
    <w:rsid w:val="00A404F2"/>
    <w:rsid w:val="00A41D44"/>
    <w:rsid w:val="00A44DBE"/>
    <w:rsid w:val="00A45227"/>
    <w:rsid w:val="00A474FD"/>
    <w:rsid w:val="00A51999"/>
    <w:rsid w:val="00A60DD2"/>
    <w:rsid w:val="00A63F66"/>
    <w:rsid w:val="00A747DD"/>
    <w:rsid w:val="00A75190"/>
    <w:rsid w:val="00A766FC"/>
    <w:rsid w:val="00A8262D"/>
    <w:rsid w:val="00A866E3"/>
    <w:rsid w:val="00A86E43"/>
    <w:rsid w:val="00A94F50"/>
    <w:rsid w:val="00A95415"/>
    <w:rsid w:val="00AA33A9"/>
    <w:rsid w:val="00AA3496"/>
    <w:rsid w:val="00AB1013"/>
    <w:rsid w:val="00AB1C0D"/>
    <w:rsid w:val="00AC0DEA"/>
    <w:rsid w:val="00AC13D9"/>
    <w:rsid w:val="00AC45C1"/>
    <w:rsid w:val="00AF0262"/>
    <w:rsid w:val="00AF0DC9"/>
    <w:rsid w:val="00AF1F3C"/>
    <w:rsid w:val="00B02AD3"/>
    <w:rsid w:val="00B12A1E"/>
    <w:rsid w:val="00B247CB"/>
    <w:rsid w:val="00B25F7A"/>
    <w:rsid w:val="00B35701"/>
    <w:rsid w:val="00B42937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08AB"/>
    <w:rsid w:val="00BB6BF3"/>
    <w:rsid w:val="00BD618D"/>
    <w:rsid w:val="00BE0204"/>
    <w:rsid w:val="00BE4738"/>
    <w:rsid w:val="00BE50D6"/>
    <w:rsid w:val="00BF116A"/>
    <w:rsid w:val="00BF44C8"/>
    <w:rsid w:val="00BF4DE9"/>
    <w:rsid w:val="00BF618E"/>
    <w:rsid w:val="00C024EA"/>
    <w:rsid w:val="00C02E68"/>
    <w:rsid w:val="00C03CDD"/>
    <w:rsid w:val="00C040CD"/>
    <w:rsid w:val="00C05E42"/>
    <w:rsid w:val="00C10ABD"/>
    <w:rsid w:val="00C17618"/>
    <w:rsid w:val="00C20B7B"/>
    <w:rsid w:val="00C20FBF"/>
    <w:rsid w:val="00C2282A"/>
    <w:rsid w:val="00C23792"/>
    <w:rsid w:val="00C2480F"/>
    <w:rsid w:val="00C26751"/>
    <w:rsid w:val="00C30292"/>
    <w:rsid w:val="00C373F4"/>
    <w:rsid w:val="00C37F10"/>
    <w:rsid w:val="00C4566F"/>
    <w:rsid w:val="00C458DC"/>
    <w:rsid w:val="00C5122E"/>
    <w:rsid w:val="00C57C7B"/>
    <w:rsid w:val="00C611D0"/>
    <w:rsid w:val="00C7022B"/>
    <w:rsid w:val="00C7143C"/>
    <w:rsid w:val="00C72EDA"/>
    <w:rsid w:val="00C7469B"/>
    <w:rsid w:val="00C84BE2"/>
    <w:rsid w:val="00C8578B"/>
    <w:rsid w:val="00C90B72"/>
    <w:rsid w:val="00C95A82"/>
    <w:rsid w:val="00CA445B"/>
    <w:rsid w:val="00CA553B"/>
    <w:rsid w:val="00CB3BF3"/>
    <w:rsid w:val="00CB617F"/>
    <w:rsid w:val="00CC56EC"/>
    <w:rsid w:val="00CC5B5D"/>
    <w:rsid w:val="00CD056A"/>
    <w:rsid w:val="00CD6573"/>
    <w:rsid w:val="00CF1FE5"/>
    <w:rsid w:val="00CF4C97"/>
    <w:rsid w:val="00CF6345"/>
    <w:rsid w:val="00CF7EA2"/>
    <w:rsid w:val="00D041AE"/>
    <w:rsid w:val="00D175DE"/>
    <w:rsid w:val="00D21233"/>
    <w:rsid w:val="00D21EC9"/>
    <w:rsid w:val="00D22521"/>
    <w:rsid w:val="00D27843"/>
    <w:rsid w:val="00D313BC"/>
    <w:rsid w:val="00D37DC6"/>
    <w:rsid w:val="00D44F40"/>
    <w:rsid w:val="00D52535"/>
    <w:rsid w:val="00D6193C"/>
    <w:rsid w:val="00D61A31"/>
    <w:rsid w:val="00D658DE"/>
    <w:rsid w:val="00D7261A"/>
    <w:rsid w:val="00D7419C"/>
    <w:rsid w:val="00D75008"/>
    <w:rsid w:val="00D843C9"/>
    <w:rsid w:val="00D878FE"/>
    <w:rsid w:val="00D952CA"/>
    <w:rsid w:val="00DA1ADF"/>
    <w:rsid w:val="00DA4378"/>
    <w:rsid w:val="00DA4B78"/>
    <w:rsid w:val="00DA52CE"/>
    <w:rsid w:val="00DB0B6E"/>
    <w:rsid w:val="00DB6B2A"/>
    <w:rsid w:val="00DC0399"/>
    <w:rsid w:val="00DD0749"/>
    <w:rsid w:val="00DD0AB7"/>
    <w:rsid w:val="00DD110B"/>
    <w:rsid w:val="00DE7B4A"/>
    <w:rsid w:val="00DF0D25"/>
    <w:rsid w:val="00DF13B3"/>
    <w:rsid w:val="00DF23C2"/>
    <w:rsid w:val="00E00BDC"/>
    <w:rsid w:val="00E10D91"/>
    <w:rsid w:val="00E12D53"/>
    <w:rsid w:val="00E16422"/>
    <w:rsid w:val="00E17615"/>
    <w:rsid w:val="00E208C8"/>
    <w:rsid w:val="00E21C91"/>
    <w:rsid w:val="00E22A17"/>
    <w:rsid w:val="00E24F21"/>
    <w:rsid w:val="00E254FB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91E23"/>
    <w:rsid w:val="00E9609A"/>
    <w:rsid w:val="00EA085E"/>
    <w:rsid w:val="00EA1521"/>
    <w:rsid w:val="00EA5940"/>
    <w:rsid w:val="00EA7989"/>
    <w:rsid w:val="00EA7E0F"/>
    <w:rsid w:val="00EB4DF5"/>
    <w:rsid w:val="00EB7BEA"/>
    <w:rsid w:val="00EC1449"/>
    <w:rsid w:val="00EC1591"/>
    <w:rsid w:val="00EC4269"/>
    <w:rsid w:val="00ED56DC"/>
    <w:rsid w:val="00ED5E4C"/>
    <w:rsid w:val="00EE05FB"/>
    <w:rsid w:val="00EE4366"/>
    <w:rsid w:val="00EF036A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52692"/>
    <w:rsid w:val="00F61500"/>
    <w:rsid w:val="00F62ECF"/>
    <w:rsid w:val="00F65327"/>
    <w:rsid w:val="00F65A68"/>
    <w:rsid w:val="00F65F2A"/>
    <w:rsid w:val="00F66841"/>
    <w:rsid w:val="00F76474"/>
    <w:rsid w:val="00F87675"/>
    <w:rsid w:val="00F927A1"/>
    <w:rsid w:val="00F92F36"/>
    <w:rsid w:val="00FB17E3"/>
    <w:rsid w:val="00FB1A00"/>
    <w:rsid w:val="00FB1A9A"/>
    <w:rsid w:val="00FB3957"/>
    <w:rsid w:val="00FC3EE0"/>
    <w:rsid w:val="00FC4EE3"/>
    <w:rsid w:val="00FC75AB"/>
    <w:rsid w:val="00FC75D8"/>
    <w:rsid w:val="00FD394C"/>
    <w:rsid w:val="00FD42F7"/>
    <w:rsid w:val="00FD46D7"/>
    <w:rsid w:val="00FE0A24"/>
    <w:rsid w:val="00FE0FB3"/>
    <w:rsid w:val="00FE4B03"/>
    <w:rsid w:val="00FF0176"/>
    <w:rsid w:val="00FF3C57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Reetkatablice" w:type="table">
    <w:name w:val="Table Grid"/>
    <w:basedOn w:val="Obinatablica"/>
    <w:rsid w:val="00436F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5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2C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2CE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2CE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2CE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Reetkatablice" w:type="table">
    <w:name w:val="Table Grid"/>
    <w:basedOn w:val="Obinatablica"/>
    <w:rsid w:val="00436F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5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2C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2CE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2CE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2CE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PRIJAVE TRAŽBINA U SPLITU !!!!!!!!!!!!!</izvorni_sadrzaj>
    <derivirana_varijabla naziv="DomainObject.Predmet.Opis_1">1 zaposlenik
PRIJAVE TRAŽBINA U SPLITU !!!!!!!!!!!!!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St-92/2019</izvorni_sadrzaj>
    <derivirana_varijabla naziv="DomainObject.Predmet.OznakaBroj_1">St-92/2019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kal 25 gornja polica veliki spis
I i 10 tom u suca od 24.01.19.</izvorni_sadrzaj>
    <derivirana_varijabla naziv="DomainObject.Predmet.PrimjedbaSuca_1">Čl. 110. st. 1. SZ
kal 25 gornja polica veliki spis
I i 10 tom u suca od 24.01.19.</derivirana_varijabla>
  </DomainObject.Predmet.PrimjedbaSuca>
  <DomainObject.Predmet.ProtustrankaFormated>
    <izvorni_sadrzaj>  NITOR d.o.o. za trgovinu, proizvodnju i usluge u stečaju zastupanog po punomoćniku Ivo Staničić; Berislav Bušelić, stečajni upravitelj</izvorni_sadrzaj>
    <derivirana_varijabla naziv="DomainObject.Predmet.ProtustrankaFormated_1">  NITOR d.o.o. za trgovinu, proizvodnju i usluge u stečaju zastupanog po punomoćniku Ivo Staničić; Berislav Bušelić, stečajni upravitelj</derivirana_varijabla>
  </DomainObject.Predmet.ProtustrankaFormated>
  <DomainObject.Predmet.ProtustrankaFormatedOIB>
    <izvorni_sadrzaj>  NITOR d.o.o. za trgovinu, proizvodnju i usluge u stečaju, OIB 97553872697 zastupanog po punomoćniku Ivo Staničić; Berislav Bušelić, stečajni upravitelj</izvorni_sadrzaj>
    <derivirana_varijabla naziv="DomainObject.Predmet.ProtustrankaFormatedOIB_1">  NITOR d.o.o. za trgovinu, proizvodnju i usluge u stečaju,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 u stečaju, Vukasova 2, 21000 Split zastupanog po punomoćniku Ivo Staničić; Berislav Bušelić, stečajni upravitelj</izvorni_sadrzaj>
    <derivirana_varijabla naziv="DomainObject.Predmet.ProtustrankaFormatedWithAdress_1"> NITOR d.o.o. za trgovinu, proizvodnju i usluge u stečaju,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 u stečaju,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 u stečaju,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u stečaju Vukasova 2, 21000 Split</izvorni_sadrzaj>
    <derivirana_varijabla naziv="DomainObject.Predmet.ProtustrankaWithAdress_1">NITOR d.o.o. za trgovinu, proizvodnju i usluge u stečaju Vukasova 2, 21000 Split</derivirana_varijabla>
  </DomainObject.Predmet.ProtustrankaWithAdress>
  <DomainObject.Predmet.ProtustrankaWithAdressOIB>
    <izvorni_sadrzaj>NITOR d.o.o. za trgovinu, proizvodnju i usluge u stečaju, OIB 97553872697, Vukasova 2, 21000 Split</izvorni_sadrzaj>
    <derivirana_varijabla naziv="DomainObject.Predmet.ProtustrankaWithAdressOIB_1">NITOR d.o.o. za trgovinu, proizvodnju i usluge u stečaju, OIB 97553872697, Vukasova 2, 21000 Split</derivirana_varijabla>
  </DomainObject.Predmet.ProtustrankaWithAdressOIB>
  <DomainObject.Predmet.ProtustrankaNazivFormated>
    <izvorni_sadrzaj>NITOR d.o.o. za trgovinu, proizvodnju i usluge u stečaju</izvorni_sadrzaj>
    <derivirana_varijabla naziv="DomainObject.Predmet.ProtustrankaNazivFormated_1">NITOR d.o.o. za trgovinu, proizvodnju i usluge u stečaju</derivirana_varijabla>
  </DomainObject.Predmet.ProtustrankaNazivFormated>
  <DomainObject.Predmet.ProtustrankaNazivFormatedOIB>
    <izvorni_sadrzaj>NITOR d.o.o. za trgovinu, proizvodnju i usluge u stečaju, OIB 97553872697</izvorni_sadrzaj>
    <derivirana_varijabla naziv="DomainObject.Predmet.ProtustrankaNazivFormatedOIB_1">NITOR d.o.o. za trgovinu, proizvodnju i usluge u stečaju,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strojeva; FINANCIJSKA AGENCIJA, RC SPLIT</izvorni_sadrzaj>
    <derivirana_varijabla naziv="DomainObject.Predmet.StrankaFormated_1"> 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strojeva; FINANCIJSKA AGENCIJA, RC SPLIT</derivirana_varijabla>
  </DomainObject.Predmet.StrankaFormated>
  <DomainObject.Predmet.StrankaFormatedOIB>
    <izvorni_sadrzaj> 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83381942673; FINANCIJSKA AGENCIJA, RC SPLIT, OIB 85821130368</izvorni_sadrzaj>
    <derivirana_varijabla naziv="DomainObject.Predmet.StrankaFormatedOIB_1"> 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83381942673; FINANCIJSKA AGENCIJA, RC SPLIT, OIB 85821130368</derivirana_varijabla>
  </DomainObject.Predmet.StrankaFormatedOIB>
  <DomainObject.Predmet.StrankaFormatedWithAdress>
    <izvorni_sadrzaj>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Split; FINANCIJSKA AGENCIJA, RC SPLIT, Mažuranićevo šetalište 24 b, 21000 Split</izvorni_sadrzaj>
    <derivirana_varijabla naziv="DomainObject.Predmet.StrankaFormatedWithAdress_1">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Split; FINANCIJSKA AGENCIJA, RC SPLIT, Mažuranićevo šetalište 24 b, 21000 Split</derivirana_varijabla>
  </DomainObject.Predmet.StrankaFormatedWithAdress>
  <DomainObject.Predmet.StrankaFormatedWithAdressOIB>
    <izvorni_sadrzaj>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Split; FINANCIJSKA AGENCIJA, RC SPLIT, OIB 85821130368, Mažuranićevo šetalište 24 b, 21000 Split</izvorni_sadrzaj>
    <derivirana_varijabla naziv="DomainObject.Predmet.StrankaFormatedWithAdressOIB_1">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Split; FINANCIJSKA AGENCIJA, RC SPLIT, OIB 85821130368, Mažuranićevo šetalište 24 b, 21000 Split</derivirana_varijabla>
  </DomainObject.Predmet.StrankaFormatedWithAdressOIB>
  <DomainObject.Predmet.StrankaWithAdress>
    <izvorni_sadrzaj>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Split,FINANCIJSKA AGENCIJA, RC SPLIT Mažuranićevo šetalište 24 b,21000 Split</izvorni_sadrzaj>
    <derivirana_varijabla naziv="DomainObject.Predmet.StrankaWithAdress_1">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Split,FINANCIJSKA AGENCIJA, RC SPLIT Mažuranićevo šetalište 24 b,21000 Split</derivirana_varijabla>
  </DomainObject.Predmet.StrankaWithAdress>
  <DomainObject.Predmet.StrankaWithAdressOIB>
    <izvorni_sadrzaj>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Split,FINANCIJSKA AGENCIJA, RC SPLIT, OIB 85821130368, Mažuranićevo šetalište 24 b,21000 Split</izvorni_sadrzaj>
    <derivirana_varijabla naziv="DomainObject.Predmet.StrankaWithAdressOIB_1">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Split,FINANCIJSKA AGENCIJA, RC SPLIT, OIB 85821130368, Mažuranićevo šetalište 24 b,21000 Split</derivirana_varijabla>
  </DomainObject.Predmet.StrankaWithAdressOIB>
  <DomainObject.Predmet.StrankaNazivFormated>
    <izvorni_sadrzaj>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strojeva,FINANCIJSKA AGENCIJA, RC SPLIT</izvorni_sadrzaj>
    <derivirana_varijabla naziv="DomainObject.Predmet.StrankaNazivFormated_1">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strojeva,FINANCIJSKA AGENCIJA, RC SPLIT</derivirana_varijabla>
  </DomainObject.Predmet.StrankaNazivFormated>
  <DomainObject.Predmet.StrankaNazivFormatedOIB>
    <izvorni_sadrzaj>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83381942673,FINANCIJSKA AGENCIJA, RC SPLIT, OIB 85821130368</izvorni_sadrzaj>
    <derivirana_varijabla naziv="DomainObject.Predmet.StrankaNazivFormatedOIB_1">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FINANCIJSKA AGENCIJA, RC SPLIT</item>
    </izvorni_sadrzaj>
    <derivirana_varijabla naziv="DomainObject.Predmet.StrankaListFormated_1"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FINANCIJSKA AGENCIJA, RC SPLIT</item>
    </derivirana_varijabla>
  </DomainObject.Predmet.StrankaListFormated>
  <DomainObject.Predmet.StrankaListFormatedOIB>
    <izvorni_sadrzaj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  <item>FINANCIJSKA AGENCIJA, RC SPLIT, OIB 85821130368</item>
    </izvorni_sadrzaj>
    <derivirana_varijabla naziv="DomainObject.Predmet.StrankaListFormatedOIB_1"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  <item>FINANCIJSKA AGENCIJA, RC SPLIT, OIB 85821130368</item>
    </derivirana_varijabla>
  </DomainObject.Predmet.StrankaListFormatedOIB>
  <DomainObject.Predmet.StrankaListFormatedWithAdress>
    <izvorni_sadrzaj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  <item>FINANCIJSKA AGENCIJA, RC SPLIT, Mažuranićevo šetalište 24 b, 21000 Split</item>
    </izvorni_sadrzaj>
    <derivirana_varijabla naziv="DomainObject.Predmet.StrankaListFormatedWithAdress_1"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  <item>FINANCIJSKA AGENCIJA, RC SPLIT, OIB 85821130368, Mažuranićevo šetalište 24 b, 21000 Split</item>
    </izvorni_sadrzaj>
    <derivirana_varijabla naziv="DomainObject.Predmet.StrankaListFormatedWithAdressOIB_1"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FINANCIJSKA AGENCIJA, RC SPLIT</item>
    </izvorni_sadrzaj>
    <derivirana_varijabla naziv="DomainObject.Predmet.StrankaListNazivFormated_1"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FINANCIJSKA AGENCIJA, RC SPLIT</item>
    </derivirana_varijabla>
  </DomainObject.Predmet.StrankaListNazivFormated>
  <DomainObject.Predmet.StrankaListNazivFormatedOIB>
    <izvorni_sadrzaj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  <item>FINANCIJSKA AGENCIJA, RC SPLIT, OIB 85821130368</item>
    </izvorni_sadrzaj>
    <derivirana_varijabla naziv="DomainObject.Predmet.StrankaListNazivFormatedOIB_1"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  <item>FINANCIJSKA AGENCIJA, RC SPLIT, OIB 85821130368</item>
    </derivirana_varijabla>
  </DomainObject.Predmet.StrankaListNazivFormatedOIB>
  <DomainObject.Predmet.ProtuStrankaListFormated>
    <izvorni_sadrzaj>
      <item>NITOR d.o.o. za trgovinu, proizvodnju i usluge u stečaju zastupanog po punomoćniku Ivo Staničić; Berislav Bušelić, stečajni upravitelj</item>
    </izvorni_sadrzaj>
    <derivirana_varijabla naziv="DomainObject.Predmet.ProtuStrankaListFormated_1">
      <item>NITOR d.o.o. za trgovinu, proizvodnju i usluge u stečaju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 u stečaju, OIB 97553872697 zastupanog po punomoćniku Ivo Staničić; Berislav Bušelić, stečajni upravitelj</item>
    </izvorni_sadrzaj>
    <derivirana_varijabla naziv="DomainObject.Predmet.ProtuStrankaListFormatedOIB_1">
      <item>NITOR d.o.o. za trgovinu, proizvodnju i usluge u stečaju,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 u stečaju,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 u stečaju,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 u stečaju,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 u stečaju,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 u stečaju</item>
    </izvorni_sadrzaj>
    <derivirana_varijabla naziv="DomainObject.Predmet.ProtuStrankaListNazivFormated_1">
      <item>NITOR d.o.o. za trgovinu, proizvodnju i usluge u stečaju</item>
    </derivirana_varijabla>
  </DomainObject.Predmet.ProtuStrankaListNazivFormated>
  <DomainObject.Predmet.ProtuStrankaListNazivFormatedOIB>
    <izvorni_sadrzaj>
      <item>NITOR d.o.o. za trgovinu, proizvodnju i usluge u stečaju, OIB 97553872697</item>
    </izvorni_sadrzaj>
    <derivirana_varijabla naziv="DomainObject.Predmet.ProtuStrankaListNazivFormatedOIB_1">
      <item>NITOR d.o.o. za trgovinu, proizvodnju i usluge u stečaju, OIB 97553872697</item>
    </derivirana_varijabla>
  </DomainObject.Predmet.ProtuStrankaListNazivFormatedOIB>
  <DomainObject.Predmet.OstaliListFormated>
    <izvorni_sadrzaj>
      <item>Nikola Jogunica</item>
      <item>Odvjetnica Manda Banović</item>
      <item>Ivo Staničić punomoćnik sudionika u postupku NITOR d.o.o. za trgovinu, proizvodnju i usluge u stečaju</item>
      <item>Berislav Bušelić, stečajni upravitelj punomoćnik sudionika u postupku NITOR d.o.o. za trgovinu, proizvodnju i usluge u stečaju</item>
    </izvorni_sadrzaj>
    <derivirana_varijabla naziv="DomainObject.Predmet.OstaliListFormated_1">
      <item>Nikola Jogunica</item>
      <item>Odvjetnica Manda Banović</item>
      <item>Ivo Staničić punomoćnik sudionika u postupku NITOR d.o.o. za trgovinu, proizvodnju i usluge u stečaju</item>
      <item>Berislav Bušelić, stečajni upravitelj punomoćnik sudionika u postupku NITOR d.o.o. za trgovinu, proizvodnju i usluge u stečaju</item>
    </derivirana_varijabla>
  </DomainObject.Predmet.OstaliListFormated>
  <DomainObject.Predmet.OstaliListFormatedOIB>
    <izvorni_sadrzaj>
      <item>Nikola Jogunica, OIB 40736892265</item>
      <item>Odvjetnica Manda Banović</item>
      <item>Ivo Staničić punomoćnik sudionika u postupku NITOR d.o.o. za trgovinu, proizvodnju i usluge u stečaju</item>
      <item>Berislav Bušelić, stečajni upravitelj, OIB 93274685765 punomoćnik sudionika u postupku NITOR d.o.o. za trgovinu, proizvodnju i usluge u stečaju</item>
    </izvorni_sadrzaj>
    <derivirana_varijabla naziv="DomainObject.Predmet.OstaliListFormatedOIB_1">
      <item>Nikola Jogunica, OIB 40736892265</item>
      <item>Odvjetnica Manda Banović</item>
      <item>Ivo Staničić punomoćnik sudionika u postupku NITOR d.o.o. za trgovinu, proizvodnju i usluge u stečaju</item>
      <item>Berislav Bušelić, stečajni upravitelj, OIB 93274685765 punomoćnik sudionika u postupku NITOR d.o.o. za trgovinu, proizvodnju i usluge u stečaju</item>
    </derivirana_varijabla>
  </DomainObject.Predmet.OstaliListFormatedOIB>
  <DomainObject.Predmet.OstaliListFormatedWithAdress>
    <izvorni_sadrzaj>
      <item>Nikola Jogunica, Marmontova 14, 21000 Split</item>
      <item>Odvjetnica Manda Banović, Kninska 3/I, 21000 Split</item>
      <item>Ivo Staničić, Ivana Gundulića 26 A/II, 21000 Split punomoćnik sudionika u postupku NITOR d.o.o. za trgovinu, proizvodnju i usluge u stečaju</item>
      <item>Berislav Bušelić, stečajni upravitelj, Ante Starčevića 19, 21210 Mravince punomoćnik sudionika u postupku NITOR d.o.o. za trgovinu, proizvodnju i usluge u stečaju</item>
    </izvorni_sadrzaj>
    <derivirana_varijabla naziv="DomainObject.Predmet.OstaliListFormatedWithAdress_1">
      <item>Nikola Jogunica, Marmontova 14, 21000 Split</item>
      <item>Odvjetnica Manda Banović, Kninska 3/I, 21000 Split</item>
      <item>Ivo Staničić, Ivana Gundulića 26 A/II, 21000 Split punomoćnik sudionika u postupku NITOR d.o.o. za trgovinu, proizvodnju i usluge u stečaju</item>
      <item>Berislav Bušelić, stečajni upravitelj, Ante Starčevića 19, 21210 Mravince punomoćnik sudionika u postupku NITOR d.o.o. za trgovinu, proizvodnju i usluge u stečaju</item>
    </derivirana_varijabla>
  </DomainObject.Predmet.OstaliListFormatedWithAdress>
  <DomainObject.Predmet.OstaliListFormatedWithAdressOIB>
    <izvorni_sadrzaj>
      <item>Nikola Jogunica, OIB 40736892265, Marmontova 14, 21000 Split</item>
      <item>Odvjetnica Manda Banović, Kninska 3/I, 21000 Split</item>
      <item>Ivo Staničić, Ivana Gundulića 26 A/II, 21000 Split punomoćnik sudionika u postupku NITOR d.o.o. za trgovinu, proizvodnju i usluge u stečaju</item>
      <item>Berislav Bušelić, stečajni upravitelj, OIB 93274685765, Ante Starčevića 19, 21210 Mravince punomoćnik sudionika u postupku NITOR d.o.o. za trgovinu, proizvodnju i usluge u stečaju</item>
    </izvorni_sadrzaj>
    <derivirana_varijabla naziv="DomainObject.Predmet.OstaliListFormatedWithAdressOIB_1">
      <item>Nikola Jogunica, OIB 40736892265, Marmontova 14, 21000 Split</item>
      <item>Odvjetnica Manda Banović, Kninska 3/I, 21000 Split</item>
      <item>Ivo Staničić, Ivana Gundulića 26 A/II, 21000 Split punomoćnik sudionika u postupku NITOR d.o.o. za trgovinu, proizvodnju i usluge u stečaju</item>
      <item>Berislav Bušelić, stečajni upravitelj, OIB 93274685765, Ante Starčevića 19, 21210 Mravince punomoćnik sudionika u postupku NITOR d.o.o. za trgovinu, proizvodnju i usluge u stečaju</item>
    </derivirana_varijabla>
  </DomainObject.Predmet.OstaliListFormatedWithAdressOIB>
  <DomainObject.Predmet.OstaliListNazivFormated>
    <izvorni_sadrzaj>
      <item>Nikola Jogunica</item>
      <item>Odvjetnica Manda Banović</item>
      <item>Ivo Staničić</item>
      <item>Berislav Bušelić, stečajni upravitelj</item>
    </izvorni_sadrzaj>
    <derivirana_varijabla naziv="DomainObject.Predmet.OstaliListNazivFormated_1">
      <item>Nikola Jogunica</item>
      <item>Odvjetnica Manda Banović</item>
      <item>Ivo Staničić</item>
      <item>Berislav Bušelić, stečajni upravitelj</item>
    </derivirana_varijabla>
  </DomainObject.Predmet.OstaliListNazivFormated>
  <DomainObject.Predmet.OstaliListNazivFormatedOIB>
    <izvorni_sadrzaj>
      <item>Nikola Jogunica, OIB 40736892265</item>
      <item>Odvjetnica Manda Banović</item>
      <item>Ivo Staničić</item>
      <item>Berislav Bušelić, stečajni upravitelj, OIB 93274685765</item>
    </izvorni_sadrzaj>
    <derivirana_varijabla naziv="DomainObject.Predmet.OstaliListNazivFormatedOIB_1">
      <item>Nikola Jogunica, OIB 40736892265</item>
      <item>Odvjetnica Manda Banović</item>
      <item>Ivo Staničić</item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 u stečaju</izvorni_sadrzaj>
    <derivirana_varijabla naziv="DomainObject.Predmet.ProtustrankaIDrugi_1">NITOR d.o.o. za trgovinu, proizvodnju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 u stečaju, OIB 97553872697, Vukasova 2, 21000 Split</izvorni_sadrzaj>
    <derivirana_varijabla naziv="DomainObject.Predmet.ProtustrankaIDrugiAdressOIB_1">NITOR d.o.o. za trgovinu, proizvodnju i usluge u stečaju,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 u stečaju</item>
      <item>Nikola Jogunica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  <item>Ivo Staničić</item>
      <item>Berislav Bušelić, stečajni upravitelj</item>
      <item>FINANCIJSKA AGENCIJA, RC SPLIT</item>
    </izvorni_sadrzaj>
    <derivirana_varijabla naziv="DomainObject.Predmet.SudioniciListNaziv_1">
      <item>NITOR d.o.o. za trgovinu, proizvodnju i usluge u stečaju</item>
      <item>Nikola Jogunica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  <item>Ivo Staničić</item>
      <item>Berislav Bušelić, stečajni upravitelj</item>
      <item>FINANCIJSKA AGENCIJA, RC SPLIT</item>
    </derivirana_varijabla>
  </DomainObject.Predmet.SudioniciListNaziv>
  <DomainObject.Predmet.SudioniciListAdressOIB>
    <izvorni_sadrzaj>
      <item>NITOR d.o.o. za trgovinu, proizvodnju i usluge u stečaju, OIB 97553872697, Vukasova 2,21000 Split</item>
      <item>Nikola Jogunica, OIB 40736892265, Marmontova 14,21000 Split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  <item>Ivo Staničić, Ivana Gundulića 26 A/II,21000 Split</item>
      <item>Berislav Bušelić, stečajni upravitelj, OIB 93274685765, Ante Starčevića 19,21210 Mravince</item>
      <item>FINANCIJSKA AGENCIJA, RC SPLIT, OIB 85821130368, Mažuranićevo šetalište 24 b,21000 Split</item>
    </izvorni_sadrzaj>
    <derivirana_varijabla naziv="DomainObject.Predmet.SudioniciListAdressOIB_1">
      <item>NITOR d.o.o. za trgovinu, proizvodnju i usluge u stečaju, OIB 97553872697, Vukasova 2,21000 Split</item>
      <item>Nikola Jogunica, OIB 40736892265, Marmontova 14,21000 Split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  <item>Ivo Staničić, Ivana Gundulića 26 A/II,21000 Split</item>
      <item>Berislav Bušelić, stečajni upravitelj, OIB 93274685765, Ante Starčevića 19,21210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40736892265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  <item>, OIB null</item>
      <item>, OIB 93274685765</item>
      <item>, OIB 85821130368</item>
    </izvorni_sadrzaj>
    <derivirana_varijabla naziv="DomainObject.Predmet.SudioniciListNazivOIB_1">
      <item>, OIB 97553872697</item>
      <item>, OIB 40736892265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  <item>, OIB null</item>
      <item>, OIB 93274685765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St-92/2019-191</izvorni_sadrzaj>
    <derivirana_varijabla naziv="DomainObject.PredzadnjaOdlukaIzPredmeta.Oznaka_1">St-92/2019-191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D82B2-F033-48A6-9BAD-11FB27B91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699</properties:Words>
  <properties:Characters>4025</properties:Characters>
  <properties:Lines>93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2019-02-06T12:50:00Z</dcterms:created>
  <dc:creator>Srđan Gavranić</dc:creator>
  <cp:lastModifiedBy>Srđan Gavranić</cp:lastModifiedBy>
  <cp:lastPrinted>2018-04-13T13:10:00Z</cp:lastPrinted>
  <dcterms:modified xmlns:xsi="http://www.w3.org/2001/XMLSchema-instance" xsi:type="dcterms:W3CDTF">2019-02-06T12:55:00Z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 - odbija se prijedlog za skupštinu radi predujma i vještaka.docx)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