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ff72" w14:paraId="5ceff72" w:rsidRDefault="005F6D9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6D9E" w:rsidP="005F6D9E" w:rsidR="005F6D9E">
      <w:pPr>
        <w:spacing w:after="0"/>
        <w:jc w:val="both"/>
      </w:pPr>
      <w:r>
        <w:t xml:space="preserve">           Republika Hrvatska</w:t>
      </w:r>
    </w:p>
    <w:p w:rsidRDefault="005F6D9E" w:rsidP="005F6D9E" w:rsidR="005F6D9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F6D9E" w:rsidP="005F6D9E" w:rsidR="005F6D9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5F6D9E">
        <w:rPr>
          <w:rFonts w:cs="Times New Roman" w:eastAsia="Times New Roman"/>
          <w:noProof/>
          <w:szCs w:val="20"/>
          <w:lang w:eastAsia="hr-HR" w:val="en-GB"/>
        </w:rPr>
        <w:t>Poslovni broj: 5. St-239/2016-88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F6D9E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5F6D9E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stečajnom postupku nad dužnikom </w:t>
      </w:r>
      <w:r w:rsidRPr="005F6D9E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, Bjelovar,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2, OIB: 24917029612</w:t>
      </w:r>
      <w:r w:rsidRPr="005F6D9E">
        <w:rPr>
          <w:rFonts w:cs="Times New Roman" w:eastAsia="Times New Roman"/>
          <w:noProof/>
          <w:szCs w:val="20"/>
          <w:lang w:eastAsia="hr-HR" w:val="en-GB"/>
        </w:rPr>
        <w:t xml:space="preserve">, 20. </w:t>
      </w:r>
      <w:proofErr w:type="gramStart"/>
      <w:r w:rsidRPr="005F6D9E">
        <w:rPr>
          <w:rFonts w:cs="Times New Roman" w:eastAsia="Times New Roman"/>
          <w:noProof/>
          <w:szCs w:val="20"/>
          <w:lang w:eastAsia="hr-HR" w:val="en-GB"/>
        </w:rPr>
        <w:t xml:space="preserve">srpnja </w:t>
      </w:r>
      <w:r w:rsidRPr="005F6D9E">
        <w:rPr>
          <w:rFonts w:cs="Times New Roman" w:eastAsia="Times New Roman"/>
          <w:szCs w:val="20"/>
          <w:lang w:eastAsia="hr-HR" w:val="en-GB"/>
        </w:rPr>
        <w:t>2018.</w:t>
      </w:r>
      <w:proofErr w:type="gramEnd"/>
      <w:r w:rsidRPr="005F6D9E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proofErr w:type="gramStart"/>
      <w:r w:rsidRPr="005F6D9E">
        <w:rPr>
          <w:rFonts w:cs="Times New Roman" w:eastAsia="Times New Roman"/>
          <w:color w:val="000000"/>
          <w:szCs w:val="20"/>
          <w:lang w:eastAsia="hr-HR" w:val="en-GB"/>
        </w:rPr>
        <w:t>donosi</w:t>
      </w:r>
      <w:proofErr w:type="spellEnd"/>
      <w:proofErr w:type="gramEnd"/>
      <w:r w:rsidRPr="005F6D9E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F6D9E">
        <w:rPr>
          <w:rFonts w:cs="Times New Roman" w:eastAsia="Times New Roman"/>
          <w:noProof/>
          <w:szCs w:val="20"/>
          <w:lang w:eastAsia="hr-HR" w:val="en-GB"/>
        </w:rPr>
        <w:t>Z A K L J U Č A K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6D9E">
        <w:rPr>
          <w:rFonts w:cs="Times New Roman" w:eastAsia="Times New Roman"/>
          <w:szCs w:val="20"/>
          <w:lang w:eastAsia="hr-HR"/>
        </w:rPr>
        <w:t xml:space="preserve">Nalaže se stečajnom upravitelju Krešimiru </w:t>
      </w:r>
      <w:proofErr w:type="spellStart"/>
      <w:r w:rsidRPr="005F6D9E">
        <w:rPr>
          <w:rFonts w:cs="Times New Roman" w:eastAsia="Times New Roman"/>
          <w:szCs w:val="20"/>
          <w:lang w:eastAsia="hr-HR"/>
        </w:rPr>
        <w:t>Panjakoviću</w:t>
      </w:r>
      <w:proofErr w:type="spellEnd"/>
      <w:r w:rsidRPr="005F6D9E">
        <w:rPr>
          <w:rFonts w:cs="Times New Roman" w:eastAsia="Times New Roman"/>
          <w:szCs w:val="20"/>
          <w:lang w:eastAsia="hr-HR"/>
        </w:rPr>
        <w:t xml:space="preserve"> da u roku od 8 dana dopuni izvješće od 13. lipnja 2018. tako da: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6D9E">
        <w:rPr>
          <w:rFonts w:cs="Times New Roman" w:eastAsia="Times New Roman"/>
          <w:szCs w:val="20"/>
          <w:lang w:eastAsia="hr-HR"/>
        </w:rPr>
        <w:t xml:space="preserve">-određeno navede aktivnosti koje je poduzeo radi prodaje pokretnina stečajnog dužnika 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6D9E">
        <w:rPr>
          <w:rFonts w:cs="Times New Roman" w:eastAsia="Times New Roman"/>
          <w:szCs w:val="20"/>
          <w:lang w:eastAsia="hr-HR"/>
        </w:rPr>
        <w:t xml:space="preserve">-obrazloži i dokumentira na što je utrošen predujam od 15.000,00 kn, koji su uplatili vjerovnici Privredna banka Zagreb d.d. Zagreb i </w:t>
      </w:r>
      <w:proofErr w:type="spellStart"/>
      <w:r w:rsidRPr="005F6D9E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5F6D9E">
        <w:rPr>
          <w:rFonts w:cs="Times New Roman" w:eastAsia="Times New Roman"/>
          <w:szCs w:val="20"/>
          <w:lang w:eastAsia="hr-HR"/>
        </w:rPr>
        <w:t xml:space="preserve"> d.d. Zagreb, a na račun dužnika je prenesen sukladno rješenju od 22. srpnja 2016.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F6D9E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U Bjelovaru 20. srpnja 2018.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lineRule="auto" w:line="276" w:after="0"/>
        <w:ind w:left="1020"/>
        <w:contextualSpacing/>
        <w:jc w:val="both"/>
        <w:rPr>
          <w:rFonts w:cs="Times New Roman" w:eastAsia="Times New Roman" w:hAnsi="Calibri" w:ascii="Calibri"/>
          <w:noProof/>
          <w:sz w:val="22"/>
          <w:szCs w:val="22"/>
          <w:lang w:eastAsia="hr-HR" w:val="en-US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 w:val="en-GB"/>
        </w:rPr>
      </w:pP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Stečajna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 w:val="en-GB"/>
        </w:rPr>
      </w:pPr>
      <w:proofErr w:type="gramStart"/>
      <w:r w:rsidRPr="005F6D9E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5F6D9E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5F6D9E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 w:val="en-GB"/>
        </w:rPr>
      </w:pPr>
    </w:p>
    <w:p w:rsidRDefault="005F6D9E" w:rsidP="005F6D9E" w:rsidR="005F6D9E" w:rsidRPr="005F6D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</w:t>
      </w:r>
      <w:r w:rsidRPr="005F6D9E">
        <w:rPr>
          <w:rFonts w:cs="Times New Roman" w:eastAsia="Times New Roman"/>
          <w:noProof/>
          <w:szCs w:val="20"/>
          <w:lang w:eastAsia="hr-HR"/>
        </w:rPr>
        <w:t xml:space="preserve">  Za točnost otpravka - ovlašteni službenik</w:t>
      </w:r>
    </w:p>
    <w:p w:rsidRDefault="005F6D9E" w:rsidP="005F6D9E" w:rsidR="005F6D9E" w:rsidRPr="005F6D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F6D9E">
        <w:rPr>
          <w:rFonts w:cs="Times New Roman" w:eastAsia="Times New Roman"/>
          <w:noProof/>
          <w:szCs w:val="20"/>
          <w:lang w:eastAsia="hr-HR"/>
        </w:rPr>
        <w:t xml:space="preserve">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</w:t>
      </w:r>
      <w:bookmarkStart w:name="_GoBack" w:id="0"/>
      <w:bookmarkEnd w:id="0"/>
      <w:r w:rsidRPr="005F6D9E">
        <w:rPr>
          <w:rFonts w:cs="Times New Roman" w:eastAsia="Times New Roman"/>
          <w:noProof/>
          <w:szCs w:val="20"/>
          <w:lang w:eastAsia="hr-HR"/>
        </w:rPr>
        <w:t xml:space="preserve">         Željka Vitez</w:t>
      </w: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 w:val="en-GB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6D9E" w:rsidP="005F6D9E" w:rsidR="005F6D9E" w:rsidRPr="005F6D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5F6D9E">
        <w:rPr>
          <w:rFonts w:cs="Times New Roman" w:eastAsia="Times New Roman"/>
          <w:color w:val="000000"/>
          <w:lang w:eastAsia="hr-HR"/>
        </w:rPr>
        <w:t xml:space="preserve">Uputa o pravnom lijeku: Protiv ovog zaključka nije dopušten pravni lijek (čl.11. st.5. </w:t>
      </w:r>
      <w:r w:rsidRPr="005F6D9E">
        <w:rPr>
          <w:rFonts w:cs="Times New Roman" w:eastAsia="Times New Roman"/>
          <w:noProof/>
          <w:szCs w:val="20"/>
          <w:lang w:eastAsia="hr-HR"/>
        </w:rPr>
        <w:t>Ovršnog zakona, "Narodne novine" broj 112/12., 25/13., 93/14., 55/16 i 73/17: dalje: OZ)</w:t>
      </w:r>
      <w:r w:rsidRPr="005F6D9E">
        <w:rPr>
          <w:rFonts w:cs="Times New Roman" w:eastAsia="Times New Roman"/>
          <w:color w:val="000000"/>
          <w:lang w:eastAsia="hr-HR"/>
        </w:rPr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D9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77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9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St-239/2016-88</izvorni_sadrzaj>
    <derivirana_varijabla naziv="DomainObject.Oznaka_1">St-239/2016-88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St-239/2016-88</izvorni_sadrzaj>
    <derivirana_varijabla naziv="DomainObject.PoslovniBrojDokumenta_1">St-239/2016-88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1ED7C-1EA1-46CC-BFB3-010D8C250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955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2018-07-20T12:46:00Z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St-239/2016-88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