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d7fa" w14:paraId="6f8d7fa" w:rsidRDefault="00BF3DBE" w:rsidP="00BF3DBE" w:rsidR="00BF3DB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2F48" w:rsidP="00BF3DBE" w:rsidR="00912F4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2F48" w:rsidP="00BF3DBE" w:rsidR="00912F48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Poslovni broj 3. St-</w:t>
      </w:r>
      <w:r w:rsidR="00C63EB8">
        <w:rPr>
          <w:rFonts w:cs="Times New Roman" w:eastAsia="Times New Roman" w:hAnsi="Times New Roman" w:ascii="Times New Roman"/>
          <w:sz w:val="24"/>
          <w:szCs w:val="24"/>
          <w:lang w:eastAsia="hr-HR"/>
        </w:rPr>
        <w:t>442/2015-1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</w:p>
    <w:p w:rsidRDefault="00BF3DBE" w:rsidP="00BF3DBE" w:rsidR="00BF3DBE" w:rsidRPr="00BF3DB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F3DBE" w:rsidP="00BF3DBE" w:rsidR="00BF3DBE" w:rsidRPr="00BF3DB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F3DBE" w:rsidP="00BF3DBE" w:rsidR="00BF3DBE" w:rsidRPr="00BF3D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KA </w:t>
      </w:r>
    </w:p>
    <w:p w:rsidRDefault="00BF3DBE" w:rsidP="00BF3DBE" w:rsidR="00BF3DBE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tabs>
          <w:tab w:pos="4536" w:val="center"/>
          <w:tab w:pos="769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F3DBE" w:rsidP="00BF3DBE" w:rsidR="00BF3DBE" w:rsidRPr="00BF3D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postupajući po prijedlogu Financijske agencije, Regionalnog centra Split,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Podružnice Zadar, Ivana Danila 4, </w:t>
      </w:r>
      <w:r w:rsidR="00894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nad dužnikom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TOK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M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iroslava Krleže 1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01040613217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BF3DBE" w:rsidP="00BF3DBE" w:rsidR="00BF3DBE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F3DBE" w:rsidP="00BF3DBE" w:rsidR="00BF3DBE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405B72" w:rsidR="00523E09" w:rsidRPr="00405B7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405B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</w:t>
      </w:r>
    </w:p>
    <w:p w:rsidRDefault="00BF3DBE" w:rsidP="00523E09" w:rsidR="00121BC7" w:rsidRPr="00523E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stečajnoga postupka nad dužnikom </w:t>
      </w:r>
      <w:r w:rsidR="00523E09" w:rsidRP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TOK d.o.o. sa sjedištem u Zadru, Ulica Miroslava Krleže 1, OIB: 01040613217.</w:t>
      </w:r>
    </w:p>
    <w:p w:rsidRDefault="00523E09" w:rsidP="00523E09" w:rsidR="00523E09" w:rsidRPr="00523E09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u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u zgradi ovog suda, sudnica broj 34/I. </w:t>
      </w:r>
    </w:p>
    <w:p w:rsidRDefault="00BF3DBE" w:rsidP="00BF3DBE" w:rsidR="00BF3DBE" w:rsidRPr="00BF3D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Na ročište se pozivaju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podnositelj prijedloga te pravna osoba koja obavlja poslove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platnog prometa za dužnika.</w:t>
      </w:r>
    </w:p>
    <w:p w:rsidRDefault="00BF3DBE" w:rsidP="00BF3DBE" w:rsidR="00BF3DBE" w:rsidRPr="00BF3D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3DBE" w:rsidP="00BF3DBE" w:rsidR="00BF3D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7D5865" w:rsidR="00BF3D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Zadar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postupajući temeljem odredbe čl. </w:t>
      </w:r>
      <w:r w:rsidR="00121BC7">
        <w:rPr>
          <w:rFonts w:cs="Times New Roman" w:eastAsia="Times New Roman" w:hAnsi="Times New Roman" w:ascii="Times New Roman"/>
          <w:sz w:val="24"/>
          <w:szCs w:val="24"/>
          <w:lang w:eastAsia="hr-HR"/>
        </w:rPr>
        <w:t>110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. st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1B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71/15-u nastavku teksta: SZ)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isti na dan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u Očevidniku redoslijeda osnova za plaćanje ima evidentirano neizvršene osnove za plaćanje u neprekinutom razdoblju od 1</w:t>
      </w:r>
      <w:r w:rsidR="00121BC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11.179,42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</w:t>
      </w:r>
      <w:r w:rsidR="0089402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894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ima 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jednog </w:t>
      </w:r>
      <w:r w:rsidR="0089402C">
        <w:rPr>
          <w:rFonts w:cs="Times New Roman" w:eastAsia="Times New Roman" w:hAnsi="Times New Roman" w:ascii="Times New Roman"/>
          <w:sz w:val="24"/>
          <w:szCs w:val="24"/>
          <w:lang w:eastAsia="hr-HR"/>
        </w:rPr>
        <w:t>zaposlenika te jedan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otvoren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bankovni račun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94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3DBE" w:rsidP="00BF3DBE" w:rsidR="00BF3DBE" w:rsidRPr="00BF3D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odredbi čl. 115. st. 1.</w:t>
      </w:r>
      <w:r w:rsidR="0089402C">
        <w:rPr>
          <w:rFonts w:cs="Times New Roman" w:eastAsia="Times New Roman" w:hAnsi="Times New Roman" w:ascii="Times New Roman"/>
          <w:sz w:val="24"/>
          <w:szCs w:val="24"/>
          <w:lang w:eastAsia="hr-HR"/>
        </w:rPr>
        <w:t>, čl. 123. st. 2.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čl. 128. st. 1. </w:t>
      </w:r>
      <w:r w:rsidR="003038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3.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donesena je odluka kao u točki 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III. 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izreke ovog rješenja. </w:t>
      </w:r>
    </w:p>
    <w:p w:rsidRDefault="00BF3DBE" w:rsidP="00BF3DBE" w:rsidR="00BF3DBE" w:rsidRPr="00BF3D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Odluka suda iz točke II. izreke ovog rješenja, a budući nije određeno ispitivanje gospodarsko-financijskog stanja dužnika, temelji se na odredbi čl. 128. st. 5. SZ-a.</w:t>
      </w:r>
    </w:p>
    <w:p w:rsidRDefault="00BF3DBE" w:rsidP="00BF3DBE" w:rsidR="00BF3DBE" w:rsidRPr="00BF3D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23E0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BF3DBE" w:rsidP="00BF3DBE" w:rsidR="00BF3DBE" w:rsidRPr="00BF3D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3E1C" w:rsidP="00523E09" w:rsidR="00373E1C" w:rsidRPr="00373E1C">
      <w:pPr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373E1C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Sutkinja:</w:t>
      </w:r>
    </w:p>
    <w:p w:rsidRDefault="00373E1C" w:rsidP="00523E09" w:rsidR="00373E1C" w:rsidRPr="00373E1C">
      <w:pPr>
        <w:spacing w:lineRule="atLeast" w:line="240" w:after="0"/>
        <w:ind w:firstLine="36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373E1C">
        <w:rPr>
          <w:rFonts w:cs="Times New Roman" w:eastAsia="Times New Roman" w:hAnsi="Times New Roman" w:ascii="Times New Roman"/>
          <w:sz w:val="24"/>
          <w:szCs w:val="24"/>
        </w:rPr>
        <w:t>Tina Grgas</w:t>
      </w:r>
    </w:p>
    <w:p w:rsidRDefault="00BF3DBE" w:rsidP="00373E1C" w:rsidR="00BF3DBE" w:rsidRPr="00BF3DBE">
      <w:pPr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 </w:t>
      </w:r>
    </w:p>
    <w:p w:rsidRDefault="00BF3DBE" w:rsidP="00BF3DBE" w:rsidR="00BF3DBE" w:rsidRPr="00BF3DBE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nije dopuštena </w:t>
      </w:r>
      <w:r w:rsidR="00894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posebna žalba (čl. 115. st. 1. Stečajnog zakona). </w:t>
      </w:r>
    </w:p>
    <w:p w:rsidRDefault="00BF3DBE" w:rsidP="0089402C" w:rsid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402C" w:rsidP="0089402C" w:rsidR="0089402C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89402C" w:rsidP="00BF3DBE" w:rsidR="00BF3DBE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BF3DBE"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užniku </w:t>
      </w:r>
      <w:r w:rsid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– putem e-oglasne ploče </w:t>
      </w:r>
    </w:p>
    <w:p w:rsidRDefault="0089402C" w:rsidP="00BF3DBE" w:rsidR="00BF3DBE" w:rsidRPr="00BF3DBE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sob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</w:t>
      </w:r>
      <w:r w:rsidR="00487D8A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</w:t>
      </w:r>
      <w:r w:rsidR="00BF3DBE"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</w:t>
      </w:r>
      <w:r w:rsid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-Oglasne ploče i na adresu </w:t>
      </w:r>
    </w:p>
    <w:p w:rsidRDefault="00BF3DBE" w:rsidP="00BF3DBE" w:rsidR="00BF3DBE" w:rsidRPr="00BF3DBE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</w:t>
      </w:r>
      <w:r w:rsidR="0037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– e-Oglasna ploča </w:t>
      </w:r>
    </w:p>
    <w:p w:rsidRDefault="0089402C" w:rsidP="00BF3DBE" w:rsidR="00BF3DBE" w:rsidRPr="00BF3DBE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BF3DBE"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-oglasna ploča</w:t>
      </w:r>
    </w:p>
    <w:p w:rsidRDefault="00BF3DBE" w:rsidP="00BF3DBE" w:rsidR="00BF3DBE" w:rsidRPr="00BF3DBE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DBE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F3DBE" w:rsidP="00BF3DBE" w:rsidR="00BF3DBE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DBE" w:rsidP="00BF3DBE" w:rsidR="00BF3DBE" w:rsidRPr="00BF3D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0946" w:rsidR="00EE0946"/>
    <w:sectPr w:rsidSect="0044566F" w:rsidR="00EE0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45B" w:rsidP="0089402C" w:rsidR="0070245B">
      <w:pPr>
        <w:spacing w:lineRule="auto" w:line="240" w:after="0"/>
      </w:pPr>
      <w:r>
        <w:separator/>
      </w:r>
    </w:p>
  </w:endnote>
  <w:endnote w:id="0" w:type="continuationSeparator">
    <w:p w:rsidRDefault="0070245B" w:rsidP="0089402C" w:rsidR="007024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E09" w:rsidR="00523E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E09" w:rsidR="00523E0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E09" w:rsidR="00523E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45B" w:rsidP="0089402C" w:rsidR="0070245B">
      <w:pPr>
        <w:spacing w:lineRule="auto" w:line="240" w:after="0"/>
      </w:pPr>
      <w:r>
        <w:separator/>
      </w:r>
    </w:p>
  </w:footnote>
  <w:footnote w:id="0" w:type="continuationSeparator">
    <w:p w:rsidRDefault="0070245B" w:rsidP="0089402C" w:rsidR="007024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E09" w:rsidR="00523E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89A" w:rsidP="003C6ABB" w:rsidR="003C6ABB" w:rsidRPr="0089402C">
    <w:pPr>
      <w:jc w:val="right"/>
      <w:rPr>
        <w:rFonts w:cs="Times New Roman" w:hAnsi="Times New Roman" w:ascii="Times New Roman"/>
        <w:sz w:val="24"/>
        <w:szCs w:val="24"/>
      </w:rPr>
    </w:pPr>
    <w:r w:rsidRPr="0089402C">
      <w:rPr>
        <w:rFonts w:cs="Times New Roman" w:hAnsi="Times New Roman" w:ascii="Times New Roman"/>
        <w:sz w:val="24"/>
        <w:szCs w:val="24"/>
      </w:rPr>
      <w:t xml:space="preserve">                 </w:t>
    </w:r>
    <w:r w:rsidR="0089402C">
      <w:rPr>
        <w:rFonts w:cs="Times New Roman" w:hAnsi="Times New Roman" w:ascii="Times New Roman"/>
        <w:sz w:val="24"/>
        <w:szCs w:val="24"/>
      </w:rPr>
      <w:tab/>
    </w:r>
    <w:r w:rsidR="0089402C">
      <w:rPr>
        <w:rFonts w:cs="Times New Roman" w:hAnsi="Times New Roman" w:ascii="Times New Roman"/>
        <w:sz w:val="24"/>
        <w:szCs w:val="24"/>
      </w:rPr>
      <w:tab/>
    </w:r>
    <w:r w:rsidR="0089402C">
      <w:rPr>
        <w:rFonts w:cs="Times New Roman" w:hAnsi="Times New Roman" w:ascii="Times New Roman"/>
        <w:sz w:val="24"/>
        <w:szCs w:val="24"/>
      </w:rPr>
      <w:tab/>
    </w:r>
    <w:r w:rsidR="0089402C">
      <w:rPr>
        <w:rFonts w:cs="Times New Roman" w:hAnsi="Times New Roman" w:ascii="Times New Roman"/>
        <w:sz w:val="24"/>
        <w:szCs w:val="24"/>
      </w:rPr>
      <w:tab/>
    </w:r>
    <w:r w:rsidRPr="0089402C">
      <w:rPr>
        <w:rFonts w:cs="Times New Roman" w:hAnsi="Times New Roman" w:ascii="Times New Roman"/>
        <w:sz w:val="24"/>
        <w:szCs w:val="24"/>
      </w:rPr>
      <w:fldChar w:fldCharType="begin"/>
    </w:r>
    <w:r w:rsidRPr="0089402C">
      <w:rPr>
        <w:rFonts w:cs="Times New Roman" w:hAnsi="Times New Roman" w:ascii="Times New Roman"/>
        <w:sz w:val="24"/>
        <w:szCs w:val="24"/>
      </w:rPr>
      <w:instrText>PAGE   \* MERGEFORMAT</w:instrText>
    </w:r>
    <w:r w:rsidRPr="0089402C">
      <w:rPr>
        <w:rFonts w:cs="Times New Roman" w:hAnsi="Times New Roman" w:ascii="Times New Roman"/>
        <w:sz w:val="24"/>
        <w:szCs w:val="24"/>
      </w:rPr>
      <w:fldChar w:fldCharType="separate"/>
    </w:r>
    <w:r w:rsidR="00405B72">
      <w:rPr>
        <w:rFonts w:cs="Times New Roman" w:hAnsi="Times New Roman" w:ascii="Times New Roman"/>
        <w:noProof/>
        <w:sz w:val="24"/>
        <w:szCs w:val="24"/>
      </w:rPr>
      <w:t>2</w:t>
    </w:r>
    <w:r w:rsidRPr="0089402C">
      <w:rPr>
        <w:rFonts w:cs="Times New Roman" w:hAnsi="Times New Roman" w:ascii="Times New Roman"/>
        <w:sz w:val="24"/>
        <w:szCs w:val="24"/>
      </w:rPr>
      <w:fldChar w:fldCharType="end"/>
    </w:r>
    <w:r w:rsidR="0089402C">
      <w:rPr>
        <w:rFonts w:cs="Times New Roman" w:hAnsi="Times New Roman" w:ascii="Times New Roman"/>
        <w:sz w:val="24"/>
        <w:szCs w:val="24"/>
      </w:rPr>
      <w:tab/>
    </w:r>
    <w:r w:rsidR="0089402C">
      <w:rPr>
        <w:rFonts w:cs="Times New Roman" w:hAnsi="Times New Roman" w:ascii="Times New Roman"/>
        <w:sz w:val="24"/>
        <w:szCs w:val="24"/>
      </w:rPr>
      <w:tab/>
    </w:r>
    <w:r w:rsidR="0089402C">
      <w:rPr>
        <w:rFonts w:cs="Times New Roman" w:hAnsi="Times New Roman" w:ascii="Times New Roman"/>
        <w:sz w:val="24"/>
        <w:szCs w:val="24"/>
      </w:rPr>
      <w:tab/>
    </w:r>
    <w:r w:rsidRPr="0089402C">
      <w:rPr>
        <w:rFonts w:cs="Times New Roman" w:hAnsi="Times New Roman" w:ascii="Times New Roman"/>
        <w:sz w:val="24"/>
        <w:szCs w:val="24"/>
      </w:rPr>
      <w:t>Poslovni broj 3. St-</w:t>
    </w:r>
    <w:r w:rsidR="00523E09">
      <w:rPr>
        <w:rFonts w:cs="Times New Roman" w:hAnsi="Times New Roman" w:ascii="Times New Roman"/>
        <w:sz w:val="24"/>
        <w:szCs w:val="24"/>
      </w:rPr>
      <w:t>442</w:t>
    </w:r>
    <w:r w:rsidR="00487D8A">
      <w:rPr>
        <w:rFonts w:cs="Times New Roman" w:hAnsi="Times New Roman" w:ascii="Times New Roman"/>
        <w:sz w:val="24"/>
        <w:szCs w:val="24"/>
      </w:rPr>
      <w:t>/201</w:t>
    </w:r>
    <w:r w:rsidR="00523E09">
      <w:rPr>
        <w:rFonts w:cs="Times New Roman" w:hAnsi="Times New Roman" w:ascii="Times New Roman"/>
        <w:sz w:val="24"/>
        <w:szCs w:val="24"/>
      </w:rPr>
      <w:t>5</w:t>
    </w:r>
    <w:r w:rsidR="00487D8A">
      <w:rPr>
        <w:rFonts w:cs="Times New Roman" w:hAnsi="Times New Roman" w:ascii="Times New Roman"/>
        <w:sz w:val="24"/>
        <w:szCs w:val="24"/>
      </w:rPr>
      <w:t>-</w:t>
    </w:r>
    <w:r w:rsidR="00523E09">
      <w:rPr>
        <w:rFonts w:cs="Times New Roman" w:hAnsi="Times New Roman" w:ascii="Times New Roman"/>
        <w:sz w:val="24"/>
        <w:szCs w:val="24"/>
      </w:rPr>
      <w:t>10</w:t>
    </w:r>
  </w:p>
  <w:p w:rsidRDefault="0070245B" w:rsidR="00631438">
    <w:pPr>
      <w:pStyle w:val="Zaglavlje"/>
      <w:jc w:val="center"/>
    </w:pPr>
  </w:p>
  <w:p w:rsidRDefault="0070245B" w:rsidR="006314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E09" w:rsidR="00523E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9332E"/>
    <w:multiLevelType w:val="hybridMultilevel"/>
    <w:tmpl w:val="929250A6"/>
    <w:lvl w:tplc="8174DE1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6407D34"/>
    <w:multiLevelType w:val="hybridMultilevel"/>
    <w:tmpl w:val="1A7C5718"/>
    <w:lvl w:tplc="9A5E83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DBE"/>
    <w:rsid w:val="0004030A"/>
    <w:rsid w:val="00121BC7"/>
    <w:rsid w:val="0023552E"/>
    <w:rsid w:val="0030389A"/>
    <w:rsid w:val="00373E1C"/>
    <w:rsid w:val="00405B72"/>
    <w:rsid w:val="00487D8A"/>
    <w:rsid w:val="004D522E"/>
    <w:rsid w:val="00523E09"/>
    <w:rsid w:val="0070245B"/>
    <w:rsid w:val="007D5865"/>
    <w:rsid w:val="0089402C"/>
    <w:rsid w:val="00912F48"/>
    <w:rsid w:val="00BF3DBE"/>
    <w:rsid w:val="00C0237F"/>
    <w:rsid w:val="00C63EB8"/>
    <w:rsid w:val="00DA47D6"/>
    <w:rsid w:val="00EE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BE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F3DB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4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02C"/>
  </w:style>
  <w:style w:styleId="Odlomakpopisa" w:type="paragraph">
    <w:name w:val="List Paragraph"/>
    <w:basedOn w:val="Normal"/>
    <w:uiPriority w:val="34"/>
    <w:qFormat/>
    <w:rsid w:val="008940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B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5B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5B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5B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5B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BE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F3DB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4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02C"/>
  </w:style>
  <w:style w:styleId="Odlomakpopisa" w:type="paragraph">
    <w:name w:val="List Paragraph"/>
    <w:basedOn w:val="Normal"/>
    <w:uiPriority w:val="34"/>
    <w:qFormat/>
    <w:rsid w:val="008940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B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5B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5B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5B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5B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 društvo s ograničenom odgovornošću za trgovinu, zastupstvo i prijevoz</izvorni_sadrzaj>
    <derivirana_varijabla naziv="DomainObject.Predmet.ProtustrankaFormated_1">  TOK društvo s ograničenom odgovornošću za trgovinu, zastupstvo i prijevoz</derivirana_varijabla>
  </DomainObject.Predmet.ProtustrankaFormated>
  <DomainObject.Predmet.ProtustrankaFormatedOIB>
    <izvorni_sadrzaj>  TOK društvo s ograničenom odgovornošću za trgovinu, zastupstvo i prijevoz, OIB 01040613217</izvorni_sadrzaj>
    <derivirana_varijabla naziv="DomainObject.Predmet.ProtustrankaFormatedOIB_1">  TOK društvo s ograničenom odgovornošću za trgovinu, zastupstvo i prijevoz, OIB 01040613217</derivirana_varijabla>
  </DomainObject.Predmet.ProtustrankaFormatedOIB>
  <DomainObject.Predmet.ProtustrankaFormatedWithAdress>
    <izvorni_sadrzaj> TOK društvo s ograničenom odgovornošću za trgovinu, zastupstvo i prijevoz, Ulica Miroslava Krleže 1, 23000 Zadar</izvorni_sadrzaj>
    <derivirana_varijabla naziv="DomainObject.Predmet.ProtustrankaFormatedWithAdress_1"> TOK društvo s ograničenom odgovornošću za trgovinu, zastupstvo i prijevoz, Ulica Miroslava Krleže 1, 23000 Zadar</derivirana_varijabla>
  </DomainObject.Predmet.ProtustrankaFormatedWithAdress>
  <DomainObject.Predmet.ProtustrankaFormatedWithAdressOIB>
    <izvorni_sadrzaj> TOK društvo s ograničenom odgovornošću za trgovinu, zastupstvo i prijevoz, OIB 01040613217, Ulica Miroslava Krleže 1, 23000 Zadar</izvorni_sadrzaj>
    <derivirana_varijabla naziv="DomainObject.Predmet.ProtustrankaFormatedWithAdressOIB_1"> TOK društvo s ograničenom odgovornošću za trgovinu, zastupstvo i prijevoz, OIB 01040613217, Ulica Miroslava Krleže 1, 23000 Zadar</derivirana_varijabla>
  </DomainObject.Predmet.ProtustrankaFormatedWithAdressOIB>
  <DomainObject.Predmet.ProtustrankaWithAdress>
    <izvorni_sadrzaj>TOK društvo s ograničenom odgovornošću za trgovinu, zastupstvo i prijevoz Ulica Miroslava Krleže 1, 23000 Zadar</izvorni_sadrzaj>
    <derivirana_varijabla naziv="DomainObject.Predmet.ProtustrankaWithAdress_1">TOK društvo s ograničenom odgovornošću za trgovinu, zastupstvo i prijevoz Ulica Miroslava Krleže 1, 23000 Zadar</derivirana_varijabla>
  </DomainObject.Predmet.ProtustrankaWithAdress>
  <DomainObject.Predmet.ProtustrankaWithAdressOIB>
    <izvorni_sadrzaj>TOK društvo s ograničenom odgovornošću za trgovinu, zastupstvo i prijevoz, OIB 01040613217, Ulica Miroslava Krleže 1, 23000 Zadar</izvorni_sadrzaj>
    <derivirana_varijabla naziv="DomainObject.Predmet.ProtustrankaWithAdressOIB_1">TOK društvo s ograničenom odgovornošću za trgovinu, zastupstvo i prijevoz, OIB 01040613217, Ulica Miroslava Krleže 1, 23000 Zadar</derivirana_varijabla>
  </DomainObject.Predmet.ProtustrankaWithAdressOIB>
  <DomainObject.Predmet.ProtustrankaNazivFormated>
    <izvorni_sadrzaj>TOK društvo s ograničenom odgovornošću za trgovinu, zastupstvo i prijevoz</izvorni_sadrzaj>
    <derivirana_varijabla naziv="DomainObject.Predmet.ProtustrankaNazivFormated_1">TOK društvo s ograničenom odgovornošću za trgovinu, zastupstvo i prijevoz</derivirana_varijabla>
  </DomainObject.Predmet.ProtustrankaNazivFormated>
  <DomainObject.Predmet.ProtustrankaNazivFormatedOIB>
    <izvorni_sadrzaj>TOK društvo s ograničenom odgovornošću za trgovinu, zastupstvo i prijevoz, OIB 01040613217</izvorni_sadrzaj>
    <derivirana_varijabla naziv="DomainObject.Predmet.ProtustrankaNazivFormatedOIB_1">TOK društvo s ograničenom odgovornošću za trgovinu, zastupstvo i prijevoz, OIB 01040613217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11179.42</izvorni_sadrzaj>
    <derivirana_varijabla naziv="DomainObject.Predmet.TrenutnaVrijednost_1">11179.42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TOK društvo s ograničenom odgovornošću za trgovinu, zastupstvo i prijevoz</item>
    </izvorni_sadrzaj>
    <derivirana_varijabla naziv="DomainObject.Predmet.ProtuStrankaListFormated_1">
      <item>TOK društvo s ograničenom odgovornošću za trgovinu, zastupstvo i prijevoz</item>
    </derivirana_varijabla>
  </DomainObject.Predmet.ProtuStrankaListFormated>
  <DomainObject.Predmet.ProtuStrankaListFormatedOIB>
    <izvorni_sadrzaj>
      <item>TOK društvo s ograničenom odgovornošću za trgovinu, zastupstvo i prijevoz, OIB 01040613217</item>
    </izvorni_sadrzaj>
    <derivirana_varijabla naziv="DomainObject.Predmet.ProtuStrankaListFormatedOIB_1">
      <item>TOK društvo s ograničenom odgovornošću za trgovinu, zastupstvo i prijevoz, OIB 01040613217</item>
    </derivirana_varijabla>
  </DomainObject.Predmet.ProtuStrankaListFormatedOIB>
  <DomainObject.Predmet.ProtuStrankaListFormatedWithAdress>
    <izvorni_sadrzaj>
      <item>TOK društvo s ograničenom odgovornošću za trgovinu, zastupstvo i prijevoz, Ulica Miroslava Krleže 1, 23000 Zadar</item>
    </izvorni_sadrzaj>
    <derivirana_varijabla naziv="DomainObject.Predmet.ProtuStrankaListFormatedWithAdress_1">
      <item>TOK društvo s ograničenom odgovornošću za trgovinu, zastupstvo i prijevoz, Ulica Miroslava Krleže 1, 23000 Zadar</item>
    </derivirana_varijabla>
  </DomainObject.Predmet.ProtuStrankaListFormatedWithAdress>
  <DomainObject.Predmet.ProtuStrankaListFormatedWithAdressOIB>
    <izvorni_sadrzaj>
      <item>TOK društvo s ograničenom odgovornošću za trgovinu, zastupstvo i prijevoz, OIB 01040613217, Ulica Miroslava Krleže 1, 23000 Zadar</item>
    </izvorni_sadrzaj>
    <derivirana_varijabla naziv="DomainObject.Predmet.ProtuStrankaListFormatedWithAdressOIB_1">
      <item>TOK društvo s ograničenom odgovornošću za trgovinu, zastupstvo i prijevoz, OIB 01040613217, Ulica Miroslava Krleže 1, 23000 Zadar</item>
    </derivirana_varijabla>
  </DomainObject.Predmet.ProtuStrankaListFormatedWithAdressOIB>
  <DomainObject.Predmet.ProtuStrankaListNazivFormated>
    <izvorni_sadrzaj>
      <item>TOK društvo s ograničenom odgovornošću za trgovinu, zastupstvo i prijevoz</item>
    </izvorni_sadrzaj>
    <derivirana_varijabla naziv="DomainObject.Predmet.ProtuStrankaListNazivFormated_1">
      <item>TOK društvo s ograničenom odgovornošću za trgovinu, zastupstvo i prijevoz</item>
    </derivirana_varijabla>
  </DomainObject.Predmet.ProtuStrankaListNazivFormated>
  <DomainObject.Predmet.ProtuStrankaListNazivFormatedOIB>
    <izvorni_sadrzaj>
      <item>TOK društvo s ograničenom odgovornošću za trgovinu, zastupstvo i prijevoz, OIB 01040613217</item>
    </izvorni_sadrzaj>
    <derivirana_varijabla naziv="DomainObject.Predmet.ProtuStrankaListNazivFormatedOIB_1">
      <item>TOK društvo s ograničenom odgovornošću za trgovinu, zastupstvo i prijevoz, OIB 01040613217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TOK društvo s ograničenom odgovornošću za trgovinu, zastupstvo i prijevoz</izvorni_sadrzaj>
    <derivirana_varijabla naziv="DomainObject.Predmet.ProtustrankaIDrugi_1">TOK društvo s ograničenom odgovornošću za trgovinu, zastupstvo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TOK društvo s ograničenom odgovornošću za trgovinu, zastupstvo i prijevoz, OIB 01040613217, Ulica Miroslava Krleže 1, 23000 Zadar</izvorni_sadrzaj>
    <derivirana_varijabla naziv="DomainObject.Predmet.ProtustrankaIDrugiAdressOIB_1">TOK društvo s ograničenom odgovornošću za trgovinu, zastupstvo i prijevoz, OIB 01040613217, Ulica Miroslava Krleže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TOK društvo s ograničenom odgovornošću za trgovinu, zastupstvo i prijevoz</item>
    </izvorni_sadrzaj>
    <derivirana_varijabla naziv="DomainObject.Predmet.SudioniciListNaziv_1">
      <item>FINA</item>
      <item>TOK društvo s ograničenom odgovornošću za trgovinu, zastupstvo i prijevoz</item>
    </derivirana_varijabla>
  </DomainObject.Predmet.SudioniciListNaziv>
  <DomainObject.Predmet.SudioniciListAdressOIB>
    <izvorni_sadrzaj>
      <item>FINA, OIB 85821130368</item>
      <item>TOK društvo s ograničenom odgovornošću za trgovinu, zastupstvo i prijevoz, OIB 01040613217, Ulica Miroslava Krleže 1,23000 Zadar</item>
    </izvorni_sadrzaj>
    <derivirana_varijabla naziv="DomainObject.Predmet.SudioniciListAdressOIB_1">
      <item>FINA, OIB 85821130368</item>
      <item>TOK društvo s ograničenom odgovornošću za trgovinu, zastupstvo i prijevoz, OIB 01040613217, Ulica Miroslava Krleže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01040613217</item>
    </izvorni_sadrzaj>
    <derivirana_varijabla naziv="DomainObject.Predmet.SudioniciListNazivOIB_1">
      <item>, OIB 85821130368</item>
      <item>, OIB 01040613217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1975</properties:Characters>
  <properties:Lines>65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2016-06-06T08:07:00Z</dcterms:created>
  <dc:creator>Tina Grgas</dc:creator>
  <cp:lastModifiedBy>Tina Grgas</cp:lastModifiedBy>
  <cp:lastPrinted>2016-06-03T06:38:00Z</cp:lastPrinted>
  <dcterms:modified xmlns:xsi="http://www.w3.org/2001/XMLSchema-instance" xsi:type="dcterms:W3CDTF">2016-06-06T08:14:00Z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