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37a9" w14:paraId="77c37a9" w:rsidRDefault="004128D7" w:rsidP="004128D7" w:rsidR="004128D7">
      <w:pPr>
        <w:spacing w:lineRule="auto" w:line="240" w:after="0"/>
        <w:ind w:firstLine="708" w:left="4956"/>
        <w:jc w:val="both"/>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St-517/13</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FRKIĆ d.o.o. u stečaju, Tisno, Istočna Gomilica 10, OIB 59710592928, zastupan po stečajnoj upraviteljici Radojki Danek, dipl. ekonomistu iz Šibenika, dana </w:t>
      </w:r>
      <w:r w:rsidR="002B7F20">
        <w:rPr>
          <w:rFonts w:cs="Times New Roman" w:eastAsia="Times New Roman" w:hAnsi="Times New Roman" w:ascii="Times New Roman"/>
          <w:sz w:val="24"/>
          <w:szCs w:val="24"/>
          <w:lang w:eastAsia="hr-HR"/>
        </w:rPr>
        <w:t>29. siječnja 2016</w:t>
      </w:r>
      <w:r>
        <w:rPr>
          <w:rFonts w:cs="Times New Roman" w:eastAsia="Times New Roman" w:hAnsi="Times New Roman" w:ascii="Times New Roman"/>
          <w:sz w:val="24"/>
          <w:szCs w:val="24"/>
          <w:lang w:eastAsia="hr-HR"/>
        </w:rPr>
        <w:t>. godine</w:t>
      </w: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 U stečajnom postupku koji se vodi nad stečajnim dužnikom FRKIĆ d.o.o. u stečaju, OIB 59710592928, određuje se </w:t>
      </w:r>
      <w:r w:rsidR="00D51D31">
        <w:rPr>
          <w:rFonts w:cs="Times New Roman" w:eastAsia="Times New Roman" w:hAnsi="Times New Roman" w:ascii="Times New Roman"/>
          <w:sz w:val="24"/>
          <w:szCs w:val="24"/>
          <w:lang w:eastAsia="hr-HR"/>
        </w:rPr>
        <w:t>četvrto</w:t>
      </w:r>
      <w:r>
        <w:rPr>
          <w:rFonts w:cs="Times New Roman" w:eastAsia="Times New Roman" w:hAnsi="Times New Roman" w:ascii="Times New Roman"/>
          <w:sz w:val="24"/>
          <w:szCs w:val="24"/>
          <w:lang w:eastAsia="hr-HR"/>
        </w:rPr>
        <w:t xml:space="preserve"> ročište za javnu dražbu, koje će se održati pred stečajnim sucem u sobi broj 212 Trgovačkog suda u Zadru, Stalne službe u Šibeniku, Šibenik, Stjepana Radića 81 </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dana </w:t>
      </w:r>
      <w:r w:rsidR="002B7F20">
        <w:rPr>
          <w:rFonts w:cs="Times New Roman" w:eastAsia="Times New Roman" w:hAnsi="Times New Roman" w:ascii="Times New Roman"/>
          <w:b/>
          <w:sz w:val="24"/>
          <w:szCs w:val="24"/>
          <w:lang w:eastAsia="hr-HR"/>
        </w:rPr>
        <w:t>31. Ožujka 2016. godine s početkom u 11,3</w:t>
      </w:r>
      <w:r>
        <w:rPr>
          <w:rFonts w:cs="Times New Roman" w:eastAsia="Times New Roman" w:hAnsi="Times New Roman" w:ascii="Times New Roman"/>
          <w:b/>
          <w:sz w:val="24"/>
          <w:szCs w:val="24"/>
          <w:lang w:eastAsia="hr-HR"/>
        </w:rPr>
        <w:t>0 sati.</w:t>
      </w:r>
    </w:p>
    <w:p w:rsidRDefault="004128D7" w:rsidP="004128D7" w:rsidR="004128D7">
      <w:pPr>
        <w:spacing w:lineRule="auto" w:line="240" w:after="0"/>
        <w:ind w:left="360"/>
        <w:contextualSpacing/>
        <w:jc w:val="both"/>
        <w:rPr>
          <w:rFonts w:cs="Times New Roman" w:eastAsia="Times New Roman" w:hAnsi="Times New Roman" w:ascii="Times New Roman"/>
          <w:sz w:val="24"/>
          <w:szCs w:val="24"/>
          <w:lang w:eastAsia="hr-HR"/>
        </w:rPr>
      </w:pPr>
    </w:p>
    <w:p w:rsidRDefault="004128D7" w:rsidP="004128D7" w:rsidR="004128D7">
      <w:pPr>
        <w:spacing w:lineRule="auto" w:line="240" w:after="0"/>
        <w:ind w:left="360"/>
        <w:contextualSpacing/>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360"/>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II. Na navedenom ročištu prodavat će se nekretnina i pokretnine u vlasništvu stečajnog dužnika, uz odgovarajuću primjenu pravila o ovrsi i to na: </w:t>
      </w:r>
    </w:p>
    <w:p w:rsidRDefault="004128D7" w:rsidP="004128D7" w:rsidR="004128D7">
      <w:pPr>
        <w:spacing w:lineRule="auto" w:line="240" w:after="0"/>
        <w:rPr>
          <w:rFonts w:cs="Times New Roman" w:eastAsia="Times New Roman" w:hAnsi="Times New Roman" w:ascii="Times New Roman"/>
          <w:sz w:val="24"/>
          <w:szCs w:val="24"/>
          <w:lang w:val="en-GB"/>
        </w:rPr>
      </w:pPr>
    </w:p>
    <w:p w:rsidRDefault="004128D7" w:rsidP="004128D7" w:rsidR="004128D7">
      <w:pPr>
        <w:numPr>
          <w:ilvl w:val="0"/>
          <w:numId w:val="3"/>
        </w:numPr>
        <w:spacing w:lineRule="auto" w:line="240" w:after="0"/>
        <w:rPr>
          <w:rFonts w:cs="Times New Roman" w:eastAsia="Times New Roman" w:hAnsi="Times New Roman" w:ascii="Times New Roman"/>
          <w:b/>
          <w:sz w:val="24"/>
          <w:szCs w:val="24"/>
        </w:rPr>
      </w:pPr>
      <w:r>
        <w:rPr>
          <w:rFonts w:cs="Times New Roman" w:eastAsia="Times New Roman" w:hAnsi="Times New Roman" w:ascii="Times New Roman"/>
          <w:b/>
          <w:sz w:val="24"/>
          <w:szCs w:val="24"/>
        </w:rPr>
        <w:t>poslovnog građevinskog objekta</w:t>
      </w:r>
    </w:p>
    <w:p w:rsidRDefault="004128D7" w:rsidP="004128D7" w:rsidR="004128D7">
      <w:pPr>
        <w:spacing w:lineRule="auto" w:line="240" w:after="0"/>
        <w:rPr>
          <w:rFonts w:cs="Times New Roman" w:eastAsia="Times New Roman" w:hAnsi="Times New Roman" w:ascii="Times New Roman"/>
          <w:b/>
          <w:sz w:val="24"/>
          <w:szCs w:val="24"/>
        </w:rPr>
      </w:pPr>
    </w:p>
    <w:p w:rsidRDefault="004128D7" w:rsidP="004128D7" w:rsidR="004128D7">
      <w:pPr>
        <w:spacing w:lineRule="auto" w:line="240" w:after="0"/>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zemljište kat. čest. 7760/27 Z.U. 5257 pašnjak površine 3537 m2 K.O. Tisno procijenjene vrijednosti </w:t>
      </w:r>
      <w:r w:rsidR="002B7F20">
        <w:rPr>
          <w:rFonts w:cs="Times New Roman" w:eastAsia="Times New Roman" w:hAnsi="Times New Roman" w:ascii="Times New Roman"/>
          <w:sz w:val="24"/>
          <w:szCs w:val="24"/>
          <w:lang w:val="en-GB"/>
        </w:rPr>
        <w:t>250.000,00</w:t>
      </w:r>
      <w:r>
        <w:rPr>
          <w:rFonts w:cs="Times New Roman" w:eastAsia="Times New Roman" w:hAnsi="Times New Roman" w:ascii="Times New Roman"/>
          <w:sz w:val="24"/>
          <w:szCs w:val="24"/>
          <w:lang w:val="en-GB"/>
        </w:rPr>
        <w:t xml:space="preserve"> kn. </w:t>
      </w:r>
    </w:p>
    <w:p w:rsidRDefault="004128D7" w:rsidP="004128D7" w:rsidR="004128D7">
      <w:pPr>
        <w:spacing w:lineRule="auto" w:line="240" w:after="0"/>
        <w:rPr>
          <w:rFonts w:cs="Times New Roman" w:eastAsia="Times New Roman" w:hAnsi="Times New Roman" w:ascii="Times New Roman"/>
          <w:sz w:val="24"/>
          <w:szCs w:val="24"/>
          <w:lang w:val="en-GB"/>
        </w:rPr>
      </w:pPr>
    </w:p>
    <w:p w:rsidRDefault="004128D7" w:rsidP="004128D7" w:rsidR="004128D7">
      <w:pPr>
        <w:spacing w:lineRule="auto" w:line="240" w:after="0"/>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Nekretnina je opterećena razlučnim pravom Brodomerkur d.d. Split.</w:t>
      </w:r>
    </w:p>
    <w:p w:rsidRDefault="004128D7" w:rsidP="004128D7" w:rsidR="004128D7">
      <w:pPr>
        <w:spacing w:lineRule="auto" w:line="240" w:after="0"/>
        <w:rPr>
          <w:rFonts w:cs="Times New Roman" w:eastAsia="Times New Roman" w:hAnsi="Times New Roman" w:ascii="Times New Roman"/>
          <w:sz w:val="24"/>
          <w:szCs w:val="24"/>
        </w:rPr>
      </w:pPr>
    </w:p>
    <w:p w:rsidRDefault="004128D7" w:rsidP="004128D7" w:rsidR="004128D7">
      <w:pPr>
        <w:numPr>
          <w:ilvl w:val="0"/>
          <w:numId w:val="3"/>
        </w:numPr>
        <w:spacing w:lineRule="auto" w:line="240" w:after="0"/>
        <w:rPr>
          <w:rFonts w:cs="Times New Roman" w:eastAsia="Times New Roman" w:hAnsi="Times New Roman" w:ascii="Times New Roman"/>
          <w:b/>
          <w:sz w:val="24"/>
          <w:szCs w:val="24"/>
        </w:rPr>
      </w:pPr>
      <w:r>
        <w:rPr>
          <w:rFonts w:cs="Times New Roman" w:eastAsia="Times New Roman" w:hAnsi="Times New Roman" w:ascii="Times New Roman"/>
          <w:b/>
          <w:sz w:val="24"/>
          <w:szCs w:val="24"/>
        </w:rPr>
        <w:t>vozila:</w:t>
      </w:r>
    </w:p>
    <w:p w:rsidRDefault="004128D7" w:rsidP="004128D7" w:rsidR="004128D7">
      <w:pPr>
        <w:spacing w:lineRule="auto" w:line="240" w:after="0"/>
        <w:rPr>
          <w:rFonts w:cs="Times New Roman" w:eastAsia="Times New Roman" w:hAnsi="Times New Roman" w:ascii="Times New Roman"/>
          <w:b/>
          <w:sz w:val="24"/>
          <w:szCs w:val="24"/>
        </w:rPr>
      </w:pPr>
    </w:p>
    <w:p w:rsidRDefault="004128D7" w:rsidP="004128D7" w:rsidR="004128D7">
      <w:pPr>
        <w:spacing w:lineRule="auto" w:line="240" w:after="0"/>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N1-teretno vozilo marke RENAULT MA</w:t>
      </w:r>
      <w:r w:rsidR="002B7F20">
        <w:rPr>
          <w:rFonts w:cs="Times New Roman" w:eastAsia="Times New Roman" w:hAnsi="Times New Roman" w:ascii="Times New Roman"/>
          <w:sz w:val="24"/>
          <w:szCs w:val="24"/>
          <w:lang w:val="en-GB"/>
        </w:rPr>
        <w:t>STER procijenjene vrijednosti 15</w:t>
      </w:r>
      <w:r>
        <w:rPr>
          <w:rFonts w:cs="Times New Roman" w:eastAsia="Times New Roman" w:hAnsi="Times New Roman" w:ascii="Times New Roman"/>
          <w:sz w:val="24"/>
          <w:szCs w:val="24"/>
          <w:lang w:val="en-GB"/>
        </w:rPr>
        <w:t>.000,00 kn (procjena PU od 17. lipnja 2013. god.). Pokretnina je opterećena založnim pravom MINISTARSTVA FINANCIJA-POREZNE UPRAVE, PODRUČNI URED ŠIBENIK.</w:t>
      </w:r>
    </w:p>
    <w:p w:rsidRDefault="004128D7" w:rsidP="004128D7" w:rsidR="004128D7">
      <w:pPr>
        <w:spacing w:lineRule="auto" w:line="240" w:after="0"/>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Plovilo marke "WINDY 22" - gliser, (godina proizvodnje 1978.), dužina 6,80 m, širina 1,80 m, visina 1,50 m, registarska tonaža (GT) 3,04,  procijenjene vrijednosti </w:t>
      </w:r>
      <w:r w:rsidR="002B7F20">
        <w:rPr>
          <w:rFonts w:cs="Times New Roman" w:eastAsia="Times New Roman" w:hAnsi="Times New Roman" w:ascii="Times New Roman"/>
          <w:sz w:val="24"/>
          <w:szCs w:val="24"/>
          <w:lang w:val="en-GB"/>
        </w:rPr>
        <w:t>85.000,00</w:t>
      </w:r>
      <w:r>
        <w:rPr>
          <w:rFonts w:cs="Times New Roman" w:eastAsia="Times New Roman" w:hAnsi="Times New Roman" w:ascii="Times New Roman"/>
          <w:sz w:val="24"/>
          <w:szCs w:val="24"/>
          <w:lang w:val="en-GB"/>
        </w:rPr>
        <w:t xml:space="preserve"> kn (procjena PU od 17. lipnja 2013. god.). Pokretnina je opterećena založnim pravom MINISTARSTVA FINANCIJA-POREZNE UPRAVE, PODRUČNI URED ŠIBENIK.</w:t>
      </w:r>
    </w:p>
    <w:p w:rsidRDefault="004128D7" w:rsidP="004128D7" w:rsidR="004128D7">
      <w:pPr>
        <w:spacing w:lineRule="auto" w:line="240" w:after="0"/>
        <w:rPr>
          <w:rFonts w:cs="Times New Roman" w:eastAsia="Times New Roman" w:hAnsi="Times New Roman" w:ascii="Times New Roman"/>
          <w:sz w:val="24"/>
          <w:szCs w:val="24"/>
          <w:lang w:val="en-GB"/>
        </w:rPr>
      </w:pPr>
    </w:p>
    <w:p w:rsidRDefault="004128D7" w:rsidP="004128D7" w:rsidR="004128D7">
      <w:pPr>
        <w:numPr>
          <w:ilvl w:val="0"/>
          <w:numId w:val="3"/>
        </w:numPr>
        <w:spacing w:lineRule="auto" w:line="240" w:after="0"/>
        <w:rPr>
          <w:rFonts w:cs="Times New Roman" w:eastAsia="Times New Roman" w:hAnsi="Times New Roman" w:ascii="Times New Roman"/>
          <w:b/>
          <w:sz w:val="24"/>
          <w:szCs w:val="24"/>
          <w:lang w:val="en-GB"/>
        </w:rPr>
      </w:pPr>
      <w:r>
        <w:rPr>
          <w:rFonts w:cs="Times New Roman" w:eastAsia="Times New Roman" w:hAnsi="Times New Roman" w:ascii="Times New Roman"/>
          <w:b/>
          <w:sz w:val="24"/>
          <w:szCs w:val="24"/>
          <w:lang w:val="en-GB"/>
        </w:rPr>
        <w:lastRenderedPageBreak/>
        <w:t>oprema:</w:t>
      </w:r>
    </w:p>
    <w:p w:rsidRDefault="004128D7" w:rsidP="004128D7" w:rsidR="004128D7">
      <w:pPr>
        <w:spacing w:lineRule="auto" w:line="240" w:after="0"/>
        <w:rPr>
          <w:rFonts w:cs="Times New Roman" w:eastAsia="Times New Roman" w:hAnsi="Times New Roman" w:ascii="Times New Roman"/>
          <w:b/>
          <w:sz w:val="24"/>
          <w:szCs w:val="24"/>
          <w:lang w:val="en-GB"/>
        </w:rPr>
      </w:pPr>
    </w:p>
    <w:p w:rsidRDefault="004128D7" w:rsidP="004128D7" w:rsidR="004128D7">
      <w:pPr>
        <w:spacing w:lineRule="auto" w:line="240" w:after="0"/>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Brodski motor marke MERCRUISER-MAGNUM 350 MPI bravo one 300HP, SNAGA MOTORA(Kw) 224,00 KW procijenjene vrijednosti </w:t>
      </w:r>
      <w:r w:rsidR="002B7F20">
        <w:rPr>
          <w:rFonts w:cs="Times New Roman" w:eastAsia="Times New Roman" w:hAnsi="Times New Roman" w:ascii="Times New Roman"/>
          <w:sz w:val="24"/>
          <w:szCs w:val="24"/>
          <w:lang w:val="en-GB"/>
        </w:rPr>
        <w:t>103.000,00</w:t>
      </w:r>
      <w:r>
        <w:rPr>
          <w:rFonts w:cs="Times New Roman" w:eastAsia="Times New Roman" w:hAnsi="Times New Roman" w:ascii="Times New Roman"/>
          <w:sz w:val="24"/>
          <w:szCs w:val="24"/>
          <w:lang w:val="en-GB"/>
        </w:rPr>
        <w:t xml:space="preserve"> kn (procjena PU od 17. lipnja 2013. god.). Pokretnina je opterećena založnim pravom MINISTARSTVA FINANCIJA-POREZNE UPRAVE, PODRUČNI URED ŠIBENIK.</w:t>
      </w:r>
    </w:p>
    <w:p w:rsidRDefault="004128D7" w:rsidP="004128D7" w:rsidR="004128D7">
      <w:pPr>
        <w:spacing w:lineRule="auto" w:line="240" w:after="0"/>
        <w:rPr>
          <w:rFonts w:cs="Times New Roman" w:eastAsia="Times New Roman" w:hAnsi="Times New Roman" w:ascii="Times New Roman"/>
          <w:sz w:val="24"/>
          <w:szCs w:val="24"/>
          <w:lang w:eastAsia="hr-HR"/>
        </w:rPr>
      </w:pPr>
    </w:p>
    <w:p w:rsidRDefault="004128D7" w:rsidP="004128D7" w:rsidR="004128D7">
      <w:pPr>
        <w:spacing w:lineRule="auto" w:line="240" w:after="0"/>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III. Ročište će se održati i kad na njemu sudjeluje samo jedan ponuditelj.</w:t>
      </w:r>
    </w:p>
    <w:p w:rsidRDefault="004128D7" w:rsidP="004128D7" w:rsidR="004128D7">
      <w:pPr>
        <w:spacing w:lineRule="auto" w:line="240" w:after="0"/>
        <w:jc w:val="both"/>
        <w:rPr>
          <w:rFonts w:cs="Times New Roman" w:eastAsia="Times New Roman" w:hAnsi="Times New Roman" w:ascii="Times New Roman"/>
          <w:sz w:val="24"/>
          <w:szCs w:val="24"/>
          <w:lang w:val="en-GB"/>
        </w:rPr>
      </w:pPr>
    </w:p>
    <w:p w:rsidRDefault="004128D7" w:rsidP="004128D7" w:rsidR="004128D7">
      <w:pPr>
        <w:spacing w:lineRule="auto" w:line="240" w:after="0"/>
        <w:jc w:val="both"/>
        <w:rPr>
          <w:rFonts w:cs="Times New Roman" w:eastAsia="Times New Roman" w:hAnsi="Times New Roman" w:ascii="Times New Roman"/>
          <w:sz w:val="24"/>
          <w:szCs w:val="24"/>
          <w:lang w:val="en-GB"/>
        </w:rPr>
      </w:pPr>
    </w:p>
    <w:p w:rsidRDefault="004128D7" w:rsidP="004128D7" w:rsidR="004128D7">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IV. Rok od objave ovog zaključka na posebnoj stečajnog oglasnoj ploči Trgovačkog suda u Zadru, Stalna služba u Šibeniku, do prodaje iznosi najmanje 15 dana.</w:t>
      </w:r>
    </w:p>
    <w:p w:rsidRDefault="004128D7" w:rsidP="004128D7" w:rsidR="004128D7">
      <w:pPr>
        <w:spacing w:lineRule="auto" w:line="240" w:after="0"/>
        <w:jc w:val="both"/>
        <w:rPr>
          <w:rFonts w:cs="Times New Roman" w:eastAsia="Times New Roman" w:hAnsi="Times New Roman" w:ascii="Times New Roman"/>
          <w:sz w:val="24"/>
          <w:szCs w:val="24"/>
          <w:lang w:val="en-GB"/>
        </w:rPr>
      </w:pPr>
    </w:p>
    <w:p w:rsidRDefault="004128D7" w:rsidP="004128D7" w:rsidR="004128D7">
      <w:pPr>
        <w:spacing w:lineRule="auto" w:line="240" w:after="0"/>
        <w:jc w:val="both"/>
        <w:rPr>
          <w:rFonts w:cs="Times New Roman" w:eastAsia="Times New Roman" w:hAnsi="Times New Roman" w:ascii="Times New Roman"/>
          <w:sz w:val="24"/>
          <w:szCs w:val="24"/>
          <w:lang w:val="en-GB"/>
        </w:rPr>
      </w:pPr>
    </w:p>
    <w:p w:rsidRDefault="004128D7" w:rsidP="004128D7" w:rsidR="004128D7">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V. Ovaj zaključak o prodaji objavit će se na posebnoj e - oglasnoj ploči Trgovačkog suda u Zadru, Stalne službe u Šibeniku, dok će se oglas o javnoj dražbi sa svim uvjetima prodaje objaviti na web stranicama Visokog trgovačkog suda Republike Hrvatske (</w:t>
      </w:r>
      <w:hyperlink r:id="rId9" w:history="true">
        <w:r>
          <w:rPr>
            <w:rStyle w:val="Hiperveza"/>
            <w:rFonts w:cs="Times New Roman" w:eastAsia="Times New Roman" w:hAnsi="Times New Roman" w:ascii="Times New Roman"/>
            <w:sz w:val="24"/>
            <w:szCs w:val="24"/>
            <w:lang w:val="en-GB"/>
          </w:rPr>
          <w:t>www.sudačka</w:t>
        </w:r>
      </w:hyperlink>
      <w:r>
        <w:rPr>
          <w:rFonts w:cs="Times New Roman" w:eastAsia="Times New Roman" w:hAnsi="Times New Roman" w:ascii="Times New Roman"/>
          <w:sz w:val="24"/>
          <w:szCs w:val="24"/>
          <w:lang w:val="en-GB"/>
        </w:rPr>
        <w:t xml:space="preserve"> mreža.hr stečaj ili na </w:t>
      </w:r>
      <w:hyperlink r:id="rId10" w:history="true">
        <w:r>
          <w:rPr>
            <w:rStyle w:val="Hiperveza"/>
            <w:rFonts w:cs="Times New Roman" w:eastAsia="Times New Roman" w:hAnsi="Times New Roman" w:ascii="Times New Roman"/>
            <w:sz w:val="24"/>
            <w:szCs w:val="24"/>
            <w:lang w:val="en-GB"/>
          </w:rPr>
          <w:t>www.vts.hr</w:t>
        </w:r>
      </w:hyperlink>
      <w:r>
        <w:rPr>
          <w:rFonts w:cs="Times New Roman" w:eastAsia="Times New Roman" w:hAnsi="Times New Roman" w:ascii="Times New Roman"/>
          <w:sz w:val="24"/>
          <w:szCs w:val="24"/>
          <w:lang w:val="en-GB"/>
        </w:rPr>
        <w:t xml:space="preserve"> u rubrici "web stečaj", na web stranici Hrvatske gospodarske komore, te na web stranici Trgovačkog suda u Zadru.</w:t>
      </w:r>
    </w:p>
    <w:p w:rsidRDefault="004128D7" w:rsidP="004128D7" w:rsidR="004128D7">
      <w:pPr>
        <w:spacing w:lineRule="auto" w:line="240" w:after="0"/>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ab/>
      </w:r>
    </w:p>
    <w:p w:rsidRDefault="004128D7" w:rsidP="004128D7" w:rsidR="004128D7">
      <w:pPr>
        <w:spacing w:lineRule="auto" w:line="240" w:after="0"/>
        <w:jc w:val="both"/>
        <w:rPr>
          <w:rFonts w:cs="Times New Roman" w:eastAsia="Times New Roman" w:hAnsi="Times New Roman" w:ascii="Times New Roman"/>
          <w:sz w:val="24"/>
          <w:szCs w:val="24"/>
          <w:lang w:val="en-GB"/>
        </w:rPr>
      </w:pPr>
    </w:p>
    <w:p w:rsidRDefault="004128D7" w:rsidP="004128D7" w:rsidR="004128D7">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VI. Ovlašćuje se stečajni upravitelj i razlučni vjerovnik da isto objave u sredstvima javnog inforimiranja na svoj trošak, odnosno da o zaključku obavijeste osobe koje se bave posredovanje pri prodaji nekretnina.</w:t>
      </w:r>
    </w:p>
    <w:p w:rsidRDefault="004128D7" w:rsidP="004128D7" w:rsidR="004128D7">
      <w:pPr>
        <w:spacing w:lineRule="auto" w:line="240" w:after="0"/>
        <w:rPr>
          <w:rFonts w:cs="Times New Roman" w:eastAsia="Times New Roman" w:hAnsi="Times New Roman" w:ascii="Times New Roman"/>
          <w:sz w:val="24"/>
          <w:szCs w:val="24"/>
          <w:lang w:val="en-GB"/>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VII. UVJETI PRODAJE</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rPr>
      </w:pPr>
      <w:r>
        <w:rPr>
          <w:rFonts w:cs="Times New Roman" w:eastAsia="Times New Roman" w:hAnsi="Times New Roman" w:ascii="Times New Roman"/>
          <w:sz w:val="24"/>
          <w:szCs w:val="24"/>
          <w:lang w:eastAsia="hr-HR"/>
        </w:rP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4128D7" w:rsidP="004128D7" w:rsidR="004128D7">
      <w:pPr>
        <w:spacing w:lineRule="auto" w:line="240" w:after="0"/>
        <w:jc w:val="both"/>
        <w:rPr>
          <w:rFonts w:cs="Times New Roman" w:eastAsia="Times New Roman" w:hAnsi="Times New Roman" w:ascii="Times New Roman"/>
          <w:sz w:val="24"/>
          <w:szCs w:val="24"/>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 Prodaja se obavlja po načelu "viđeno-kupljeno", te se naknadne pritužbe isključuju.</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b/>
          <w:bCs/>
          <w:sz w:val="24"/>
          <w:szCs w:val="24"/>
          <w:shd w:fill="FFFFFF" w:color="auto" w:val="clear"/>
        </w:rPr>
      </w:pPr>
      <w:r>
        <w:rPr>
          <w:rFonts w:cs="Times New Roman" w:eastAsia="Times New Roman" w:hAnsi="Times New Roman" w:ascii="Times New Roman"/>
          <w:sz w:val="24"/>
          <w:szCs w:val="24"/>
          <w:shd w:fill="FFFFFF" w:color="auto" w:val="clear"/>
        </w:rPr>
        <w:t xml:space="preserve">3. Prijava za nadmetanje i dokaz o uplati jamčevine po ovom oglasu moraju pristići stečajnoj upraviteljici FRKIĆ d.o.o. u stečaju, Radojki Danek, na adresu: Petra Preradovića 6, ŠIBENIK, na broj 9ST- 517/2013, sa naznakom </w:t>
      </w:r>
      <w:r>
        <w:rPr>
          <w:rFonts w:cs="Times New Roman" w:eastAsia="Times New Roman" w:hAnsi="Times New Roman" w:ascii="Times New Roman"/>
          <w:b/>
          <w:bCs/>
          <w:sz w:val="24"/>
          <w:szCs w:val="24"/>
          <w:shd w:fill="FFFFFF" w:color="auto" w:val="clear"/>
        </w:rPr>
        <w:t xml:space="preserve">„PONUDA - NE OTVARATI” </w:t>
      </w:r>
      <w:r>
        <w:rPr>
          <w:rFonts w:cs="Times New Roman" w:eastAsia="Times New Roman" w:hAnsi="Times New Roman" w:ascii="Times New Roman"/>
          <w:bCs/>
          <w:sz w:val="24"/>
          <w:szCs w:val="24"/>
          <w:shd w:fill="FFFFFF" w:color="auto" w:val="clear"/>
        </w:rPr>
        <w:t xml:space="preserve">najkasnije do </w:t>
      </w:r>
      <w:r w:rsidR="002B7F20">
        <w:rPr>
          <w:rFonts w:cs="Times New Roman" w:eastAsia="Times New Roman" w:hAnsi="Times New Roman" w:ascii="Times New Roman"/>
          <w:bCs/>
          <w:sz w:val="24"/>
          <w:szCs w:val="24"/>
          <w:shd w:fill="FFFFFF" w:color="auto" w:val="clear"/>
        </w:rPr>
        <w:t>15. Ožujka 2016</w:t>
      </w:r>
      <w:r>
        <w:rPr>
          <w:rFonts w:cs="Times New Roman" w:eastAsia="Times New Roman" w:hAnsi="Times New Roman" w:ascii="Times New Roman"/>
          <w:bCs/>
          <w:sz w:val="24"/>
          <w:szCs w:val="24"/>
          <w:shd w:fill="FFFFFF" w:color="auto" w:val="clear"/>
        </w:rPr>
        <w:t>.</w:t>
      </w:r>
      <w:r w:rsidR="002B7F20">
        <w:rPr>
          <w:rFonts w:cs="Times New Roman" w:eastAsia="Times New Roman" w:hAnsi="Times New Roman" w:ascii="Times New Roman"/>
          <w:bCs/>
          <w:sz w:val="24"/>
          <w:szCs w:val="24"/>
          <w:shd w:fill="FFFFFF" w:color="auto" w:val="clear"/>
        </w:rPr>
        <w:t xml:space="preserve"> </w:t>
      </w:r>
      <w:r>
        <w:rPr>
          <w:rFonts w:cs="Times New Roman" w:eastAsia="Times New Roman" w:hAnsi="Times New Roman" w:ascii="Times New Roman"/>
          <w:bCs/>
          <w:sz w:val="24"/>
          <w:szCs w:val="24"/>
          <w:shd w:fill="FFFFFF" w:color="auto" w:val="clear"/>
        </w:rPr>
        <w:t xml:space="preserve">godine. u 15,00 sati, a jamčevina iznosi 5% od </w:t>
      </w:r>
      <w:r>
        <w:rPr>
          <w:rFonts w:cs="Times New Roman" w:eastAsia="Times New Roman" w:hAnsi="Times New Roman" w:ascii="Times New Roman"/>
          <w:sz w:val="24"/>
          <w:szCs w:val="24"/>
        </w:rPr>
        <w:t>početnih cijena navedenih u točki II.</w:t>
      </w:r>
      <w:r>
        <w:rPr>
          <w:rFonts w:cs="Times New Roman" w:eastAsia="Times New Roman" w:hAnsi="Times New Roman" w:ascii="Times New Roman"/>
          <w:sz w:val="24"/>
          <w:szCs w:val="24"/>
          <w:shd w:fill="FFFFFF" w:color="auto" w:val="clear"/>
        </w:rPr>
        <w:t xml:space="preserve"> </w:t>
      </w:r>
    </w:p>
    <w:p w:rsidRDefault="004128D7" w:rsidP="004128D7" w:rsidR="004128D7">
      <w:pPr>
        <w:spacing w:lineRule="auto" w:line="240" w:after="0"/>
        <w:ind w:left="720"/>
        <w:contextualSpacing/>
        <w:rPr>
          <w:rFonts w:cs="Times New Roman" w:eastAsia="Times New Roman" w:hAnsi="Times New Roman" w:ascii="Times New Roman"/>
          <w:sz w:val="24"/>
          <w:szCs w:val="24"/>
          <w:shd w:fill="FFFFFF" w:color="auto" w:val="clear"/>
        </w:rPr>
      </w:pPr>
    </w:p>
    <w:p w:rsidRDefault="004128D7" w:rsidP="004128D7" w:rsidR="004128D7">
      <w:pPr>
        <w:spacing w:lineRule="auto" w:line="240" w:after="0"/>
        <w:ind w:firstLine="708"/>
        <w:jc w:val="both"/>
        <w:rPr>
          <w:rFonts w:cs="Times New Roman" w:eastAsia="Times New Roman" w:hAnsi="Times New Roman" w:ascii="Times New Roman"/>
          <w:b/>
          <w:bCs/>
          <w:sz w:val="24"/>
          <w:szCs w:val="24"/>
          <w:shd w:fill="FFFFFF" w:color="auto" w:val="clear"/>
        </w:rPr>
      </w:pPr>
      <w:r>
        <w:rPr>
          <w:rFonts w:cs="Times New Roman" w:eastAsia="Times New Roman" w:hAnsi="Times New Roman" w:ascii="Times New Roman"/>
          <w:sz w:val="24"/>
          <w:szCs w:val="24"/>
          <w:shd w:fill="FFFFFF" w:color="auto" w:val="clear"/>
        </w:rPr>
        <w:t>4. Uplatu jamčevine će kupac izvršiti na žiro račun stečajnog dužnika otvoren kod Jadranske banke d.d.,</w:t>
      </w:r>
      <w:r>
        <w:rPr>
          <w:rFonts w:cs="Times New Roman" w:eastAsia="Times New Roman" w:hAnsi="Times New Roman" w:ascii="Times New Roman"/>
          <w:sz w:val="24"/>
          <w:szCs w:val="24"/>
          <w:lang w:eastAsia="hr-HR"/>
        </w:rPr>
        <w:t xml:space="preserve"> žiro-račun: HR6124110061320000985.</w:t>
      </w:r>
    </w:p>
    <w:p w:rsidRDefault="004128D7" w:rsidP="004128D7" w:rsidR="004128D7">
      <w:pPr>
        <w:spacing w:lineRule="auto" w:line="240" w:after="0"/>
        <w:ind w:left="72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w:t>
      </w: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5. Punomoćnici ponuditelja mogu sudjelovati na dražbi samo uz ovjerenu specijalnu punomoć.</w:t>
      </w:r>
    </w:p>
    <w:p w:rsidRDefault="004128D7" w:rsidP="004128D7" w:rsidR="004128D7">
      <w:pPr>
        <w:spacing w:lineRule="auto" w:line="240" w:after="0"/>
        <w:ind w:left="928"/>
        <w:contextualSpacing/>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6. Uplatitelju čija ponuda ne bude prihvaćena, uplaćena svota osiguranja odnosno bankarska garancija vratit će se odmah nakon zaključenja javne dražbe, dok uplatitelju jamčevine koji odustane od ponude jamčevina neće biti vraćena.</w:t>
      </w:r>
    </w:p>
    <w:p w:rsidRDefault="004128D7" w:rsidP="004128D7" w:rsidR="004128D7">
      <w:pPr>
        <w:spacing w:lineRule="auto" w:line="240" w:after="0"/>
        <w:ind w:left="720"/>
        <w:contextualSpacing/>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7. Kupac nekretnine dužan je uplatiti razliku između jamčevine i postignute kupoprodajne cijene u roku od 15 dana od pravomoćnosti rješenja o dosudi na račun  </w:t>
      </w:r>
      <w:r>
        <w:rPr>
          <w:rFonts w:cs="Times New Roman" w:eastAsia="Times New Roman" w:hAnsi="Times New Roman" w:ascii="Times New Roman"/>
          <w:sz w:val="24"/>
          <w:szCs w:val="24"/>
          <w:shd w:fill="FFFFFF" w:color="auto" w:val="clear"/>
        </w:rPr>
        <w:t>dužnika otvoren kod Jadranske banke d.d.,</w:t>
      </w:r>
      <w:r>
        <w:rPr>
          <w:rFonts w:cs="Times New Roman" w:eastAsia="Times New Roman" w:hAnsi="Times New Roman" w:ascii="Times New Roman"/>
          <w:sz w:val="24"/>
          <w:szCs w:val="24"/>
          <w:lang w:eastAsia="hr-HR"/>
        </w:rPr>
        <w:t xml:space="preserve"> žiro-račun: HR6124110061320000985.</w:t>
      </w:r>
    </w:p>
    <w:p w:rsidRDefault="004128D7" w:rsidP="004128D7" w:rsidR="004128D7">
      <w:pPr>
        <w:spacing w:lineRule="auto" w:line="240" w:after="0"/>
        <w:ind w:left="720"/>
        <w:contextualSpacing/>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8. Ako kupac u tom roku ne položi kupovninu, sud će posebnim rješenjem prodaju oglasiti nevažećom i odrediti novu prodaju uz uvjete određene za prodaju koja je oglašena nevažećom, a iz položene jamčevine namiriti će se troškovi nove prodaje i naknaditi razlika između kupovnine postignute na prijašnjoj prodaji i novoj prodaji.</w:t>
      </w:r>
    </w:p>
    <w:p w:rsidRDefault="004128D7" w:rsidP="004128D7" w:rsidR="004128D7">
      <w:pPr>
        <w:spacing w:lineRule="auto" w:line="240" w:after="0"/>
        <w:ind w:left="720"/>
        <w:contextualSpacing/>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4128D7" w:rsidP="004128D7" w:rsidR="004128D7">
      <w:pPr>
        <w:spacing w:lineRule="auto" w:line="240" w:after="0"/>
        <w:ind w:left="928"/>
        <w:contextualSpacing/>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4128D7" w:rsidP="004128D7" w:rsidR="004128D7">
      <w:pPr>
        <w:spacing w:lineRule="auto" w:line="240" w:after="0"/>
        <w:ind w:left="720"/>
        <w:contextualSpacing/>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11. Nakon pravomoćnosti rješenja o dosudi i nakon što kupac položi kupovninu, sud će donijeti zaključak o predaji nekretnine kupcu čime kupac stupa u posjed iste.</w:t>
      </w:r>
    </w:p>
    <w:p w:rsidRDefault="004128D7" w:rsidP="004128D7" w:rsidR="004128D7">
      <w:pPr>
        <w:spacing w:lineRule="auto" w:line="240" w:after="0"/>
        <w:ind w:left="720"/>
        <w:contextualSpacing/>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p>
    <w:p w:rsidRDefault="004128D7" w:rsidP="004128D7" w:rsidR="004128D7">
      <w:pPr>
        <w:spacing w:lineRule="auto" w:line="240" w:after="0"/>
        <w:ind w:left="720"/>
        <w:contextualSpacing/>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4128D7" w:rsidP="004128D7" w:rsidR="004128D7">
      <w:pPr>
        <w:spacing w:lineRule="auto" w:line="240" w:after="0"/>
        <w:ind w:left="928"/>
        <w:contextualSpacing/>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14. Sve poreze i pristojbe u svezi s prodajom snosi kupac, kao i troškove sastavljanja i ovjere ugovora.</w:t>
      </w:r>
    </w:p>
    <w:p w:rsidRDefault="004128D7" w:rsidP="004128D7" w:rsidR="004128D7">
      <w:pPr>
        <w:spacing w:lineRule="auto" w:line="240" w:after="0"/>
        <w:ind w:left="720"/>
        <w:contextualSpacing/>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rPr>
        <w:t xml:space="preserve">15. Ponuditelj koji ponudi najvišu cijenu u odnosnu na pokretnine dužan je u roku od 15 dana od dana zaprimanja </w:t>
      </w:r>
      <w:r>
        <w:rPr>
          <w:rFonts w:cs="Times New Roman" w:eastAsia="Times New Roman" w:hAnsi="Times New Roman" w:ascii="Times New Roman"/>
          <w:b/>
          <w:sz w:val="24"/>
          <w:szCs w:val="24"/>
        </w:rPr>
        <w:t>Odluke o prodaji</w:t>
      </w:r>
      <w:r>
        <w:rPr>
          <w:rFonts w:cs="Times New Roman" w:eastAsia="Times New Roman" w:hAnsi="Times New Roman" w:ascii="Times New Roman"/>
          <w:sz w:val="24"/>
          <w:szCs w:val="24"/>
        </w:rPr>
        <w:t xml:space="preserve"> platiti ponuđenu cijenu.</w:t>
      </w:r>
      <w:r>
        <w:rPr>
          <w:rFonts w:cs="Times New Roman" w:eastAsia="Times New Roman" w:hAnsi="Times New Roman" w:ascii="Times New Roman"/>
          <w:sz w:val="24"/>
          <w:szCs w:val="24"/>
          <w:shd w:fill="FFFFFF" w:color="auto" w:val="clear"/>
        </w:rPr>
        <w:t xml:space="preserve">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4128D7" w:rsidP="004128D7" w:rsidR="004128D7">
      <w:pPr>
        <w:spacing w:lineRule="auto" w:line="240" w:after="0"/>
        <w:ind w:left="720"/>
        <w:contextualSpacing/>
        <w:rPr>
          <w:rFonts w:cs="Times New Roman" w:eastAsia="Times New Roman" w:hAnsi="Times New Roman" w:ascii="Times New Roman"/>
          <w:b/>
          <w:bCs/>
          <w:sz w:val="24"/>
          <w:szCs w:val="24"/>
          <w:shd w:fill="FFFFFF" w:color="auto" w:val="clear"/>
        </w:rPr>
      </w:pPr>
    </w:p>
    <w:p w:rsidRDefault="004128D7" w:rsidP="004128D7" w:rsidR="004128D7">
      <w:pPr>
        <w:spacing w:lineRule="auto" w:line="240" w:after="0"/>
        <w:ind w:firstLine="708"/>
        <w:jc w:val="both"/>
        <w:rPr>
          <w:rFonts w:cs="Times New Roman" w:eastAsia="Times New Roman" w:hAnsi="Times New Roman" w:ascii="Times New Roman"/>
          <w:b/>
          <w:bCs/>
          <w:sz w:val="24"/>
          <w:szCs w:val="24"/>
          <w:shd w:fill="FFFFFF" w:color="auto" w:val="clear"/>
        </w:rPr>
      </w:pPr>
      <w:r>
        <w:rPr>
          <w:rFonts w:cs="Times New Roman" w:eastAsia="Times New Roman" w:hAnsi="Times New Roman" w:ascii="Times New Roman"/>
          <w:sz w:val="24"/>
          <w:szCs w:val="24"/>
        </w:rPr>
        <w:t xml:space="preserve">16. U utvrđene cijene pokretnina  nije uključen PDV (porez na dodanu vrijednost). Sve druge poreze, pristojbe, te sve ostale troškove snosi kupac. </w:t>
      </w:r>
    </w:p>
    <w:p w:rsidRDefault="004128D7" w:rsidP="004128D7" w:rsidR="004128D7">
      <w:pPr>
        <w:spacing w:lineRule="auto" w:line="240" w:after="0"/>
        <w:rPr>
          <w:rFonts w:cs="Times New Roman" w:eastAsia="Times New Roman" w:hAnsi="Times New Roman" w:ascii="Times New Roman"/>
          <w:b/>
          <w:bCs/>
          <w:sz w:val="24"/>
          <w:szCs w:val="24"/>
          <w:shd w:fill="FFFFFF" w:color="auto" w:val="clear"/>
        </w:rPr>
      </w:pPr>
    </w:p>
    <w:p w:rsidRDefault="004128D7" w:rsidP="004128D7" w:rsidR="004128D7">
      <w:pPr>
        <w:spacing w:lineRule="auto" w:line="240" w:after="0"/>
        <w:ind w:firstLine="708"/>
        <w:jc w:val="both"/>
        <w:rPr>
          <w:rFonts w:cs="Times New Roman" w:eastAsia="Times New Roman" w:hAnsi="Times New Roman" w:ascii="Times New Roman"/>
          <w:b/>
          <w:bCs/>
          <w:sz w:val="24"/>
          <w:szCs w:val="24"/>
          <w:shd w:fill="FFFFFF" w:color="auto" w:val="clear"/>
        </w:rPr>
      </w:pPr>
      <w:r>
        <w:rPr>
          <w:rFonts w:cs="Times New Roman" w:eastAsia="Times New Roman" w:hAnsi="Times New Roman" w:ascii="Times New Roman"/>
          <w:sz w:val="24"/>
          <w:szCs w:val="24"/>
        </w:rPr>
        <w:lastRenderedPageBreak/>
        <w:t>17. Ukoliko kupac ne izvrši uplatu u zadanom roku, pokretnine za koje je dao ponudu  će se prodati sljedećem najpovoljnijem ponuditelju.</w:t>
      </w:r>
    </w:p>
    <w:p w:rsidRDefault="004128D7" w:rsidP="004128D7" w:rsidR="004128D7">
      <w:pPr>
        <w:spacing w:lineRule="auto" w:line="240" w:after="0"/>
        <w:ind w:left="720"/>
        <w:contextualSpacing/>
        <w:rPr>
          <w:rFonts w:cs="Times New Roman" w:eastAsia="Times New Roman" w:hAnsi="Times New Roman" w:ascii="Times New Roman"/>
          <w:b/>
          <w:bCs/>
          <w:sz w:val="24"/>
          <w:szCs w:val="24"/>
          <w:shd w:fill="FFFFFF" w:color="auto" w:val="clear"/>
        </w:rPr>
      </w:pPr>
    </w:p>
    <w:p w:rsidRDefault="004128D7" w:rsidP="004128D7" w:rsidR="004128D7">
      <w:pPr>
        <w:tabs>
          <w:tab w:pos="928" w:val="num"/>
        </w:tabs>
        <w:spacing w:lineRule="auto" w:line="240" w:after="0"/>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shd w:fill="FFFFFF" w:color="auto" w:val="clear"/>
        </w:rPr>
        <w:tab/>
        <w:t>18. Prodavatelj zadržava pravo da ne prihvati niti jednu ponudu za kupnju ukoliko bi to bilo u suprotnosti s interesima stečajnog dužnika.</w:t>
      </w:r>
    </w:p>
    <w:p w:rsidRDefault="004128D7" w:rsidP="004128D7" w:rsidR="004128D7">
      <w:pPr>
        <w:spacing w:lineRule="auto" w:line="240" w:after="0"/>
        <w:ind w:left="720"/>
        <w:contextualSpacing/>
        <w:rPr>
          <w:rFonts w:cs="Times New Roman" w:eastAsia="Times New Roman" w:hAnsi="Times New Roman" w:ascii="Times New Roman"/>
          <w:sz w:val="24"/>
          <w:szCs w:val="24"/>
          <w:shd w:fill="FFFFFF" w:color="auto" w:val="clear"/>
        </w:rPr>
      </w:pPr>
    </w:p>
    <w:p w:rsidRDefault="004128D7" w:rsidP="004128D7" w:rsidR="004128D7">
      <w:pPr>
        <w:spacing w:lineRule="auto" w:line="240" w:after="0"/>
        <w:ind w:firstLine="708"/>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shd w:fill="FFFFFF" w:color="auto" w:val="clear"/>
        </w:rPr>
        <w:t xml:space="preserve">19. Razgledavanje nekretnine i pokretnina zainteresirane osobe mogu dogovoriti </w:t>
      </w:r>
      <w:r>
        <w:rPr>
          <w:rFonts w:cs="Times New Roman" w:eastAsia="Times New Roman" w:hAnsi="Times New Roman" w:ascii="Times New Roman"/>
          <w:sz w:val="24"/>
          <w:szCs w:val="24"/>
        </w:rPr>
        <w:t xml:space="preserve">svakim radnim danom po prethodnom dogovoru sa stečajnom upraviteljicom Radojkom Danek, dipl. oec., iz Šibenika, Petra Preradovića 6, pozivom na broj mobitela: </w:t>
      </w:r>
      <w:r>
        <w:rPr>
          <w:rFonts w:cs="Times New Roman" w:eastAsia="Times New Roman" w:hAnsi="Times New Roman" w:ascii="Times New Roman"/>
          <w:sz w:val="24"/>
          <w:szCs w:val="24"/>
          <w:lang w:eastAsia="hr-HR"/>
        </w:rPr>
        <w:t>091/3120-130.</w:t>
      </w:r>
      <w:r>
        <w:rPr>
          <w:rFonts w:cs="Times New Roman" w:eastAsia="Times New Roman" w:hAnsi="Times New Roman" w:ascii="Times New Roman"/>
          <w:b/>
          <w:bCs/>
          <w:sz w:val="24"/>
          <w:szCs w:val="24"/>
          <w:lang w:eastAsia="hr-HR"/>
        </w:rPr>
        <w:t xml:space="preserve">                                                        </w:t>
      </w:r>
      <w:r>
        <w:rPr>
          <w:rFonts w:cs="Times New Roman" w:eastAsia="Times New Roman" w:hAnsi="Times New Roman" w:ascii="Times New Roman"/>
          <w:sz w:val="24"/>
          <w:szCs w:val="24"/>
          <w:shd w:fill="FFFFFF" w:color="auto" w:val="clear"/>
        </w:rPr>
        <w:t xml:space="preserve"> </w:t>
      </w:r>
    </w:p>
    <w:p w:rsidRDefault="004128D7" w:rsidP="004128D7" w:rsidR="004128D7">
      <w:pPr>
        <w:spacing w:lineRule="auto" w:line="240" w:after="0"/>
        <w:ind w:left="720"/>
        <w:contextualSpacing/>
        <w:rPr>
          <w:rFonts w:cs="Times New Roman" w:eastAsia="Times New Roman" w:hAnsi="Times New Roman" w:ascii="Times New Roman"/>
          <w:sz w:val="24"/>
          <w:szCs w:val="24"/>
          <w:shd w:fill="FFFFFF" w:color="auto" w:val="clear"/>
        </w:rPr>
      </w:pPr>
    </w:p>
    <w:p w:rsidRDefault="004128D7" w:rsidP="004128D7" w:rsidR="004128D7">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shd w:fill="FFFFFF" w:color="auto" w:val="clear"/>
        </w:rPr>
        <w:t>20. Prijedlog za prihvat najpovoljnije ponude stečajnom sucu će dati  stečajni upravitelj.</w:t>
      </w:r>
    </w:p>
    <w:p w:rsidRDefault="004128D7" w:rsidP="004128D7" w:rsidR="004128D7">
      <w:pPr>
        <w:spacing w:lineRule="auto" w:line="240" w:after="0"/>
        <w:jc w:val="both"/>
        <w:rPr>
          <w:rFonts w:cs="Arial" w:eastAsia="Times New Roman" w:hAnsi="Arial" w:ascii="Arial"/>
          <w:lang w:eastAsia="hr-HR"/>
        </w:rPr>
      </w:pPr>
    </w:p>
    <w:p w:rsidRDefault="004128D7" w:rsidP="004128D7" w:rsidR="004128D7">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4128D7" w:rsidP="004128D7" w:rsidR="004128D7">
      <w:pPr>
        <w:spacing w:lineRule="auto" w:line="240" w:after="0"/>
        <w:jc w:val="both"/>
        <w:rPr>
          <w:rFonts w:cs="Arial" w:eastAsia="Times New Roman" w:hAnsi="Arial" w:ascii="Arial"/>
          <w:lang w:eastAsia="hr-HR"/>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Gore navedena navedene nekretnina čini stečajnu masu stečajnog dužnika te se prodaje u stečajnom postupku uz odgovarajući primjenu pravila o ovrsi na nekretninama, sve sukladno čl. 164. st. 1. Stečajnog zakona ("Narodne novine" br. 44/96-133/12: dalje SZ-a), budući da se radi o nekretnini na kojoj je upisano razlučno pravo.</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89, 97, 98, 99, 100, 103 i 258. Ovršnog zakona ("Narodne novine" br. 112/12), a u svezi s čl. 164. i 165. SZ-a. </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Šibeniku, 21. listopada 2015. godine</w:t>
      </w:r>
    </w:p>
    <w:p w:rsidRDefault="004128D7" w:rsidP="004128D7" w:rsidR="004128D7">
      <w:pPr>
        <w:spacing w:lineRule="auto" w:line="240" w:after="0"/>
        <w:ind w:left="6480"/>
        <w:jc w:val="both"/>
        <w:rPr>
          <w:rFonts w:cs="Arial" w:eastAsia="Times New Roman" w:hAnsi="Arial" w:ascii="Arial"/>
          <w:lang w:eastAsia="hr-HR"/>
        </w:rPr>
      </w:pPr>
    </w:p>
    <w:p w:rsidRDefault="004128D7" w:rsidP="004128D7" w:rsidR="004128D7">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4128D7" w:rsidP="004128D7" w:rsidR="004128D7">
      <w:pPr>
        <w:spacing w:lineRule="auto" w:line="240" w:after="0"/>
        <w:ind w:left="6480"/>
        <w:jc w:val="both"/>
        <w:rPr>
          <w:rFonts w:cs="Times New Roman" w:eastAsia="Times New Roman" w:hAnsi="Times New Roman" w:ascii="Times New Roman"/>
          <w:sz w:val="24"/>
          <w:szCs w:val="24"/>
          <w:lang w:eastAsia="hr-HR"/>
        </w:rPr>
      </w:pPr>
    </w:p>
    <w:p w:rsidRDefault="004128D7" w:rsidP="004128D7" w:rsidR="004128D7">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Terezija Goreta, v.r.</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4128D7" w:rsidP="004128D7" w:rsidR="004128D7">
      <w:pPr>
        <w:spacing w:lineRule="auto" w:line="240" w:after="0"/>
        <w:jc w:val="both"/>
        <w:rPr>
          <w:rFonts w:cs="Times New Roman" w:eastAsia="Times New Roman" w:hAnsi="Times New Roman" w:ascii="Times New Roman"/>
          <w:sz w:val="24"/>
          <w:szCs w:val="24"/>
          <w:lang w:eastAsia="hr-HR"/>
        </w:rPr>
      </w:pP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Stečajnoj upraviteljici</w:t>
      </w: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Šibenik,</w:t>
      </w: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razlučni vjerovnik Brodomerkur d.d. Split</w:t>
      </w: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Posebna stečajna e-oglasna ploča Trgovačkog suda u Zadru, Stalne službe Šibeniku</w:t>
      </w: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Porezna uprava Šibenik</w:t>
      </w:r>
    </w:p>
    <w:p w:rsidRDefault="004128D7" w:rsidP="004128D7" w:rsidR="004128D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VTS- u oglasu na web stranicama Visokog trgovačkog suda Republike Hrvatske Zagreb (www.sudacka-mreza.hr/stecaj ili na www.vts.hr u rubrici "web stečaj"), web stranici Hrvatske gospodarske komore www.hgk.hr </w:t>
      </w:r>
    </w:p>
    <w:p w:rsidRDefault="004128D7" w:rsidP="004128D7" w:rsidR="004128D7">
      <w:pPr>
        <w:pStyle w:val="Bezproreda"/>
        <w:rPr>
          <w:rFonts w:cs="Times New Roman" w:hAnsi="Times New Roman" w:ascii="Times New Roman"/>
          <w:sz w:val="24"/>
          <w:szCs w:val="24"/>
        </w:rPr>
      </w:pPr>
    </w:p>
    <w:p w:rsidRDefault="00CA7D2B" w:rsidP="00626C98" w:rsidR="00CA7D2B" w:rsidRPr="00626C98">
      <w:pPr>
        <w:pStyle w:val="Bezproreda"/>
        <w:rPr>
          <w:rFonts w:cs="Times New Roman" w:hAnsi="Times New Roman" w:ascii="Times New Roman"/>
          <w:sz w:val="24"/>
          <w:szCs w:val="24"/>
        </w:rPr>
      </w:pPr>
    </w:p>
    <w:sectPr w:rsidSect="005F6BF8" w:rsidR="00CA7D2B" w:rsidRPr="00626C98">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1FBA" w:rsidP="005F6BF8" w:rsidR="005C1FBA">
      <w:pPr>
        <w:spacing w:lineRule="auto" w:line="240" w:after="0"/>
      </w:pPr>
      <w:r>
        <w:separator/>
      </w:r>
    </w:p>
  </w:endnote>
  <w:endnote w:id="0" w:type="continuationSeparator">
    <w:p w:rsidRDefault="005C1FBA" w:rsidP="005F6BF8" w:rsidR="005C1FB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1FBA" w:rsidP="005F6BF8" w:rsidR="005C1FBA">
      <w:pPr>
        <w:spacing w:lineRule="auto" w:line="240" w:after="0"/>
      </w:pPr>
      <w:r>
        <w:separator/>
      </w:r>
    </w:p>
  </w:footnote>
  <w:footnote w:id="0" w:type="continuationSeparator">
    <w:p w:rsidRDefault="005C1FBA" w:rsidP="005F6BF8" w:rsidR="005C1FB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8515533"/>
      <w:docPartObj>
        <w:docPartGallery w:val="Page Numbers (Top of Page)"/>
        <w:docPartUnique/>
      </w:docPartObj>
    </w:sdtPr>
    <w:sdtEndPr>
      <w:rPr>
        <w:rFonts w:cs="Times New Roman" w:hAnsi="Times New Roman" w:ascii="Times New Roman"/>
        <w:sz w:val="24"/>
        <w:szCs w:val="24"/>
      </w:rPr>
    </w:sdtEndPr>
    <w:sdtContent>
      <w:p w:rsidRDefault="005F6BF8" w:rsidR="005F6BF8" w:rsidRPr="005F6BF8">
        <w:pPr>
          <w:pStyle w:val="Zaglavlje"/>
          <w:rPr>
            <w:rFonts w:cs="Times New Roman" w:hAnsi="Times New Roman" w:ascii="Times New Roman"/>
            <w:sz w:val="24"/>
            <w:szCs w:val="24"/>
          </w:rPr>
        </w:pPr>
        <w:r>
          <w:t xml:space="preserve">                                                                                       </w:t>
        </w:r>
        <w:r w:rsidRPr="005F6BF8">
          <w:rPr>
            <w:rFonts w:cs="Times New Roman" w:hAnsi="Times New Roman" w:ascii="Times New Roman"/>
            <w:sz w:val="24"/>
            <w:szCs w:val="24"/>
          </w:rPr>
          <w:fldChar w:fldCharType="begin"/>
        </w:r>
        <w:r w:rsidRPr="005F6BF8">
          <w:rPr>
            <w:rFonts w:cs="Times New Roman" w:hAnsi="Times New Roman" w:ascii="Times New Roman"/>
            <w:sz w:val="24"/>
            <w:szCs w:val="24"/>
          </w:rPr>
          <w:instrText>PAGE   \* MERGEFORMAT</w:instrText>
        </w:r>
        <w:r w:rsidRPr="005F6BF8">
          <w:rPr>
            <w:rFonts w:cs="Times New Roman" w:hAnsi="Times New Roman" w:ascii="Times New Roman"/>
            <w:sz w:val="24"/>
            <w:szCs w:val="24"/>
          </w:rPr>
          <w:fldChar w:fldCharType="separate"/>
        </w:r>
        <w:r w:rsidR="00C31290">
          <w:rPr>
            <w:rFonts w:cs="Times New Roman" w:hAnsi="Times New Roman" w:ascii="Times New Roman"/>
            <w:noProof/>
            <w:sz w:val="24"/>
            <w:szCs w:val="24"/>
          </w:rPr>
          <w:t>4</w:t>
        </w:r>
        <w:r w:rsidRPr="005F6BF8">
          <w:rPr>
            <w:rFonts w:cs="Times New Roman" w:hAnsi="Times New Roman" w:ascii="Times New Roman"/>
            <w:sz w:val="24"/>
            <w:szCs w:val="24"/>
          </w:rPr>
          <w:fldChar w:fldCharType="end"/>
        </w:r>
        <w:r w:rsidRPr="005F6BF8">
          <w:rPr>
            <w:rFonts w:cs="Times New Roman" w:hAnsi="Times New Roman" w:ascii="Times New Roman"/>
            <w:sz w:val="24"/>
            <w:szCs w:val="24"/>
          </w:rPr>
          <w:t xml:space="preserve">   </w:t>
        </w:r>
        <w:r>
          <w:rPr>
            <w:rFonts w:cs="Times New Roman" w:hAnsi="Times New Roman" w:ascii="Times New Roman"/>
            <w:sz w:val="24"/>
            <w:szCs w:val="24"/>
          </w:rPr>
          <w:t xml:space="preserve">                                                       </w:t>
        </w:r>
        <w:r w:rsidRPr="005F6BF8">
          <w:rPr>
            <w:rFonts w:cs="Times New Roman" w:hAnsi="Times New Roman" w:ascii="Times New Roman"/>
            <w:sz w:val="24"/>
            <w:szCs w:val="24"/>
          </w:rPr>
          <w:t>9 St-80/13</w:t>
        </w:r>
      </w:p>
    </w:sdtContent>
  </w:sdt>
  <w:p w:rsidRDefault="005F6BF8" w:rsidR="005F6B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8F049D"/>
    <w:multiLevelType w:val="hybridMultilevel"/>
    <w:tmpl w:val="E80EF5E2"/>
    <w:lvl w:tplc="011E419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281CF4"/>
    <w:multiLevelType w:val="hybridMultilevel"/>
    <w:tmpl w:val="374E2C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6C98"/>
    <w:rsid w:val="002B7F20"/>
    <w:rsid w:val="00366410"/>
    <w:rsid w:val="004128D7"/>
    <w:rsid w:val="00547EE4"/>
    <w:rsid w:val="005C1FBA"/>
    <w:rsid w:val="005F6BF8"/>
    <w:rsid w:val="00626C98"/>
    <w:rsid w:val="008C34D0"/>
    <w:rsid w:val="00A0160F"/>
    <w:rsid w:val="00BC073A"/>
    <w:rsid w:val="00C31290"/>
    <w:rsid w:val="00CA7D2B"/>
    <w:rsid w:val="00CE3543"/>
    <w:rsid w:val="00D51D31"/>
    <w:rsid w:val="00FC4C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28D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26C98"/>
    <w:pPr>
      <w:spacing w:lineRule="auto" w:line="240" w:after="0"/>
    </w:pPr>
  </w:style>
  <w:style w:styleId="Odlomakpopisa" w:type="paragraph">
    <w:name w:val="List Paragraph"/>
    <w:basedOn w:val="Normal"/>
    <w:uiPriority w:val="34"/>
    <w:qFormat/>
    <w:rsid w:val="008C34D0"/>
    <w:pPr>
      <w:ind w:left="720"/>
      <w:contextualSpacing/>
    </w:pPr>
  </w:style>
  <w:style w:styleId="Zaglavlje" w:type="paragraph">
    <w:name w:val="header"/>
    <w:basedOn w:val="Normal"/>
    <w:link w:val="ZaglavljeChar"/>
    <w:uiPriority w:val="99"/>
    <w:unhideWhenUsed/>
    <w:rsid w:val="005F6BF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F6BF8"/>
  </w:style>
  <w:style w:styleId="Podnoje" w:type="paragraph">
    <w:name w:val="footer"/>
    <w:basedOn w:val="Normal"/>
    <w:link w:val="PodnojeChar"/>
    <w:uiPriority w:val="99"/>
    <w:unhideWhenUsed/>
    <w:rsid w:val="005F6BF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F6BF8"/>
  </w:style>
  <w:style w:styleId="Hiperveza" w:type="character">
    <w:name w:val="Hyperlink"/>
    <w:basedOn w:val="Zadanifontodlomka"/>
    <w:uiPriority w:val="99"/>
    <w:semiHidden/>
    <w:unhideWhenUsed/>
    <w:rsid w:val="004128D7"/>
    <w:rPr>
      <w:color w:val="0000FF"/>
      <w:u w:val="single"/>
    </w:rPr>
  </w:style>
  <w:style w:styleId="Tekstrezerviranogmjesta" w:type="character">
    <w:name w:val="Placeholder Text"/>
    <w:basedOn w:val="Zadanifontodlomka"/>
    <w:uiPriority w:val="99"/>
    <w:semiHidden/>
    <w:rsid w:val="00C31290"/>
    <w:rPr>
      <w:color w:val="808080"/>
      <w:bdr w:space="0" w:sz="0" w:color="auto" w:val="none"/>
      <w:shd w:fill="auto" w:color="auto" w:val="clear"/>
    </w:rPr>
  </w:style>
  <w:style w:customStyle="true" w:styleId="eSPISCCParagraphDefaultFont" w:type="character">
    <w:name w:val="eSPIS_CC_Paragraph Default Font"/>
    <w:basedOn w:val="Zadanifontodlomka"/>
    <w:rsid w:val="00C3129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3129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3129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3129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28D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26C98"/>
    <w:pPr>
      <w:spacing w:after="0" w:line="240" w:lineRule="auto"/>
    </w:pPr>
  </w:style>
  <w:style w:styleId="Odlomakpopisa" w:type="paragraph">
    <w:name w:val="List Paragraph"/>
    <w:basedOn w:val="Normal"/>
    <w:uiPriority w:val="34"/>
    <w:qFormat/>
    <w:rsid w:val="008C34D0"/>
    <w:pPr>
      <w:ind w:left="720"/>
      <w:contextualSpacing/>
    </w:pPr>
  </w:style>
  <w:style w:styleId="Zaglavlje" w:type="paragraph">
    <w:name w:val="header"/>
    <w:basedOn w:val="Normal"/>
    <w:link w:val="ZaglavljeChar"/>
    <w:uiPriority w:val="99"/>
    <w:unhideWhenUsed/>
    <w:rsid w:val="005F6BF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F6BF8"/>
  </w:style>
  <w:style w:styleId="Podnoje" w:type="paragraph">
    <w:name w:val="footer"/>
    <w:basedOn w:val="Normal"/>
    <w:link w:val="PodnojeChar"/>
    <w:uiPriority w:val="99"/>
    <w:unhideWhenUsed/>
    <w:rsid w:val="005F6BF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F6BF8"/>
  </w:style>
  <w:style w:styleId="Hiperveza" w:type="character">
    <w:name w:val="Hyperlink"/>
    <w:basedOn w:val="Zadanifontodlomka"/>
    <w:uiPriority w:val="99"/>
    <w:semiHidden/>
    <w:unhideWhenUsed/>
    <w:rsid w:val="004128D7"/>
    <w:rPr>
      <w:color w:val="0000FF"/>
      <w:u w:val="single"/>
    </w:rPr>
  </w:style>
  <w:style w:styleId="Tekstrezerviranogmjesta" w:type="character">
    <w:name w:val="Placeholder Text"/>
    <w:basedOn w:val="Zadanifontodlomka"/>
    <w:uiPriority w:val="99"/>
    <w:semiHidden/>
    <w:rsid w:val="00C31290"/>
    <w:rPr>
      <w:color w:val="808080"/>
      <w:bdr w:color="auto" w:space="0" w:sz="0" w:val="none"/>
      <w:shd w:color="auto" w:fill="auto" w:val="clear"/>
    </w:rPr>
  </w:style>
  <w:style w:customStyle="1" w:styleId="eSPISCCParagraphDefaultFont" w:type="character">
    <w:name w:val="eSPIS_CC_Paragraph Default Font"/>
    <w:basedOn w:val="Zadanifontodlomka"/>
    <w:rsid w:val="00C3129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3129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3129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3129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483204">
      <w:bodyDiv w:val="true"/>
      <w:marLeft w:val="0"/>
      <w:marRight w:val="0"/>
      <w:marTop w:val="0"/>
      <w:marBottom w:val="0"/>
      <w:divBdr>
        <w:top w:space="0" w:sz="0" w:color="auto" w:val="none"/>
        <w:left w:space="0" w:sz="0" w:color="auto" w:val="none"/>
        <w:bottom w:space="0" w:sz="0" w:color="auto" w:val="none"/>
        <w:right w:space="0" w:sz="0" w:color="auto" w:val="none"/>
      </w:divBdr>
    </w:div>
    <w:div w:id="12326916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2013.</izvorni_sadrzaj>
    <derivirana_varijabla naziv="DomainObject.Predmet.DatumOsnivanja_1">21.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St-517/2013</izvorni_sadrzaj>
    <derivirana_varijabla naziv="DomainObject.Predmet.OznakaBroj_1">St-517/2013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izrada - dražba</izvorni_sadrzaj>
    <derivirana_varijabla naziv="DomainObject.Predmet.PrimjedbaSuca_1">izrada - dražba</derivirana_varijabla>
  </DomainObject.Predmet.PrimjedbaSuca>
  <DomainObject.Predmet.PrimjedbaUpisnicara>
    <izvorni_sadrzaj/>
    <derivirana_varijabla naziv="DomainObject.Predmet.PrimjedbaUpisnicara_1"/>
  </DomainObject.Predmet.PrimjedbaUpisnicara>
  <DomainObject.Predmet.ProtustrankaFormated>
    <izvorni_sadrzaj>  FRKIĆ, društvo s ograničenom odgovornošću za trgovinu</izvorni_sadrzaj>
    <derivirana_varijabla naziv="DomainObject.Predmet.ProtustrankaFormated_1">  FRKIĆ, društvo s ograničenom odgovornošću za trgovinu</derivirana_varijabla>
  </DomainObject.Predmet.ProtustrankaFormated>
  <DomainObject.Predmet.ProtustrankaFormatedOIB>
    <izvorni_sadrzaj>  FRKIĆ, društvo s ograničenom odgovornošću za trgovinu, OIB 59710592928</izvorni_sadrzaj>
    <derivirana_varijabla naziv="DomainObject.Predmet.ProtustrankaFormatedOIB_1">  FRKIĆ, društvo s ograničenom odgovornošću za trgovinu, OIB 59710592928</derivirana_varijabla>
  </DomainObject.Predmet.ProtustrankaFormatedOIB>
  <DomainObject.Predmet.ProtustrankaFormatedWithAdress>
    <izvorni_sadrzaj> FRKIĆ, društvo s ograničenom odgovornošću za trgovinu, Istočna Gomilica 10, Tisno</izvorni_sadrzaj>
    <derivirana_varijabla naziv="DomainObject.Predmet.ProtustrankaFormatedWithAdress_1"> FRKIĆ, društvo s ograničenom odgovornošću za trgovinu, Istočna Gomilica 10, Tisno</derivirana_varijabla>
  </DomainObject.Predmet.ProtustrankaFormatedWithAdress>
  <DomainObject.Predmet.ProtustrankaFormatedWithAdressOIB>
    <izvorni_sadrzaj> FRKIĆ, društvo s ograničenom odgovornošću za trgovinu, OIB 59710592928, Istočna Gomilica 10, Tisno</izvorni_sadrzaj>
    <derivirana_varijabla naziv="DomainObject.Predmet.ProtustrankaFormatedWithAdressOIB_1"> FRKIĆ, društvo s ograničenom odgovornošću za trgovinu, OIB 59710592928, Istočna Gomilica 10, Tisno</derivirana_varijabla>
  </DomainObject.Predmet.ProtustrankaFormatedWithAdressOIB>
  <DomainObject.Predmet.ProtustrankaWithAdress>
    <izvorni_sadrzaj>FRKIĆ, društvo s ograničenom odgovornošću za trgovinu Istočna Gomilica 10, Tisno</izvorni_sadrzaj>
    <derivirana_varijabla naziv="DomainObject.Predmet.ProtustrankaWithAdress_1">FRKIĆ, društvo s ograničenom odgovornošću za trgovinu Istočna Gomilica 10, Tisno</derivirana_varijabla>
  </DomainObject.Predmet.ProtustrankaWithAdress>
  <DomainObject.Predmet.ProtustrankaWithAdressOIB>
    <izvorni_sadrzaj>FRKIĆ, društvo s ograničenom odgovornošću za trgovinu, OIB 59710592928, Istočna Gomilica 10, Tisno</izvorni_sadrzaj>
    <derivirana_varijabla naziv="DomainObject.Predmet.ProtustrankaWithAdressOIB_1">FRKIĆ, društvo s ograničenom odgovornošću za trgovinu, OIB 59710592928, Istočna Gomilica 10, Tisno</derivirana_varijabla>
  </DomainObject.Predmet.ProtustrankaWithAdressOIB>
  <DomainObject.Predmet.ProtustrankaNazivFormated>
    <izvorni_sadrzaj>FRKIĆ, društvo s ograničenom odgovornošću za trgovinu</izvorni_sadrzaj>
    <derivirana_varijabla naziv="DomainObject.Predmet.ProtustrankaNazivFormated_1">FRKIĆ, društvo s ograničenom odgovornošću za trgovinu</derivirana_varijabla>
  </DomainObject.Predmet.ProtustrankaNazivFormated>
  <DomainObject.Predmet.ProtustrankaNazivFormatedOIB>
    <izvorni_sadrzaj>FRKIĆ, društvo s ograničenom odgovornošću za trgovinu, OIB 59710592928</izvorni_sadrzaj>
    <derivirana_varijabla naziv="DomainObject.Predmet.ProtustrankaNazivFormatedOIB_1">FRKIĆ, društvo s ograničenom odgovornošću za trgovinu, OIB 59710592928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FRKIĆ, društvo s ograničenom odgovornošću za trgovinu</item>
    </izvorni_sadrzaj>
    <derivirana_varijabla naziv="DomainObject.Predmet.ProtuStrankaListFormated_1">
      <item>FRKIĆ, društvo s ograničenom odgovornošću za trgovinu</item>
    </derivirana_varijabla>
  </DomainObject.Predmet.ProtuStrankaListFormated>
  <DomainObject.Predmet.ProtuStrankaListFormatedOIB>
    <izvorni_sadrzaj>
      <item>FRKIĆ, društvo s ograničenom odgovornošću za trgovinu, OIB 59710592928</item>
    </izvorni_sadrzaj>
    <derivirana_varijabla naziv="DomainObject.Predmet.ProtuStrankaListFormatedOIB_1">
      <item>FRKIĆ, društvo s ograničenom odgovornošću za trgovinu, OIB 59710592928</item>
    </derivirana_varijabla>
  </DomainObject.Predmet.ProtuStrankaListFormatedOIB>
  <DomainObject.Predmet.ProtuStrankaListFormatedWithAdress>
    <izvorni_sadrzaj>
      <item>FRKIĆ, društvo s ograničenom odgovornošću za trgovinu, Istočna Gomilica 10, Tisno</item>
    </izvorni_sadrzaj>
    <derivirana_varijabla naziv="DomainObject.Predmet.ProtuStrankaListFormatedWithAdress_1">
      <item>FRKIĆ, društvo s ograničenom odgovornošću za trgovinu, Istočna Gomilica 10, Tisno</item>
    </derivirana_varijabla>
  </DomainObject.Predmet.ProtuStrankaListFormatedWithAdress>
  <DomainObject.Predmet.ProtuStrankaListFormatedWithAdressOIB>
    <izvorni_sadrzaj>
      <item>FRKIĆ, društvo s ograničenom odgovornošću za trgovinu, OIB 59710592928, Istočna Gomilica 10, Tisno</item>
    </izvorni_sadrzaj>
    <derivirana_varijabla naziv="DomainObject.Predmet.ProtuStrankaListFormatedWithAdressOIB_1">
      <item>FRKIĆ, društvo s ograničenom odgovornošću za trgovinu, OIB 59710592928, Istočna Gomilica 10, Tisno</item>
    </derivirana_varijabla>
  </DomainObject.Predmet.ProtuStrankaListFormatedWithAdressOIB>
  <DomainObject.Predmet.ProtuStrankaListNazivFormated>
    <izvorni_sadrzaj>
      <item>FRKIĆ, društvo s ograničenom odgovornošću za trgovinu</item>
    </izvorni_sadrzaj>
    <derivirana_varijabla naziv="DomainObject.Predmet.ProtuStrankaListNazivFormated_1">
      <item>FRKIĆ, društvo s ograničenom odgovornošću za trgovinu</item>
    </derivirana_varijabla>
  </DomainObject.Predmet.ProtuStrankaListNazivFormated>
  <DomainObject.Predmet.ProtuStrankaListNazivFormatedOIB>
    <izvorni_sadrzaj>
      <item>FRKIĆ, društvo s ograničenom odgovornošću za trgovinu, OIB 59710592928</item>
    </izvorni_sadrzaj>
    <derivirana_varijabla naziv="DomainObject.Predmet.ProtuStrankaListNazivFormatedOIB_1">
      <item>FRKIĆ, društvo s ograničenom odgovornošću za trgovinu, OIB 59710592928</item>
    </derivirana_varijabla>
  </DomainObject.Predmet.ProtuStrankaListNazivFormatedOIB>
  <DomainObject.Predmet.OstaliListFormated>
    <izvorni_sadrzaj>
      <item>Radojka Danek</item>
    </izvorni_sadrzaj>
    <derivirana_varijabla naziv="DomainObject.Predmet.OstaliListFormated_1">
      <item>Radojka Danek</item>
    </derivirana_varijabla>
  </DomainObject.Predmet.OstaliListFormated>
  <DomainObject.Predmet.OstaliListFormatedOIB>
    <izvorni_sadrzaj>
      <item>Radojka Danek, OIB 78988701424</item>
    </izvorni_sadrzaj>
    <derivirana_varijabla naziv="DomainObject.Predmet.OstaliListFormatedOIB_1">
      <item>Radojka Danek, OIB 78988701424</item>
    </derivirana_varijabla>
  </DomainObject.Predmet.OstaliListFormatedOIB>
  <DomainObject.Predmet.OstaliListFormatedWithAdress>
    <izvorni_sadrzaj>
      <item>Radojka Danek, Petra Preradovića 6, 22000 Šibenik</item>
    </izvorni_sadrzaj>
    <derivirana_varijabla naziv="DomainObject.Predmet.OstaliListFormatedWithAdress_1">
      <item>Radojka Danek, Petra Preradovića 6, 22000 Šibenik</item>
    </derivirana_varijabla>
  </DomainObject.Predmet.OstaliListFormatedWithAdress>
  <DomainObject.Predmet.OstaliListFormatedWithAdressOIB>
    <izvorni_sadrzaj>
      <item>Radojka Danek, OIB 78988701424, Petra Preradovića 6, 22000 Šibenik</item>
    </izvorni_sadrzaj>
    <derivirana_varijabla naziv="DomainObject.Predmet.OstaliListFormatedWithAdressOIB_1">
      <item>Radojka Danek, OIB 78988701424, Petra Preradovića 6, 22000 Šibenik</item>
    </derivirana_varijabla>
  </DomainObject.Predmet.OstaliListFormatedWithAdressOIB>
  <DomainObject.Predmet.OstaliListNazivFormated>
    <izvorni_sadrzaj>
      <item>Radojka Danek</item>
    </izvorni_sadrzaj>
    <derivirana_varijabla naziv="DomainObject.Predmet.OstaliListNazivFormated_1">
      <item>Radojka Danek</item>
    </derivirana_varijabla>
  </DomainObject.Predmet.OstaliListNazivFormated>
  <DomainObject.Predmet.OstaliListNazivFormatedOIB>
    <izvorni_sadrzaj>
      <item>Radojka Danek, OIB 78988701424</item>
    </izvorni_sadrzaj>
    <derivirana_varijabla naziv="DomainObject.Predmet.OstaliListNazivFormatedOIB_1">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FRKIĆ, društvo s ograničenom odgovornošću za trgovinu</izvorni_sadrzaj>
    <derivirana_varijabla naziv="DomainObject.Predmet.ProtustrankaIDrugi_1">FRKIĆ, društvo s ograničenom odgovornošću za trgovinu</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FRKIĆ, društvo s ograničenom odgovornošću za trgovinu, OIB 59710592928, Istočna Gomilica 10, Tisno</izvorni_sadrzaj>
    <derivirana_varijabla naziv="DomainObject.Predmet.ProtustrankaIDrugiAdressOIB_1">FRKIĆ, društvo s ograničenom odgovornošću za trgovinu, OIB 59710592928, Istočna Gomilica 10,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FRKIĆ, društvo s ograničenom odgovornošću za trgovinu</item>
      <item>FINA-Regionalni centar Split</item>
      <item>Radojka Danek</item>
    </izvorni_sadrzaj>
    <derivirana_varijabla naziv="DomainObject.Predmet.SudioniciListNaziv_1">
      <item>FRKIĆ, društvo s ograničenom odgovornošću za trgovinu</item>
      <item>FINA-Regionalni centar Split</item>
      <item>Radojka Danek</item>
    </derivirana_varijabla>
  </DomainObject.Predmet.SudioniciListNaziv>
  <DomainObject.Predmet.SudioniciListAdressOIB>
    <izvorni_sadrzaj>
      <item>FRKIĆ, društvo s ograničenom odgovornošću za trgovinu, OIB 59710592928, Istočna Gomilica 10,Tisno</item>
      <item>FINA-Regionalni centar Split, OIB 85821130368, M.Šetalište 24b,22000 Šibenik</item>
      <item>Radojka Danek, OIB 78988701424, Petra Preradovića 6,22000 Šibenik</item>
    </izvorni_sadrzaj>
    <derivirana_varijabla naziv="DomainObject.Predmet.SudioniciListAdressOIB_1">
      <item>FRKIĆ, društvo s ograničenom odgovornošću za trgovinu, OIB 59710592928, Istočna Gomilica 10,Tisno</item>
      <item>FINA-Regionalni centar Split, OIB 85821130368, M.Šetalište 24b,22000 Šibenik</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59710592928</item>
      <item>, OIB 85821130368</item>
      <item>, OIB 78988701424</item>
    </izvorni_sadrzaj>
    <derivirana_varijabla naziv="DomainObject.Predmet.SudioniciListNazivOIB_1">
      <item>, OIB 59710592928</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1369</properties:Words>
  <properties:Characters>7575</properties:Characters>
  <properties:Lines>198</properties:Lines>
  <properties:Paragraphs>60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2016-01-25T12:30:00Z</dcterms:created>
  <dc:creator>Katarina Benić</dc:creator>
  <cp:lastModifiedBy>Marina Gulin</cp:lastModifiedBy>
  <dcterms:modified xmlns:xsi="http://www.w3.org/2001/XMLSchema-instance" xsi:type="dcterms:W3CDTF">2016-01-29T12:57:00Z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