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c592e" w14:paraId="fbc592e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8C1E5D">
        <w:rPr>
          <w:sz w:val="24"/>
          <w:szCs w:val="24"/>
        </w:rPr>
        <w:t>1115</w:t>
      </w:r>
      <w:r w:rsidRPr="00E974B3">
        <w:rPr>
          <w:sz w:val="24"/>
          <w:szCs w:val="24"/>
        </w:rPr>
        <w:t>/1</w:t>
      </w:r>
      <w:r w:rsidR="008C1E5D">
        <w:rPr>
          <w:sz w:val="24"/>
          <w:szCs w:val="24"/>
        </w:rPr>
        <w:t>7</w:t>
      </w:r>
    </w:p>
    <w:p w:rsidRDefault="00915638" w:rsidP="00273B7F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>, u stečajnom postupku nad dužnikom</w:t>
      </w:r>
      <w:r w:rsidR="00457628">
        <w:rPr>
          <w:sz w:val="24"/>
          <w:szCs w:val="24"/>
          <w:lang w:val="pt-BR"/>
        </w:rPr>
        <w:t xml:space="preserve"> </w:t>
      </w:r>
      <w:r w:rsidR="00457628" w:rsidRPr="00891AC1">
        <w:rPr>
          <w:sz w:val="24"/>
          <w:szCs w:val="24"/>
          <w:lang w:val="pt-BR"/>
        </w:rPr>
        <w:t>SHU SHAOYONG d.o.o.</w:t>
      </w:r>
      <w:r w:rsidR="00457628">
        <w:rPr>
          <w:sz w:val="24"/>
          <w:szCs w:val="24"/>
          <w:lang w:val="pt-BR"/>
        </w:rPr>
        <w:t xml:space="preserve"> u stečaju</w:t>
      </w:r>
      <w:r w:rsidR="00457628" w:rsidRPr="00891AC1">
        <w:rPr>
          <w:sz w:val="24"/>
          <w:szCs w:val="24"/>
          <w:lang w:val="pt-BR"/>
        </w:rPr>
        <w:t>, Kutina, Ulica Kralja Petra Krešimira IV 33, OIB: 34270882046</w:t>
      </w:r>
      <w:r w:rsidR="00457628">
        <w:rPr>
          <w:sz w:val="24"/>
          <w:szCs w:val="24"/>
          <w:lang w:val="pt-BR"/>
        </w:rPr>
        <w:t xml:space="preserve">, </w:t>
      </w:r>
      <w:r w:rsidR="00EE0BE3">
        <w:rPr>
          <w:sz w:val="24"/>
          <w:szCs w:val="24"/>
        </w:rPr>
        <w:t>13. ožujka</w:t>
      </w:r>
      <w:r w:rsidR="00BF4451">
        <w:rPr>
          <w:sz w:val="24"/>
          <w:szCs w:val="24"/>
        </w:rPr>
        <w:t xml:space="preserve"> </w:t>
      </w:r>
      <w:r>
        <w:rPr>
          <w:sz w:val="24"/>
          <w:szCs w:val="24"/>
          <w:lang w:val="pt-BR"/>
        </w:rPr>
        <w:t>201</w:t>
      </w:r>
      <w:r w:rsidR="00BF4451">
        <w:rPr>
          <w:sz w:val="24"/>
          <w:szCs w:val="24"/>
          <w:lang w:val="pt-BR"/>
        </w:rPr>
        <w:t>8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915638" w:rsidP="00915638" w:rsidR="00915638">
      <w:pPr>
        <w:jc w:val="center"/>
        <w:rPr>
          <w:sz w:val="24"/>
        </w:rPr>
      </w:pPr>
      <w:r w:rsidRPr="00CD225D">
        <w:rPr>
          <w:sz w:val="24"/>
        </w:rPr>
        <w:t>r i j e š i o    j e</w:t>
      </w:r>
    </w:p>
    <w:p w:rsidRDefault="00915638" w:rsidP="00915638" w:rsidR="00915638">
      <w:pPr>
        <w:jc w:val="center"/>
        <w:rPr>
          <w:sz w:val="24"/>
        </w:rPr>
      </w:pPr>
    </w:p>
    <w:p w:rsidRDefault="00EE0BE3" w:rsidP="006F3C63" w:rsidR="006F3C63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F43054">
        <w:rPr>
          <w:sz w:val="24"/>
          <w:szCs w:val="24"/>
        </w:rPr>
        <w:t xml:space="preserve">Neće se održati skupština vjerovnika </w:t>
      </w:r>
      <w:r w:rsidR="00DF096C" w:rsidRPr="008875CB">
        <w:rPr>
          <w:sz w:val="24"/>
          <w:szCs w:val="24"/>
        </w:rPr>
        <w:t xml:space="preserve">u stečajnom postupku nad dužnikom </w:t>
      </w:r>
      <w:r w:rsidR="00DF096C" w:rsidRPr="00891AC1">
        <w:rPr>
          <w:sz w:val="24"/>
          <w:szCs w:val="24"/>
          <w:lang w:val="pt-BR"/>
        </w:rPr>
        <w:t>SHU SHAOYONG d.o.o.</w:t>
      </w:r>
      <w:r w:rsidR="00DF096C">
        <w:rPr>
          <w:sz w:val="24"/>
          <w:szCs w:val="24"/>
          <w:lang w:val="pt-BR"/>
        </w:rPr>
        <w:t xml:space="preserve"> u stečaju</w:t>
      </w:r>
      <w:r w:rsidR="00DF096C" w:rsidRPr="00891AC1">
        <w:rPr>
          <w:sz w:val="24"/>
          <w:szCs w:val="24"/>
          <w:lang w:val="pt-BR"/>
        </w:rPr>
        <w:t>, Kutina, Ulica Kralja Petra Krešimira IV 33, OIB: 34270882046</w:t>
      </w:r>
      <w:r w:rsidR="00DF096C">
        <w:rPr>
          <w:sz w:val="24"/>
          <w:szCs w:val="24"/>
          <w:lang w:val="pt-BR"/>
        </w:rPr>
        <w:t xml:space="preserve">, sazvana za </w:t>
      </w:r>
      <w:r w:rsidR="00DF096C" w:rsidRPr="006F3C63">
        <w:rPr>
          <w:sz w:val="24"/>
          <w:szCs w:val="24"/>
        </w:rPr>
        <w:t>20. ožujka 2018. u 11,15 sati</w:t>
      </w:r>
      <w:r w:rsidR="00DF096C" w:rsidRPr="006F3C63">
        <w:rPr>
          <w:bCs/>
          <w:sz w:val="24"/>
          <w:szCs w:val="24"/>
        </w:rPr>
        <w:t>,</w:t>
      </w:r>
      <w:r w:rsidR="006F3C63">
        <w:rPr>
          <w:bCs/>
          <w:sz w:val="24"/>
          <w:szCs w:val="24"/>
        </w:rPr>
        <w:t xml:space="preserve"> u </w:t>
      </w:r>
      <w:r w:rsidR="00DF096C" w:rsidRPr="0034597E">
        <w:rPr>
          <w:sz w:val="24"/>
          <w:szCs w:val="24"/>
        </w:rPr>
        <w:t xml:space="preserve">zgradi </w:t>
      </w:r>
      <w:r w:rsidR="00DF096C">
        <w:rPr>
          <w:sz w:val="24"/>
          <w:szCs w:val="24"/>
        </w:rPr>
        <w:t>Trgovačkog suda u Zagrebu</w:t>
      </w:r>
      <w:r w:rsidR="00DF096C" w:rsidRPr="004E77EF">
        <w:rPr>
          <w:sz w:val="24"/>
          <w:szCs w:val="24"/>
        </w:rPr>
        <w:t xml:space="preserve">, Petrinjska 8, soba </w:t>
      </w:r>
      <w:r w:rsidR="00DF096C">
        <w:rPr>
          <w:sz w:val="24"/>
          <w:szCs w:val="24"/>
        </w:rPr>
        <w:t>27/I</w:t>
      </w:r>
      <w:r w:rsidR="006F3C63">
        <w:rPr>
          <w:sz w:val="24"/>
          <w:szCs w:val="24"/>
        </w:rPr>
        <w:t>, zbog službene spriječenosti stečajnog upravitelja.</w:t>
      </w:r>
    </w:p>
    <w:p w:rsidRDefault="00BD0628" w:rsidP="00BD0628" w:rsidR="00BD0628">
      <w:pPr>
        <w:ind w:firstLine="705"/>
        <w:jc w:val="both"/>
        <w:rPr>
          <w:sz w:val="24"/>
          <w:szCs w:val="24"/>
        </w:rPr>
      </w:pPr>
    </w:p>
    <w:p w:rsidRDefault="006F3C63" w:rsidP="00BD0628" w:rsidR="00BD0628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BD0628">
        <w:rPr>
          <w:sz w:val="24"/>
          <w:szCs w:val="24"/>
        </w:rPr>
        <w:t xml:space="preserve"> </w:t>
      </w:r>
      <w:r w:rsidR="00BD0628" w:rsidRPr="008875CB">
        <w:rPr>
          <w:sz w:val="24"/>
          <w:szCs w:val="24"/>
        </w:rPr>
        <w:t xml:space="preserve">Saziva se skupština vjerovnika u stečajnom postupku nad dužnikom </w:t>
      </w:r>
      <w:r w:rsidR="00BD0628" w:rsidRPr="00891AC1">
        <w:rPr>
          <w:sz w:val="24"/>
          <w:szCs w:val="24"/>
          <w:lang w:val="pt-BR"/>
        </w:rPr>
        <w:t>SHU SHAOYONG d.o.o.</w:t>
      </w:r>
      <w:r w:rsidR="00BD0628">
        <w:rPr>
          <w:sz w:val="24"/>
          <w:szCs w:val="24"/>
          <w:lang w:val="pt-BR"/>
        </w:rPr>
        <w:t xml:space="preserve"> u stečaju</w:t>
      </w:r>
      <w:r w:rsidR="00BD0628" w:rsidRPr="00891AC1">
        <w:rPr>
          <w:sz w:val="24"/>
          <w:szCs w:val="24"/>
          <w:lang w:val="pt-BR"/>
        </w:rPr>
        <w:t>, Kutina, Ulica Kralja Petra Krešimira IV 33, OIB: 34270882046</w:t>
      </w:r>
      <w:r w:rsidR="00BD0628">
        <w:rPr>
          <w:sz w:val="24"/>
          <w:szCs w:val="24"/>
          <w:lang w:val="pt-BR"/>
        </w:rPr>
        <w:t>,</w:t>
      </w:r>
      <w:r w:rsidR="00273B7F">
        <w:rPr>
          <w:sz w:val="24"/>
          <w:szCs w:val="24"/>
          <w:lang w:val="pt-BR"/>
        </w:rPr>
        <w:t xml:space="preserve"> </w:t>
      </w:r>
      <w:r w:rsidR="00BD0628">
        <w:rPr>
          <w:sz w:val="24"/>
          <w:szCs w:val="24"/>
        </w:rPr>
        <w:t>za:</w:t>
      </w:r>
    </w:p>
    <w:p w:rsidRDefault="00BD0628" w:rsidP="00BD0628" w:rsidR="00BD0628" w:rsidRPr="00B021E6">
      <w:pPr>
        <w:ind w:firstLine="705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10. travnja</w:t>
      </w:r>
      <w:r w:rsidRPr="00B021E6">
        <w:rPr>
          <w:b/>
          <w:sz w:val="24"/>
          <w:szCs w:val="24"/>
        </w:rPr>
        <w:t xml:space="preserve"> 2018. u </w:t>
      </w:r>
      <w:r>
        <w:rPr>
          <w:b/>
          <w:sz w:val="24"/>
          <w:szCs w:val="24"/>
        </w:rPr>
        <w:t>10,45</w:t>
      </w:r>
      <w:r w:rsidRPr="00B021E6">
        <w:rPr>
          <w:b/>
          <w:sz w:val="24"/>
          <w:szCs w:val="24"/>
        </w:rPr>
        <w:t xml:space="preserve"> sati</w:t>
      </w:r>
      <w:r w:rsidRPr="00B021E6">
        <w:rPr>
          <w:b/>
          <w:bCs/>
          <w:sz w:val="24"/>
          <w:szCs w:val="24"/>
        </w:rPr>
        <w:t>,</w:t>
      </w:r>
    </w:p>
    <w:p w:rsidRDefault="00BD0628" w:rsidP="00BD0628" w:rsidR="00BD0628" w:rsidRPr="008875CB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koj</w:t>
      </w:r>
      <w:r w:rsidRPr="0034597E">
        <w:rPr>
          <w:sz w:val="24"/>
          <w:szCs w:val="24"/>
        </w:rPr>
        <w:t xml:space="preserve">a će se održati u zgradi </w:t>
      </w:r>
      <w:r>
        <w:rPr>
          <w:sz w:val="24"/>
          <w:szCs w:val="24"/>
        </w:rPr>
        <w:t>Trgovačkog suda u Zagrebu</w:t>
      </w:r>
      <w:r w:rsidRPr="004E77EF">
        <w:rPr>
          <w:sz w:val="24"/>
          <w:szCs w:val="24"/>
        </w:rPr>
        <w:t xml:space="preserve">, Petrinjska 8, soba </w:t>
      </w:r>
      <w:r>
        <w:rPr>
          <w:sz w:val="24"/>
          <w:szCs w:val="24"/>
        </w:rPr>
        <w:t>27/I. kat</w:t>
      </w:r>
      <w:r w:rsidRPr="004E77EF">
        <w:rPr>
          <w:sz w:val="24"/>
          <w:szCs w:val="24"/>
        </w:rPr>
        <w:t xml:space="preserve"> (</w:t>
      </w:r>
      <w:r>
        <w:rPr>
          <w:sz w:val="24"/>
          <w:szCs w:val="24"/>
        </w:rPr>
        <w:t>dvorišna</w:t>
      </w:r>
      <w:r w:rsidRPr="004E77EF">
        <w:rPr>
          <w:sz w:val="24"/>
          <w:szCs w:val="24"/>
        </w:rPr>
        <w:t xml:space="preserve"> zgrada)</w:t>
      </w:r>
      <w:r>
        <w:rPr>
          <w:sz w:val="24"/>
          <w:szCs w:val="24"/>
        </w:rPr>
        <w:t xml:space="preserve">, </w:t>
      </w:r>
      <w:r w:rsidRPr="0034597E">
        <w:rPr>
          <w:sz w:val="24"/>
          <w:szCs w:val="24"/>
        </w:rPr>
        <w:t>s Dnevnim redom:</w:t>
      </w:r>
    </w:p>
    <w:p w:rsidRDefault="00BD0628" w:rsidP="00BD0628" w:rsidR="00BD0628" w:rsidRPr="008875CB">
      <w:pPr>
        <w:jc w:val="both"/>
        <w:rPr>
          <w:sz w:val="24"/>
          <w:szCs w:val="24"/>
        </w:rPr>
      </w:pPr>
    </w:p>
    <w:p w:rsidRDefault="00BD0628" w:rsidP="00BD0628" w:rsidR="00BD0628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</w:t>
      </w:r>
      <w:r w:rsidRPr="00946B75">
        <w:rPr>
          <w:sz w:val="24"/>
          <w:szCs w:val="24"/>
        </w:rPr>
        <w:t xml:space="preserve">Izvješće stečajnog upravitelja o dosadašnjem tijeku stečajnog postupka, stanju stečajne mase te izračunu dospjelih i budućih troškova stečajnog </w:t>
      </w:r>
      <w:r w:rsidRPr="00946B75">
        <w:rPr>
          <w:sz w:val="24"/>
          <w:szCs w:val="24"/>
        </w:rPr>
        <w:tab/>
        <w:t>postupka</w:t>
      </w:r>
      <w:r>
        <w:rPr>
          <w:sz w:val="24"/>
          <w:szCs w:val="24"/>
        </w:rPr>
        <w:t xml:space="preserve">                </w:t>
      </w:r>
      <w:r w:rsidRPr="00946B75">
        <w:rPr>
          <w:sz w:val="24"/>
          <w:szCs w:val="24"/>
        </w:rPr>
        <w:t>te unovčenju stečajne mase.</w:t>
      </w:r>
    </w:p>
    <w:p w:rsidRDefault="00BD0628" w:rsidP="00BD0628" w:rsidR="00BD0628" w:rsidRPr="00946B75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 </w:t>
      </w:r>
      <w:r w:rsidRPr="00946B75">
        <w:rPr>
          <w:sz w:val="24"/>
          <w:szCs w:val="24"/>
        </w:rPr>
        <w:t xml:space="preserve">Donošenje odluke o obustavi i zaključenju stečajnog postupka </w:t>
      </w:r>
      <w:r>
        <w:rPr>
          <w:sz w:val="24"/>
          <w:szCs w:val="24"/>
        </w:rPr>
        <w:t xml:space="preserve">u skladu s odredbama </w:t>
      </w:r>
      <w:r w:rsidRPr="00946B75">
        <w:rPr>
          <w:sz w:val="24"/>
          <w:szCs w:val="24"/>
        </w:rPr>
        <w:t xml:space="preserve">čl. 293 </w:t>
      </w:r>
      <w:r>
        <w:rPr>
          <w:sz w:val="24"/>
          <w:szCs w:val="24"/>
        </w:rPr>
        <w:t xml:space="preserve">Stečajnog </w:t>
      </w:r>
      <w:r w:rsidRPr="00946B75">
        <w:rPr>
          <w:sz w:val="24"/>
          <w:szCs w:val="24"/>
        </w:rPr>
        <w:t xml:space="preserve">zakona </w:t>
      </w:r>
      <w:r w:rsidRPr="00E974B3">
        <w:rPr>
          <w:sz w:val="24"/>
          <w:szCs w:val="24"/>
        </w:rPr>
        <w:t>(„Narodne</w:t>
      </w:r>
      <w:r>
        <w:rPr>
          <w:sz w:val="24"/>
          <w:szCs w:val="24"/>
        </w:rPr>
        <w:t xml:space="preserve"> novine“ broj 71/15, dalje: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) </w:t>
      </w:r>
      <w:r w:rsidRPr="00946B75">
        <w:rPr>
          <w:sz w:val="24"/>
          <w:szCs w:val="24"/>
        </w:rPr>
        <w:t>– poziv na očitovanje.</w:t>
      </w:r>
    </w:p>
    <w:p w:rsidRDefault="00EE0BE3" w:rsidP="00EE0BE3" w:rsidR="00EE0BE3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1D1B2E">
        <w:rPr>
          <w:sz w:val="24"/>
          <w:szCs w:val="24"/>
        </w:rPr>
        <w:t>13. ožujka 2018</w:t>
      </w:r>
      <w:r w:rsidRPr="00DF4C52">
        <w:rPr>
          <w:sz w:val="24"/>
          <w:szCs w:val="24"/>
        </w:rPr>
        <w:t>.</w:t>
      </w:r>
    </w:p>
    <w:p w:rsidRDefault="00EE0BE3" w:rsidP="00EE0BE3" w:rsidR="00EE0BE3">
      <w:pPr>
        <w:ind w:left="6372"/>
        <w:jc w:val="both"/>
        <w:rPr>
          <w:sz w:val="24"/>
          <w:szCs w:val="24"/>
        </w:rPr>
      </w:pPr>
    </w:p>
    <w:p w:rsidRDefault="00EE0BE3" w:rsidP="00EE0BE3" w:rsidR="00EE0BE3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EE0BE3" w:rsidP="00EE0BE3" w:rsidR="00EE0BE3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E805D2">
        <w:rPr>
          <w:sz w:val="24"/>
          <w:szCs w:val="24"/>
        </w:rPr>
        <w:t>, v.r.</w:t>
      </w:r>
    </w:p>
    <w:p w:rsidRDefault="00EE0BE3" w:rsidP="00EE0BE3" w:rsidR="00EE0BE3" w:rsidRPr="00DF4C52">
      <w:pPr>
        <w:jc w:val="both"/>
        <w:rPr>
          <w:sz w:val="24"/>
          <w:szCs w:val="24"/>
        </w:rPr>
      </w:pPr>
    </w:p>
    <w:p w:rsidRDefault="00EE0BE3" w:rsidP="00EE0BE3" w:rsidR="00EE0BE3">
      <w:pPr>
        <w:jc w:val="both"/>
        <w:rPr>
          <w:sz w:val="24"/>
          <w:szCs w:val="24"/>
        </w:rPr>
      </w:pPr>
    </w:p>
    <w:p w:rsidRDefault="00EE0BE3" w:rsidP="00EE0BE3" w:rsidR="00EE0BE3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EE0BE3" w:rsidP="00EE0BE3" w:rsidR="00EE0BE3" w:rsidRPr="00F6508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Protiv ovog </w:t>
      </w:r>
      <w:r w:rsidR="003F3671">
        <w:rPr>
          <w:sz w:val="24"/>
          <w:szCs w:val="24"/>
        </w:rPr>
        <w:t>rješenja</w:t>
      </w:r>
      <w:r w:rsidRPr="00DF4C52">
        <w:rPr>
          <w:sz w:val="24"/>
          <w:szCs w:val="24"/>
        </w:rPr>
        <w:t xml:space="preserve"> nije dopušten</w:t>
      </w:r>
      <w:r w:rsidR="003F3671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3F3671" w:rsidRPr="00F65085">
        <w:rPr>
          <w:sz w:val="24"/>
          <w:szCs w:val="24"/>
        </w:rPr>
        <w:t>žalba</w:t>
      </w:r>
      <w:r w:rsidRPr="00F65085">
        <w:rPr>
          <w:sz w:val="24"/>
          <w:szCs w:val="24"/>
        </w:rPr>
        <w:t xml:space="preserve"> (</w:t>
      </w:r>
      <w:r w:rsidR="00F65085" w:rsidRPr="00F65085">
        <w:rPr>
          <w:sz w:val="24"/>
          <w:szCs w:val="24"/>
        </w:rPr>
        <w:t xml:space="preserve">čl. 278. </w:t>
      </w:r>
      <w:proofErr w:type="spellStart"/>
      <w:r w:rsidR="00F65085" w:rsidRPr="00F65085">
        <w:rPr>
          <w:sz w:val="24"/>
          <w:szCs w:val="24"/>
        </w:rPr>
        <w:t>ZPP</w:t>
      </w:r>
      <w:proofErr w:type="spellEnd"/>
      <w:r w:rsidR="00F65085" w:rsidRPr="00F65085">
        <w:rPr>
          <w:sz w:val="24"/>
          <w:szCs w:val="24"/>
        </w:rPr>
        <w:t xml:space="preserve">-a u vezi s čl. 10. </w:t>
      </w:r>
      <w:proofErr w:type="spellStart"/>
      <w:r w:rsidR="00F65085" w:rsidRPr="00F65085">
        <w:rPr>
          <w:sz w:val="24"/>
          <w:szCs w:val="24"/>
        </w:rPr>
        <w:t>SZ</w:t>
      </w:r>
      <w:proofErr w:type="spellEnd"/>
      <w:r w:rsidR="00F65085" w:rsidRPr="00F65085">
        <w:rPr>
          <w:sz w:val="24"/>
          <w:szCs w:val="24"/>
        </w:rPr>
        <w:t>-a</w:t>
      </w:r>
      <w:r w:rsidRPr="00F65085">
        <w:rPr>
          <w:sz w:val="24"/>
          <w:szCs w:val="24"/>
        </w:rPr>
        <w:t>).</w:t>
      </w:r>
    </w:p>
    <w:p w:rsidRDefault="00EE0BE3" w:rsidP="00EE0BE3" w:rsidR="00EE0BE3">
      <w:pPr>
        <w:jc w:val="both"/>
        <w:rPr>
          <w:sz w:val="24"/>
          <w:szCs w:val="24"/>
        </w:rPr>
      </w:pPr>
    </w:p>
    <w:p w:rsidRDefault="00E805D2" w:rsidP="00EE0BE3" w:rsidR="00E805D2" w:rsidRPr="00DF4C52">
      <w:pPr>
        <w:jc w:val="both"/>
        <w:rPr>
          <w:sz w:val="24"/>
          <w:szCs w:val="24"/>
        </w:rPr>
      </w:pPr>
    </w:p>
    <w:p w:rsidRDefault="00E805D2" w:rsidP="00E805D2" w:rsidR="00E805D2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E805D2" w:rsidP="00E805D2" w:rsidR="00EE0BE3" w:rsidRPr="00311318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EE0BE3" w:rsidRPr="0031131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05D2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311318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04EA2"/>
    <w:rsid w:val="000173E6"/>
    <w:rsid w:val="00054DDF"/>
    <w:rsid w:val="000779DE"/>
    <w:rsid w:val="000C4CDD"/>
    <w:rsid w:val="0016159B"/>
    <w:rsid w:val="001D1B2E"/>
    <w:rsid w:val="00265BE9"/>
    <w:rsid w:val="002679A6"/>
    <w:rsid w:val="00273B7F"/>
    <w:rsid w:val="00311318"/>
    <w:rsid w:val="00315A76"/>
    <w:rsid w:val="003A78E6"/>
    <w:rsid w:val="003F3671"/>
    <w:rsid w:val="00403FA5"/>
    <w:rsid w:val="00457628"/>
    <w:rsid w:val="004C0FF0"/>
    <w:rsid w:val="00513FEB"/>
    <w:rsid w:val="00584252"/>
    <w:rsid w:val="00620023"/>
    <w:rsid w:val="006F3C63"/>
    <w:rsid w:val="00827DB1"/>
    <w:rsid w:val="00840AA3"/>
    <w:rsid w:val="00843EE6"/>
    <w:rsid w:val="008955B7"/>
    <w:rsid w:val="008B6D98"/>
    <w:rsid w:val="008C1E5D"/>
    <w:rsid w:val="008D3284"/>
    <w:rsid w:val="00915638"/>
    <w:rsid w:val="00923082"/>
    <w:rsid w:val="00946B75"/>
    <w:rsid w:val="00957364"/>
    <w:rsid w:val="009D6AA3"/>
    <w:rsid w:val="009E33DC"/>
    <w:rsid w:val="00A97668"/>
    <w:rsid w:val="00AB68F5"/>
    <w:rsid w:val="00AC501F"/>
    <w:rsid w:val="00AD777D"/>
    <w:rsid w:val="00B021E6"/>
    <w:rsid w:val="00B27F4E"/>
    <w:rsid w:val="00BA313C"/>
    <w:rsid w:val="00BD0628"/>
    <w:rsid w:val="00BF251F"/>
    <w:rsid w:val="00BF4451"/>
    <w:rsid w:val="00C822A2"/>
    <w:rsid w:val="00CB0BCF"/>
    <w:rsid w:val="00CB2467"/>
    <w:rsid w:val="00D821AF"/>
    <w:rsid w:val="00DA3B4D"/>
    <w:rsid w:val="00DF096C"/>
    <w:rsid w:val="00E55FD1"/>
    <w:rsid w:val="00E655D1"/>
    <w:rsid w:val="00E805D2"/>
    <w:rsid w:val="00EC60B0"/>
    <w:rsid w:val="00EE0BE3"/>
    <w:rsid w:val="00F33E4D"/>
    <w:rsid w:val="00F43054"/>
    <w:rsid w:val="00F4615E"/>
    <w:rsid w:val="00F625CB"/>
    <w:rsid w:val="00F65085"/>
    <w:rsid w:val="00FA7461"/>
    <w:rsid w:val="00FE429E"/>
    <w:rsid w:val="00FE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B2467"/>
    <w:pPr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styleId="Tekstrezerviranogmjesta" w:type="character">
    <w:name w:val="Placeholder Text"/>
    <w:basedOn w:val="Zadanifontodlomka"/>
    <w:uiPriority w:val="99"/>
    <w:semiHidden/>
    <w:rsid w:val="003113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3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31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3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3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B2467"/>
    <w:pPr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styleId="Tekstrezerviranogmjesta" w:type="character">
    <w:name w:val="Placeholder Text"/>
    <w:basedOn w:val="Zadanifontodlomka"/>
    <w:uiPriority w:val="99"/>
    <w:semiHidden/>
    <w:rsid w:val="003113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3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31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3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3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SAZVANE SKUPŠTINE I 
SAZIVANJE NOVE SKUPŠTINE</izvorni_sadrzaj>
    <derivirana_varijabla naziv="DomainObject.Primjedba_1">ODGODA SAZVANE SKUPŠTINE I 
SAZIVANJE NOVE SKUPŠTINE</derivirana_varijabla>
  </DomainObject.Primjedba>
  <DomainObject.Oznaka>
    <izvorni_sadrzaj>St-1115/2017-40</izvorni_sadrzaj>
    <derivirana_varijabla naziv="DomainObject.Oznaka_1">St-1115/2017-40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St-1115/2017</izvorni_sadrzaj>
    <derivirana_varijabla naziv="DomainObject.Predmet.OznakaBroj_1">St-1115/2017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SHU SHAOYONG d.o.o.</izvorni_sadrzaj>
    <derivirana_varijabla naziv="DomainObject.Predmet.ProtustrankaFormated_1">  SHU SHAOYONG d.o.o.</derivirana_varijabla>
  </DomainObject.Predmet.ProtustrankaFormated>
  <DomainObject.Predmet.ProtustrankaFormatedOIB>
    <izvorni_sadrzaj>  SHU SHAOYONG d.o.o., OIB 34270882046</izvorni_sadrzaj>
    <derivirana_varijabla naziv="DomainObject.Predmet.ProtustrankaFormatedOIB_1">  SHU SHAOYONG d.o.o., OIB 34270882046</derivirana_varijabla>
  </DomainObject.Predmet.ProtustrankaFormatedOIB>
  <DomainObject.Predmet.ProtustrankaFormatedWithAdress>
    <izvorni_sadrzaj> SHU SHAOYONG d.o.o., Ulica Kralja Petra Krešimira IV 33, 44320 Kutina</izvorni_sadrzaj>
    <derivirana_varijabla naziv="DomainObject.Predmet.ProtustrankaFormatedWithAdress_1"> SHU SHAOYONG d.o.o., Ulica Kralja Petra Krešimira IV 33, 44320 Kutina</derivirana_varijabla>
  </DomainObject.Predmet.ProtustrankaFormatedWithAdress>
  <DomainObject.Predmet.ProtustrankaFormatedWithAdressOIB>
    <izvorni_sadrzaj> SHU SHAOYONG d.o.o., OIB 34270882046, Ulica Kralja Petra Krešimira IV 33, 44320 Kutina</izvorni_sadrzaj>
    <derivirana_varijabla naziv="DomainObject.Predmet.ProtustrankaFormatedWithAdressOIB_1"> SHU SHAOYONG d.o.o., OIB 34270882046, Ulica Kralja Petra Krešimira IV 33, 44320 Kutina</derivirana_varijabla>
  </DomainObject.Predmet.ProtustrankaFormatedWithAdressOIB>
  <DomainObject.Predmet.ProtustrankaWithAdress>
    <izvorni_sadrzaj>SHU SHAOYONG d.o.o. Ulica Kralja Petra Krešimira IV 33, 44320 Kutina</izvorni_sadrzaj>
    <derivirana_varijabla naziv="DomainObject.Predmet.ProtustrankaWithAdress_1">SHU SHAOYONG d.o.o. Ulica Kralja Petra Krešimira IV 33, 44320 Kutina</derivirana_varijabla>
  </DomainObject.Predmet.ProtustrankaWithAdress>
  <DomainObject.Predmet.ProtustrankaWithAdressOIB>
    <izvorni_sadrzaj>SHU SHAOYONG d.o.o., OIB 34270882046, Ulica Kralja Petra Krešimira IV 33, 44320 Kutina</izvorni_sadrzaj>
    <derivirana_varijabla naziv="DomainObject.Predmet.ProtustrankaWithAdressOIB_1">SHU SHAOYONG d.o.o., OIB 34270882046, Ulica Kralja Petra Krešimira IV 33, 44320 Kutina</derivirana_varijabla>
  </DomainObject.Predmet.ProtustrankaWithAdressOIB>
  <DomainObject.Predmet.ProtustrankaNazivFormated>
    <izvorni_sadrzaj>SHU SHAOYONG d.o.o.</izvorni_sadrzaj>
    <derivirana_varijabla naziv="DomainObject.Predmet.ProtustrankaNazivFormated_1">SHU SHAOYONG d.o.o.</derivirana_varijabla>
  </DomainObject.Predmet.ProtustrankaNazivFormated>
  <DomainObject.Predmet.ProtustrankaNazivFormatedOIB>
    <izvorni_sadrzaj>SHU SHAOYONG d.o.o., OIB 34270882046</izvorni_sadrzaj>
    <derivirana_varijabla naziv="DomainObject.Predmet.ProtustrankaNazivFormatedOIB_1">SHU SHAOYONG d.o.o., OIB 34270882046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SHU SHAOYONG d.o.o.</item>
    </izvorni_sadrzaj>
    <derivirana_varijabla naziv="DomainObject.Predmet.ProtuStrankaListFormated_1">
      <item>SHU SHAOYONG d.o.o.</item>
    </derivirana_varijabla>
  </DomainObject.Predmet.ProtuStrankaListFormated>
  <DomainObject.Predmet.ProtuStrankaListFormatedOIB>
    <izvorni_sadrzaj>
      <item>SHU SHAOYONG d.o.o., OIB 34270882046</item>
    </izvorni_sadrzaj>
    <derivirana_varijabla naziv="DomainObject.Predmet.ProtuStrankaListFormatedOIB_1">
      <item>SHU SHAOYONG d.o.o., OIB 34270882046</item>
    </derivirana_varijabla>
  </DomainObject.Predmet.ProtuStrankaListFormatedOIB>
  <DomainObject.Predmet.ProtuStrankaListFormatedWithAdress>
    <izvorni_sadrzaj>
      <item>SHU SHAOYONG d.o.o., Ulica Kralja Petra Krešimira IV 33, 44320 Kutina</item>
    </izvorni_sadrzaj>
    <derivirana_varijabla naziv="DomainObject.Predmet.ProtuStrankaListFormatedWithAdress_1">
      <item>SHU SHAOYONG d.o.o., Ulica Kralja Petra Krešimira IV 33, 44320 Kutina</item>
    </derivirana_varijabla>
  </DomainObject.Predmet.ProtuStrankaListFormatedWithAdress>
  <DomainObject.Predmet.ProtuStrankaListFormatedWithAdressOIB>
    <izvorni_sadrzaj>
      <item>SHU SHAOYONG d.o.o., OIB 34270882046, Ulica Kralja Petra Krešimira IV 33, 44320 Kutina</item>
    </izvorni_sadrzaj>
    <derivirana_varijabla naziv="DomainObject.Predmet.ProtuStrankaListFormatedWithAdressOIB_1">
      <item>SHU SHAOYONG d.o.o., OIB 34270882046, Ulica Kralja Petra Krešimira IV 33, 44320 Kutina</item>
    </derivirana_varijabla>
  </DomainObject.Predmet.ProtuStrankaListFormatedWithAdressOIB>
  <DomainObject.Predmet.ProtuStrankaListNazivFormated>
    <izvorni_sadrzaj>
      <item>SHU SHAOYONG d.o.o.</item>
    </izvorni_sadrzaj>
    <derivirana_varijabla naziv="DomainObject.Predmet.ProtuStrankaListNazivFormated_1">
      <item>SHU SHAOYONG d.o.o.</item>
    </derivirana_varijabla>
  </DomainObject.Predmet.ProtuStrankaListNazivFormated>
  <DomainObject.Predmet.ProtuStrankaListNazivFormatedOIB>
    <izvorni_sadrzaj>
      <item>SHU SHAOYONG d.o.o., OIB 34270882046</item>
    </izvorni_sadrzaj>
    <derivirana_varijabla naziv="DomainObject.Predmet.ProtuStrankaListNazivFormatedOIB_1">
      <item>SHU SHAOYONG d.o.o., OIB 34270882046</item>
    </derivirana_varijabla>
  </DomainObject.Predmet.ProtuStrankaListNazivFormatedOIB>
  <DomainObject.Predmet.OstaliListFormated>
    <izvorni_sadrzaj>
      <item>Shaoyong Shu</item>
      <item>PRIVREDNA BANKA ZAGREB - DIONIČKO DRUŠTVO</item>
      <item>Raiffeisenbank Austria d.d.</item>
      <item>Kristina Čeak</item>
    </izvorni_sadrzaj>
    <derivirana_varijabla naziv="DomainObject.Predmet.OstaliListFormated_1">
      <item>Shaoyong Shu</item>
      <item>PRIVREDNA BANKA ZAGREB - DIONIČKO DRUŠTVO</item>
      <item>Raiffeisenbank Austria d.d.</item>
      <item>Kristina Čeak</item>
    </derivirana_varijabla>
  </DomainObject.Predmet.OstaliListFormated>
  <DomainObject.Predmet.OstaliListFormatedOIB>
    <izvorni_sadrzaj>
      <item>Shaoyong Shu, OIB 01079456425</item>
      <item>PRIVREDNA BANKA ZAGREB - DIONIČKO DRUŠTVO, OIB 02535697732</item>
      <item>Raiffeisenbank Austria d.d., OIB 53056966535</item>
      <item>Kristina Čeak, OIB 09695840159</item>
    </izvorni_sadrzaj>
    <derivirana_varijabla naziv="DomainObject.Predmet.OstaliListFormatedOIB_1">
      <item>Shaoyong Shu, OIB 01079456425</item>
      <item>PRIVREDNA BANKA ZAGREB - DIONIČKO DRUŠTVO, OIB 02535697732</item>
      <item>Raiffeisenbank Austria d.d., OIB 53056966535</item>
      <item>Kristina Čeak, OIB 09695840159</item>
    </derivirana_varijabla>
  </DomainObject.Predmet.OstaliListFormatedOIB>
  <DomainObject.Predmet.OstaliListFormatedWithAdress>
    <izvorni_sadrzaj>
      <item>Shaoyong Shu, Kralja Petra Krešimira Iv 39, 44320 Kutina</item>
      <item>PRIVREDNA BANKA ZAGREB - DIONIČKO DRUŠTVO, Radnička cesta 50, 10000 Zagreb</item>
      <item>Raiffeisenbank Austria d.d., Magazinska cesta 69, 10000 Zagreb</item>
      <item>Kristina Čeak, Mlinovi 82, 10000 Zagreb</item>
    </izvorni_sadrzaj>
    <derivirana_varijabla naziv="DomainObject.Predmet.OstaliListFormatedWithAdress_1">
      <item>Shaoyong Shu, Kralja Petra Krešimira Iv 39, 44320 Kutina</item>
      <item>PRIVREDNA BANKA ZAGREB - DIONIČKO DRUŠTVO, Radnička cesta 50, 10000 Zagreb</item>
      <item>Raiffeisenbank Austria d.d., Magazinska cesta 69, 10000 Zagreb</item>
      <item>Kristina Čeak, Mlinovi 82, 10000 Zagreb</item>
    </derivirana_varijabla>
  </DomainObject.Predmet.OstaliListFormatedWithAdress>
  <DomainObject.Predmet.OstaliListFormatedWithAdressOIB>
    <izvorni_sadrzaj>
      <item>Shaoyong Shu, OIB 01079456425, Kralja Petra Krešimira Iv 39, 44320 Kutina</item>
      <item>PRIVREDNA BANKA ZAGREB - DIONIČKO DRUŠTVO, OIB 02535697732, Radnička cesta 50, 10000 Zagreb</item>
      <item>Raiffeisenbank Austria d.d., OIB 53056966535, Magazinska cesta 69, 10000 Zagreb</item>
      <item>Kristina Čeak, OIB 09695840159, Mlinovi 82, 10000 Zagreb</item>
    </izvorni_sadrzaj>
    <derivirana_varijabla naziv="DomainObject.Predmet.OstaliListFormatedWithAdressOIB_1">
      <item>Shaoyong Shu, OIB 01079456425, Kralja Petra Krešimira Iv 39, 44320 Kutina</item>
      <item>PRIVREDNA BANKA ZAGREB - DIONIČKO DRUŠTVO, OIB 02535697732, Radnička cesta 50, 10000 Zagreb</item>
      <item>Raiffeisenbank Austria d.d., OIB 53056966535, Magazinska cesta 69, 10000 Zagreb</item>
      <item>Kristina Čeak, OIB 09695840159, Mlinovi 82, 10000 Zagreb</item>
    </derivirana_varijabla>
  </DomainObject.Predmet.OstaliListFormatedWithAdressOIB>
  <DomainObject.Predmet.OstaliListNazivFormated>
    <izvorni_sadrzaj>
      <item>Shaoyong Shu</item>
      <item>PRIVREDNA BANKA ZAGREB - DIONIČKO DRUŠTVO</item>
      <item>Raiffeisenbank Austria d.d.</item>
      <item>Kristina Čeak</item>
    </izvorni_sadrzaj>
    <derivirana_varijabla naziv="DomainObject.Predmet.OstaliListNazivFormated_1">
      <item>Shaoyong Shu</item>
      <item>PRIVREDNA BANKA ZAGREB - DIONIČKO DRUŠTVO</item>
      <item>Raiffeisenbank Austria d.d.</item>
      <item>Kristina Čeak</item>
    </derivirana_varijabla>
  </DomainObject.Predmet.OstaliListNazivFormated>
  <DomainObject.Predmet.OstaliListNazivFormatedOIB>
    <izvorni_sadrzaj>
      <item>Shaoyong Shu, OIB 01079456425</item>
      <item>PRIVREDNA BANKA ZAGREB - DIONIČKO DRUŠTVO, OIB 02535697732</item>
      <item>Raiffeisenbank Austria d.d., OIB 53056966535</item>
      <item>Kristina Čeak, OIB 09695840159</item>
    </izvorni_sadrzaj>
    <derivirana_varijabla naziv="DomainObject.Predmet.OstaliListNazivFormatedOIB_1">
      <item>Shaoyong Shu, OIB 01079456425</item>
      <item>PRIVREDNA BANKA ZAGREB - DIONIČKO DRUŠTVO, OIB 02535697732</item>
      <item>Raiffeisenbank Austria d.d., OIB 53056966535</item>
      <item>Kristina Čeak, OIB 09695840159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>St-1115/2017-40</izvorni_sadrzaj>
    <derivirana_varijabla naziv="DomainObject.PoslovniBrojDokumenta_1">St-1115/2017-40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SHU SHAOYONG d.o.o.</izvorni_sadrzaj>
    <derivirana_varijabla naziv="DomainObject.Predmet.ProtustrankaIDrugi_1">SHU SHAOYONG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SHU SHAOYONG d.o.o., OIB 34270882046, Ulica Kralja Petra Krešimira IV 33, 44320 Kutina</izvorni_sadrzaj>
    <derivirana_varijabla naziv="DomainObject.Predmet.ProtustrankaIDrugiAdressOIB_1">SHU SHAOYONG d.o.o., OIB 34270882046, Ulica Kralja Petra Krešimira IV 33,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SHU SHAOYONG d.o.o.</item>
      <item>Shaoyong Shu</item>
      <item>PRIVREDNA BANKA ZAGREB - DIONIČKO DRUŠTVO</item>
      <item>Raiffeisenbank Austria d.d.</item>
      <item>Kristina Čeak</item>
    </izvorni_sadrzaj>
    <derivirana_varijabla naziv="DomainObject.Predmet.SudioniciListNaziv_1">
      <item>FINA Regionalni centar Zagreb</item>
      <item>SHU SHAOYONG d.o.o.</item>
      <item>Shaoyong Shu</item>
      <item>PRIVREDNA BANKA ZAGREB - DIONIČKO DRUŠTVO</item>
      <item>Raiffeisenbank Austria d.d.</item>
      <item>Kristina Čeak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SHU SHAOYONG d.o.o., OIB 34270882046, Ulica Kralja Petra Krešimira IV 33,44320 Kutina</item>
      <item>Shaoyong Shu, OIB 01079456425, Kralja Petra Krešimira Iv 39,44320 Kutina</item>
      <item>PRIVREDNA BANKA ZAGREB - DIONIČKO DRUŠTVO, OIB 02535697732, Radnička cesta 50,10000 Zagreb</item>
      <item>Raiffeisenbank Austria d.d., OIB 53056966535, Magazinska cesta 69,10000 Zagreb</item>
      <item>Kristina Čeak, OIB 09695840159, Mlinovi 82,10000 Zagreb</item>
    </izvorni_sadrzaj>
    <derivirana_varijabla naziv="DomainObject.Predmet.SudioniciListAdressOIB_1">
      <item>FINA Regionalni centar Zagreb, OIB 85821130368, Trg svibanjskih žrtava 1995. br. 1,10000 Zagreb</item>
      <item>SHU SHAOYONG d.o.o., OIB 34270882046, Ulica Kralja Petra Krešimira IV 33,44320 Kutina</item>
      <item>Shaoyong Shu, OIB 01079456425, Kralja Petra Krešimira Iv 39,44320 Kutina</item>
      <item>PRIVREDNA BANKA ZAGREB - DIONIČKO DRUŠTVO, OIB 02535697732, Radnička cesta 50,10000 Zagreb</item>
      <item>Raiffeisenbank Austria d.d., OIB 53056966535, Magazinska cesta 69,10000 Zagreb</item>
      <item>Kristina Čeak, OIB 09695840159, Mlinovi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34270882046</item>
      <item>, OIB 01079456425</item>
      <item>, OIB 02535697732</item>
      <item>, OIB 53056966535</item>
      <item>, OIB 09695840159</item>
    </izvorni_sadrzaj>
    <derivirana_varijabla naziv="DomainObject.Predmet.SudioniciListNazivOIB_1">
      <item>, OIB 85821130368</item>
      <item>, OIB 34270882046</item>
      <item>, OIB 01079456425</item>
      <item>, OIB 02535697732</item>
      <item>, OIB 53056966535</item>
      <item>, OIB 09695840159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1321</properties:Characters>
  <properties:Lines>47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2018-03-13T09:38:00Z</dcterms:created>
  <dc:creator>Ivana Koštarić Fegeš</dc:creator>
  <cp:lastModifiedBy>Katarina Drndelić</cp:lastModifiedBy>
  <cp:lastPrinted>2018-03-13T10:13:00Z</cp:lastPrinted>
  <dcterms:modified xmlns:xsi="http://www.w3.org/2001/XMLSchema-instance" xsi:type="dcterms:W3CDTF">2018-03-13T10:13:00Z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St-1115/2017-40 / Odluka - Rješenje (ODGODA_skupštine_spriječenost_st.upravitelja,nova_SKUPŠTINA.upravitelja,nova_skupština)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