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d697" w14:paraId="3efd69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96E35">
        <w:t>565/16</w:t>
      </w:r>
      <w:r w:rsidR="00946625">
        <w:t>-</w:t>
      </w:r>
      <w:r w:rsidR="00496E35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96E35">
        <w:t>VRTLAR MORIĆ d.o.o., Stankovci, Stankovci 264, OIB: 48060494083</w:t>
      </w:r>
      <w:r w:rsidRPr="00EF7C9A">
        <w:t xml:space="preserve">, dana </w:t>
      </w:r>
      <w:r w:rsidR="000D2F33">
        <w:t>30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96E35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>Dragan Bijelić iz Šibenika, Triglavska 2a, OIB: 53755649931,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VRTLAR MORIĆ d.o.o., Stankovci, Stankovci 264, OIB: 48060494083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96E35">
        <w:t>VRTLAR MORIĆ d.o.o., Stankovci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F47A12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F27195">
        <w:t>k po zakonu stečajnog dužnika</w:t>
      </w:r>
      <w:r w:rsidR="00F47A12">
        <w:t xml:space="preserve"> iskazao je da stečajni dužnik ima imovine i to potraživanja u vrijednosti oko </w:t>
      </w:r>
      <w:r w:rsidR="00496E35">
        <w:t>100.000,00</w:t>
      </w:r>
      <w:r w:rsidR="00F47A12">
        <w:t xml:space="preserve"> kuna, </w:t>
      </w:r>
      <w:r w:rsidR="00496E35">
        <w:t xml:space="preserve">vrtlarski alat i strojeve te nekoliko starijih vozila.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D2F33">
        <w:t>30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2F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96E35">
          <w:t>565</w:t>
        </w:r>
        <w:r w:rsidR="00D26084">
          <w:t>/16-</w:t>
        </w:r>
        <w:r w:rsidR="00496E35">
          <w:t>10</w:t>
        </w:r>
      </w:p>
      <w:p w:rsidRDefault="00E12FEA" w:rsidP="009C0FF2" w:rsidR="00E12FEA" w:rsidRPr="00EF7C9A">
        <w:pPr>
          <w:jc w:val="right"/>
        </w:pPr>
      </w:p>
      <w:p w:rsidRDefault="003C42F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2F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1869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2016-06-30T09:45:00Z</dcterms:created>
  <dc:creator>Ardena Bajlo</dc:creator>
  <cp:lastModifiedBy>wsadmin</cp:lastModifiedBy>
  <cp:lastPrinted>2016-06-29T07:22:00Z</cp:lastPrinted>
  <dcterms:modified xmlns:xsi="http://www.w3.org/2001/XMLSchema-instance" xsi:type="dcterms:W3CDTF">2016-07-01T05:58:00Z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