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a11d2" w14:paraId="0da11d2" w:rsidRDefault="00281BC7" w:rsidP="00294852" w:rsidR="00281BC7" w:rsidRPr="00D268F5">
      <w:pPr>
        <w:tabs>
          <w:tab w:pos="709" w:val="left"/>
        </w:tabs>
        <w15:collapsed w:val="false"/>
        <w:rPr>
          <w:rFonts w:cstheme="majorBidi" w:hAnsiTheme="majorBidi" w:asciiTheme="majorBidi"/>
          <w:bCs/>
        </w:rPr>
      </w:pPr>
      <w:bookmarkStart w:name="_GoBack" w:id="0"/>
      <w:bookmarkEnd w:id="0"/>
    </w:p>
    <w:p w:rsidRDefault="00281BC7" w:rsidP="00294852" w:rsidR="00281BC7" w:rsidRPr="00D268F5">
      <w:pPr>
        <w:tabs>
          <w:tab w:pos="709" w:val="left"/>
        </w:tabs>
        <w:rPr>
          <w:rFonts w:cstheme="majorBidi" w:hAnsiTheme="majorBidi" w:asciiTheme="majorBidi"/>
          <w:bCs/>
        </w:rPr>
      </w:pPr>
    </w:p>
    <w:p w:rsidRDefault="00281BC7" w:rsidP="00294852" w:rsidR="00281BC7" w:rsidRPr="00D268F5">
      <w:pPr>
        <w:tabs>
          <w:tab w:pos="709" w:val="left"/>
        </w:tabs>
        <w:rPr>
          <w:rFonts w:cstheme="majorBidi" w:hAnsiTheme="majorBidi" w:asciiTheme="majorBidi"/>
          <w:bCs/>
        </w:rPr>
      </w:pPr>
    </w:p>
    <w:p w:rsidRDefault="00E022E9" w:rsidP="00294852" w:rsidR="00E022E9" w:rsidRPr="00D268F5">
      <w:pPr>
        <w:tabs>
          <w:tab w:pos="709" w:val="left"/>
        </w:tabs>
        <w:rPr>
          <w:rFonts w:cstheme="majorBidi" w:hAnsiTheme="majorBidi" w:asciiTheme="majorBidi"/>
          <w:bCs/>
        </w:rPr>
      </w:pPr>
    </w:p>
    <w:p w:rsidRDefault="00281BC7" w:rsidP="00294852" w:rsidR="00281BC7" w:rsidRPr="00D268F5">
      <w:pPr>
        <w:tabs>
          <w:tab w:pos="709" w:val="left"/>
        </w:tabs>
        <w:rPr>
          <w:rFonts w:cstheme="majorBidi" w:hAnsiTheme="majorBidi" w:asciiTheme="majorBidi"/>
        </w:rPr>
      </w:pPr>
      <w:r w:rsidRPr="00D268F5">
        <w:rPr>
          <w:rFonts w:cstheme="majorBidi" w:hAnsiTheme="majorBidi" w:asciiTheme="majorBidi"/>
        </w:rPr>
        <w:t>REPUBLIKA HRVATSKA</w:t>
      </w:r>
    </w:p>
    <w:p w:rsidRDefault="00281BC7" w:rsidP="00294852" w:rsidR="00E022E9" w:rsidRPr="00D268F5">
      <w:pPr>
        <w:tabs>
          <w:tab w:pos="709" w:val="left"/>
        </w:tabs>
        <w:rPr>
          <w:rFonts w:cstheme="majorBidi" w:hAnsiTheme="majorBidi" w:asciiTheme="majorBidi"/>
        </w:rPr>
      </w:pPr>
      <w:r w:rsidRPr="00D268F5">
        <w:rPr>
          <w:rFonts w:cstheme="majorBidi" w:hAnsiTheme="majorBidi" w:asciiTheme="majorBidi"/>
        </w:rPr>
        <w:t>TRGOVAČKI SUD U ZADRU</w:t>
      </w:r>
    </w:p>
    <w:p w:rsidRDefault="00E022E9" w:rsidP="00294852" w:rsidR="00EF7C9A" w:rsidRPr="00D268F5">
      <w:pPr>
        <w:tabs>
          <w:tab w:pos="709" w:val="left"/>
        </w:tabs>
        <w:rPr>
          <w:rFonts w:cstheme="majorBidi" w:hAnsiTheme="majorBidi" w:asciiTheme="majorBidi"/>
          <w:bCs/>
        </w:rPr>
      </w:pPr>
      <w:r w:rsidRPr="00D268F5">
        <w:rPr>
          <w:rFonts w:cstheme="majorBidi" w:hAnsiTheme="majorBidi" w:asciiTheme="majorBidi"/>
        </w:rPr>
        <w:t>Dr. Franje Tuđmana 35</w:t>
      </w:r>
      <w:r w:rsidR="00281BC7" w:rsidRPr="00D268F5">
        <w:rPr>
          <w:rFonts w:cstheme="majorBidi" w:hAnsiTheme="majorBidi" w:asciiTheme="majorBidi"/>
        </w:rPr>
        <w:tab/>
      </w:r>
    </w:p>
    <w:p w:rsidRDefault="00E022E9" w:rsidP="00294852" w:rsidR="00E022E9">
      <w:pPr>
        <w:tabs>
          <w:tab w:pos="709" w:val="left"/>
        </w:tabs>
        <w:rPr>
          <w:rFonts w:cstheme="majorBidi" w:hAnsiTheme="majorBidi" w:asciiTheme="majorBidi"/>
          <w:bCs/>
        </w:rPr>
      </w:pPr>
    </w:p>
    <w:p w:rsidRDefault="00D268F5" w:rsidP="00294852" w:rsidR="00D268F5" w:rsidRPr="00D268F5">
      <w:pPr>
        <w:tabs>
          <w:tab w:pos="709" w:val="left"/>
        </w:tabs>
        <w:rPr>
          <w:rFonts w:cstheme="majorBidi" w:hAnsiTheme="majorBidi" w:asciiTheme="majorBidi"/>
          <w:bCs/>
        </w:rPr>
      </w:pPr>
    </w:p>
    <w:p w:rsidRDefault="00EF7C9A" w:rsidP="00294852" w:rsidR="00EF7C9A" w:rsidRPr="00D268F5">
      <w:pPr>
        <w:tabs>
          <w:tab w:pos="709" w:val="left"/>
        </w:tabs>
        <w:jc w:val="center"/>
        <w:rPr>
          <w:rFonts w:cstheme="majorBidi" w:hAnsiTheme="majorBidi" w:asciiTheme="majorBidi"/>
        </w:rPr>
      </w:pPr>
      <w:r w:rsidRPr="00D268F5">
        <w:rPr>
          <w:rFonts w:cstheme="majorBidi" w:hAnsiTheme="majorBidi" w:asciiTheme="majorBidi"/>
        </w:rPr>
        <w:t>R E P U B L I K A   H R V A T S K A</w:t>
      </w:r>
    </w:p>
    <w:p w:rsidRDefault="00281BC7" w:rsidP="00294852" w:rsidR="00281BC7" w:rsidRPr="00D268F5">
      <w:pPr>
        <w:tabs>
          <w:tab w:pos="709" w:val="left"/>
        </w:tabs>
        <w:rPr>
          <w:rFonts w:cstheme="majorBidi" w:hAnsiTheme="majorBidi" w:asciiTheme="majorBidi"/>
        </w:rPr>
      </w:pPr>
      <w:r w:rsidRPr="00D268F5">
        <w:rPr>
          <w:rFonts w:cstheme="majorBidi" w:hAnsiTheme="majorBidi" w:asciiTheme="majorBidi"/>
        </w:rPr>
        <w:tab/>
      </w:r>
      <w:r w:rsidRPr="00D268F5">
        <w:rPr>
          <w:rFonts w:cstheme="majorBidi" w:hAnsiTheme="majorBidi" w:asciiTheme="majorBidi"/>
        </w:rPr>
        <w:tab/>
      </w:r>
      <w:r w:rsidRPr="00D268F5">
        <w:rPr>
          <w:rFonts w:cstheme="majorBidi" w:hAnsiTheme="majorBidi" w:asciiTheme="majorBidi"/>
        </w:rPr>
        <w:tab/>
      </w:r>
      <w:r w:rsidRPr="00D268F5">
        <w:rPr>
          <w:rFonts w:cstheme="majorBidi" w:hAnsiTheme="majorBidi" w:asciiTheme="majorBidi"/>
        </w:rPr>
        <w:tab/>
      </w:r>
      <w:r w:rsidRPr="00D268F5">
        <w:rPr>
          <w:rFonts w:cstheme="majorBidi" w:hAnsiTheme="majorBidi" w:asciiTheme="majorBidi"/>
        </w:rPr>
        <w:tab/>
      </w:r>
    </w:p>
    <w:p w:rsidRDefault="00281BC7" w:rsidP="00294852" w:rsidR="00281BC7" w:rsidRPr="00D268F5">
      <w:pPr>
        <w:tabs>
          <w:tab w:pos="709" w:val="left"/>
        </w:tabs>
        <w:jc w:val="center"/>
        <w:rPr>
          <w:rFonts w:cstheme="majorBidi" w:hAnsiTheme="majorBidi" w:asciiTheme="majorBidi"/>
        </w:rPr>
      </w:pPr>
      <w:r w:rsidRPr="00D268F5">
        <w:rPr>
          <w:rFonts w:cstheme="majorBidi" w:hAnsiTheme="majorBidi" w:asciiTheme="majorBidi"/>
        </w:rPr>
        <w:t>R J E Š E N J E</w:t>
      </w:r>
    </w:p>
    <w:p w:rsidRDefault="00281BC7" w:rsidP="00294852" w:rsidR="00281BC7" w:rsidRPr="00D268F5">
      <w:pPr>
        <w:tabs>
          <w:tab w:pos="709" w:val="left"/>
        </w:tabs>
        <w:jc w:val="center"/>
        <w:rPr>
          <w:rFonts w:cstheme="majorBidi" w:hAnsiTheme="majorBidi" w:asciiTheme="majorBidi"/>
          <w:bCs/>
        </w:rPr>
      </w:pPr>
    </w:p>
    <w:p w:rsidRDefault="00E022E9" w:rsidP="008F31ED" w:rsidR="00B52C5E" w:rsidRPr="00D268F5">
      <w:pPr>
        <w:pStyle w:val="Tijeloteksta"/>
        <w:tabs>
          <w:tab w:pos="709" w:val="left"/>
        </w:tabs>
        <w:ind w:firstLine="708"/>
        <w:rPr>
          <w:rFonts w:cstheme="majorBidi" w:hAnsiTheme="majorBidi" w:asciiTheme="majorBidi"/>
          <w:bCs/>
          <w:szCs w:val="24"/>
        </w:rPr>
      </w:pPr>
      <w:r w:rsidRPr="00D268F5">
        <w:rPr>
          <w:rFonts w:cstheme="majorBidi" w:hAnsiTheme="majorBidi" w:asciiTheme="majorBidi"/>
          <w:bCs/>
          <w:szCs w:val="24"/>
        </w:rPr>
        <w:t>Trgovački sud u Zadru</w:t>
      </w:r>
      <w:r w:rsidR="006754E7" w:rsidRPr="00D268F5">
        <w:rPr>
          <w:rFonts w:cstheme="majorBidi" w:hAnsiTheme="majorBidi" w:asciiTheme="majorBidi"/>
          <w:bCs/>
          <w:szCs w:val="24"/>
        </w:rPr>
        <w:t>,</w:t>
      </w:r>
      <w:r w:rsidRPr="00D268F5">
        <w:rPr>
          <w:rFonts w:cstheme="majorBidi" w:hAnsiTheme="majorBidi" w:asciiTheme="majorBidi"/>
          <w:bCs/>
          <w:szCs w:val="24"/>
        </w:rPr>
        <w:t xml:space="preserve"> po sutkinji Ani Markač, postupajući po prijedlogu za otvaranje stečajnog postupka nad trgovačkim društvom</w:t>
      </w:r>
      <w:r w:rsidR="003B673F">
        <w:rPr>
          <w:rFonts w:cstheme="majorBidi" w:hAnsiTheme="majorBidi" w:asciiTheme="majorBidi"/>
          <w:bCs/>
          <w:szCs w:val="24"/>
        </w:rPr>
        <w:t xml:space="preserve"> </w:t>
      </w:r>
      <w:r w:rsidR="008D009E">
        <w:t>TITULUS d.o.o., Drage, Murterska 22, OIB:73731510727,</w:t>
      </w:r>
      <w:r w:rsidR="00802F3D" w:rsidRPr="00D268F5">
        <w:rPr>
          <w:szCs w:val="24"/>
        </w:rPr>
        <w:t xml:space="preserve"> </w:t>
      </w:r>
      <w:r w:rsidR="003B673F">
        <w:rPr>
          <w:szCs w:val="24"/>
        </w:rPr>
        <w:t xml:space="preserve">dana </w:t>
      </w:r>
      <w:r w:rsidR="008D009E">
        <w:rPr>
          <w:szCs w:val="24"/>
        </w:rPr>
        <w:t>11</w:t>
      </w:r>
      <w:r w:rsidR="003B673F">
        <w:rPr>
          <w:szCs w:val="24"/>
        </w:rPr>
        <w:t>. rujna 2018.,</w:t>
      </w:r>
    </w:p>
    <w:p w:rsidRDefault="006E7247" w:rsidP="008F31ED" w:rsidR="00281BC7" w:rsidRPr="00D268F5">
      <w:pPr>
        <w:pStyle w:val="Tijeloteksta"/>
        <w:tabs>
          <w:tab w:pos="709" w:val="left"/>
        </w:tabs>
        <w:ind w:firstLine="708"/>
        <w:rPr>
          <w:rFonts w:cstheme="majorBidi" w:hAnsiTheme="majorBidi" w:asciiTheme="majorBidi"/>
          <w:bCs/>
          <w:szCs w:val="24"/>
        </w:rPr>
      </w:pPr>
      <w:r w:rsidRPr="00D268F5">
        <w:rPr>
          <w:rFonts w:cstheme="majorBidi" w:hAnsiTheme="majorBidi" w:asciiTheme="majorBidi"/>
          <w:bCs/>
          <w:szCs w:val="24"/>
        </w:rPr>
        <w:t xml:space="preserve"> </w:t>
      </w:r>
    </w:p>
    <w:p w:rsidRDefault="00281BC7" w:rsidP="00294852" w:rsidR="00281BC7" w:rsidRPr="00D268F5">
      <w:pPr>
        <w:tabs>
          <w:tab w:pos="709" w:val="left"/>
        </w:tabs>
        <w:jc w:val="center"/>
        <w:rPr>
          <w:rFonts w:cstheme="majorBidi" w:hAnsiTheme="majorBidi" w:asciiTheme="majorBidi"/>
        </w:rPr>
      </w:pPr>
      <w:r w:rsidRPr="00D268F5">
        <w:rPr>
          <w:rFonts w:cstheme="majorBidi" w:hAnsiTheme="majorBidi" w:asciiTheme="majorBidi"/>
        </w:rPr>
        <w:t>r i j e š i o   j e</w:t>
      </w:r>
    </w:p>
    <w:p w:rsidRDefault="00751935" w:rsidP="00294852" w:rsidR="00751935" w:rsidRPr="00D268F5">
      <w:pPr>
        <w:tabs>
          <w:tab w:pos="709" w:val="left"/>
        </w:tabs>
        <w:jc w:val="both"/>
        <w:rPr>
          <w:rFonts w:cstheme="majorBidi" w:hAnsiTheme="majorBidi" w:asciiTheme="majorBidi"/>
          <w:bCs/>
        </w:rPr>
      </w:pPr>
    </w:p>
    <w:p w:rsidRDefault="006754E7" w:rsidP="00EE316D" w:rsidR="00446DA9" w:rsidRPr="00D268F5">
      <w:pPr>
        <w:pStyle w:val="Odlomakpopisa"/>
        <w:spacing w:after="200"/>
        <w:ind w:left="0"/>
        <w:jc w:val="both"/>
        <w:rPr>
          <w:rFonts w:cstheme="majorBidi" w:hAnsiTheme="majorBidi" w:asciiTheme="majorBidi"/>
          <w:bCs/>
        </w:rPr>
      </w:pPr>
      <w:r w:rsidRPr="00D268F5">
        <w:rPr>
          <w:rFonts w:cstheme="majorBidi" w:hAnsiTheme="majorBidi" w:asciiTheme="majorBidi"/>
        </w:rPr>
        <w:t>1.</w:t>
      </w:r>
      <w:r w:rsidRPr="00D268F5">
        <w:rPr>
          <w:rFonts w:cstheme="majorBidi" w:hAnsiTheme="majorBidi" w:asciiTheme="majorBidi"/>
        </w:rPr>
        <w:tab/>
      </w:r>
      <w:r w:rsidR="00802DE5">
        <w:t>Josip Jadran Sekso iz Šibenika, Ulica Bože Peričića 26, OIB:56627311158</w:t>
      </w:r>
      <w:r w:rsidR="009D3801" w:rsidRPr="00D268F5">
        <w:t xml:space="preserve">, </w:t>
      </w:r>
      <w:r w:rsidR="006E7247" w:rsidRPr="00D268F5">
        <w:t xml:space="preserve">imenuje se </w:t>
      </w:r>
      <w:r w:rsidR="00281BC7" w:rsidRPr="00D268F5">
        <w:rPr>
          <w:rFonts w:cstheme="majorBidi" w:hAnsiTheme="majorBidi" w:asciiTheme="majorBidi"/>
          <w:bCs/>
        </w:rPr>
        <w:t>za privremenog stečajnog upravitelja nad</w:t>
      </w:r>
      <w:r w:rsidR="004F1515" w:rsidRPr="00D268F5">
        <w:rPr>
          <w:rFonts w:cstheme="majorBidi" w:hAnsiTheme="majorBidi" w:asciiTheme="majorBidi"/>
          <w:bCs/>
        </w:rPr>
        <w:t xml:space="preserve"> trgovačkim društvom</w:t>
      </w:r>
      <w:r w:rsidR="004E7E9B" w:rsidRPr="00D268F5">
        <w:rPr>
          <w:rFonts w:cstheme="majorBidi" w:hAnsiTheme="majorBidi" w:asciiTheme="majorBidi"/>
          <w:bCs/>
        </w:rPr>
        <w:t xml:space="preserve"> </w:t>
      </w:r>
      <w:r w:rsidR="00EE316D">
        <w:t>TITULUS d.o.o., Drage, Murterska 22, OIB:73731510727.</w:t>
      </w:r>
    </w:p>
    <w:p w:rsidRDefault="00751935" w:rsidP="00294852" w:rsidR="006A6847" w:rsidRPr="00D268F5">
      <w:pPr>
        <w:tabs>
          <w:tab w:pos="709" w:val="left"/>
        </w:tabs>
        <w:jc w:val="both"/>
        <w:rPr>
          <w:rFonts w:cstheme="majorBidi" w:hAnsiTheme="majorBidi" w:asciiTheme="majorBidi"/>
          <w:bCs/>
        </w:rPr>
      </w:pPr>
      <w:r w:rsidRPr="00D268F5">
        <w:rPr>
          <w:rFonts w:cstheme="majorBidi" w:hAnsiTheme="majorBidi" w:asciiTheme="majorBidi"/>
          <w:bCs/>
        </w:rPr>
        <w:t>2.</w:t>
      </w:r>
      <w:r w:rsidRPr="00D268F5">
        <w:rPr>
          <w:rFonts w:cstheme="majorBidi" w:hAnsiTheme="majorBidi" w:asciiTheme="majorBidi"/>
          <w:bCs/>
        </w:rPr>
        <w:tab/>
      </w:r>
      <w:r w:rsidR="006A6847" w:rsidRPr="00D268F5">
        <w:rPr>
          <w:rFonts w:cstheme="majorBidi" w:hAnsiTheme="majorBidi" w:asciiTheme="majorBidi"/>
          <w:bCs/>
        </w:rPr>
        <w:t>Privremeni stečajni upravitelj dužan je ispitati postoji li razlog za otvaranje stečajnog postupka, te ima li stečajni dužnik imovine kojom bi se mogli pokr</w:t>
      </w:r>
      <w:r w:rsidR="00C43097">
        <w:rPr>
          <w:rFonts w:cstheme="majorBidi" w:hAnsiTheme="majorBidi" w:asciiTheme="majorBidi"/>
          <w:bCs/>
        </w:rPr>
        <w:t xml:space="preserve">iti troškovi postupka i </w:t>
      </w:r>
      <w:r w:rsidR="006A6847" w:rsidRPr="00D268F5">
        <w:rPr>
          <w:rFonts w:cstheme="majorBidi" w:hAnsiTheme="majorBidi" w:asciiTheme="majorBidi"/>
          <w:bCs/>
        </w:rPr>
        <w:t>vjerovnici.</w:t>
      </w:r>
    </w:p>
    <w:p w:rsidRDefault="006A6847" w:rsidP="00294852" w:rsidR="006A6847" w:rsidRPr="00D268F5">
      <w:pPr>
        <w:pStyle w:val="Odlomakpopisa"/>
        <w:tabs>
          <w:tab w:pos="709" w:val="left"/>
        </w:tabs>
        <w:rPr>
          <w:rFonts w:cstheme="majorBidi" w:hAnsiTheme="majorBidi" w:asciiTheme="majorBidi"/>
          <w:bCs/>
        </w:rPr>
      </w:pPr>
    </w:p>
    <w:p w:rsidRDefault="00751935" w:rsidP="00294852" w:rsidR="00420EF3">
      <w:pPr>
        <w:tabs>
          <w:tab w:pos="709" w:val="left"/>
        </w:tabs>
        <w:jc w:val="both"/>
        <w:rPr>
          <w:rFonts w:cstheme="majorBidi" w:hAnsiTheme="majorBidi" w:asciiTheme="majorBidi"/>
          <w:bCs/>
        </w:rPr>
      </w:pPr>
      <w:r w:rsidRPr="00D268F5">
        <w:rPr>
          <w:rFonts w:cstheme="majorBidi" w:hAnsiTheme="majorBidi" w:asciiTheme="majorBidi"/>
          <w:bCs/>
        </w:rPr>
        <w:t>3.</w:t>
      </w:r>
      <w:r w:rsidRPr="00D268F5">
        <w:rPr>
          <w:rFonts w:cstheme="majorBidi" w:hAnsiTheme="majorBidi" w:asciiTheme="majorBidi"/>
          <w:bCs/>
        </w:rPr>
        <w:tab/>
      </w:r>
      <w:r w:rsidR="006A6847" w:rsidRPr="00D268F5">
        <w:rPr>
          <w:rFonts w:cstheme="majorBidi" w:hAnsiTheme="majorBidi" w:asciiTheme="majorBidi"/>
          <w:bCs/>
        </w:rPr>
        <w:t xml:space="preserve">Privremeni stečajni upravitelj dužan je svoje izvješće dostaviti sudu u roku od </w:t>
      </w:r>
      <w:r w:rsidR="00A706E6" w:rsidRPr="00D268F5">
        <w:rPr>
          <w:rFonts w:cstheme="majorBidi" w:hAnsiTheme="majorBidi" w:asciiTheme="majorBidi"/>
          <w:bCs/>
        </w:rPr>
        <w:t>3</w:t>
      </w:r>
      <w:r w:rsidR="00725F31" w:rsidRPr="00D268F5">
        <w:rPr>
          <w:rFonts w:cstheme="majorBidi" w:hAnsiTheme="majorBidi" w:asciiTheme="majorBidi"/>
          <w:bCs/>
        </w:rPr>
        <w:t>0</w:t>
      </w:r>
      <w:r w:rsidR="006A6847" w:rsidRPr="00D268F5">
        <w:rPr>
          <w:rFonts w:cstheme="majorBidi" w:hAnsiTheme="majorBidi" w:asciiTheme="majorBidi"/>
          <w:bCs/>
        </w:rPr>
        <w:t xml:space="preserve"> </w:t>
      </w:r>
      <w:r w:rsidR="003D3047" w:rsidRPr="00D268F5">
        <w:rPr>
          <w:rFonts w:cstheme="majorBidi" w:hAnsiTheme="majorBidi" w:asciiTheme="majorBidi"/>
          <w:bCs/>
        </w:rPr>
        <w:t xml:space="preserve">(trideset) </w:t>
      </w:r>
      <w:r w:rsidR="006A6847" w:rsidRPr="00D268F5">
        <w:rPr>
          <w:rFonts w:cstheme="majorBidi" w:hAnsiTheme="majorBidi" w:asciiTheme="majorBidi"/>
          <w:bCs/>
        </w:rPr>
        <w:t xml:space="preserve">dana.  </w:t>
      </w:r>
    </w:p>
    <w:p w:rsidRDefault="00D268F5" w:rsidP="00294852" w:rsidR="00D268F5" w:rsidRPr="00D268F5">
      <w:pPr>
        <w:tabs>
          <w:tab w:pos="709" w:val="left"/>
        </w:tabs>
        <w:jc w:val="both"/>
        <w:rPr>
          <w:rFonts w:cstheme="majorBidi" w:hAnsiTheme="majorBidi" w:asciiTheme="majorBidi"/>
          <w:bCs/>
        </w:rPr>
      </w:pPr>
    </w:p>
    <w:p w:rsidRDefault="00281BC7" w:rsidP="00294852" w:rsidR="00281BC7" w:rsidRPr="00D268F5">
      <w:pPr>
        <w:tabs>
          <w:tab w:pos="709" w:val="left"/>
        </w:tabs>
        <w:jc w:val="center"/>
        <w:rPr>
          <w:rFonts w:cstheme="majorBidi" w:hAnsiTheme="majorBidi" w:asciiTheme="majorBidi"/>
          <w:bCs/>
        </w:rPr>
      </w:pPr>
      <w:r w:rsidRPr="00D268F5">
        <w:rPr>
          <w:rFonts w:cstheme="majorBidi" w:hAnsiTheme="majorBidi" w:asciiTheme="majorBidi"/>
          <w:bCs/>
        </w:rPr>
        <w:t>Obrazloženje</w:t>
      </w:r>
      <w:r w:rsidRPr="00D268F5">
        <w:rPr>
          <w:rFonts w:cstheme="majorBidi" w:hAnsiTheme="majorBidi" w:asciiTheme="majorBidi"/>
          <w:bCs/>
        </w:rPr>
        <w:tab/>
      </w:r>
    </w:p>
    <w:p w:rsidRDefault="00766A92" w:rsidP="00294852" w:rsidR="00766A92" w:rsidRPr="00D268F5">
      <w:pPr>
        <w:tabs>
          <w:tab w:pos="709" w:val="left"/>
        </w:tabs>
        <w:ind w:firstLine="708"/>
        <w:jc w:val="both"/>
        <w:rPr>
          <w:rFonts w:cstheme="majorBidi" w:hAnsiTheme="majorBidi" w:asciiTheme="majorBidi"/>
          <w:bCs/>
        </w:rPr>
      </w:pPr>
    </w:p>
    <w:p w:rsidRDefault="008F3AD6" w:rsidP="00EE316D" w:rsidR="00D268F5">
      <w:pPr>
        <w:tabs>
          <w:tab w:pos="709" w:val="left"/>
        </w:tabs>
        <w:ind w:firstLine="708"/>
        <w:jc w:val="both"/>
      </w:pPr>
      <w:r w:rsidRPr="00D268F5">
        <w:rPr>
          <w:rFonts w:cstheme="majorBidi" w:hAnsiTheme="majorBidi" w:asciiTheme="majorBidi"/>
          <w:bCs/>
        </w:rPr>
        <w:t xml:space="preserve">Kod ovog suda pod gornjim poslovnim brojem u tijeku je prethodni postupak radi utvrđivanja uvjeta za otvaranje stečajnog postupka nad </w:t>
      </w:r>
      <w:r w:rsidR="004F1515" w:rsidRPr="00D268F5">
        <w:rPr>
          <w:rFonts w:cstheme="majorBidi" w:hAnsiTheme="majorBidi" w:asciiTheme="majorBidi"/>
          <w:bCs/>
        </w:rPr>
        <w:t>trgovačkim društvom</w:t>
      </w:r>
      <w:r w:rsidR="00901D45" w:rsidRPr="00D268F5">
        <w:rPr>
          <w:rFonts w:cstheme="majorBidi" w:hAnsiTheme="majorBidi" w:asciiTheme="majorBidi"/>
          <w:bCs/>
        </w:rPr>
        <w:t xml:space="preserve"> </w:t>
      </w:r>
      <w:r w:rsidR="00EE316D">
        <w:t>TITULUS d.o.o., Drage, Murterska 22, OIB:73731510727.</w:t>
      </w:r>
    </w:p>
    <w:p w:rsidRDefault="00EE316D" w:rsidP="00EE316D" w:rsidR="00EE316D">
      <w:pPr>
        <w:tabs>
          <w:tab w:pos="709" w:val="left"/>
        </w:tabs>
        <w:ind w:firstLine="708"/>
        <w:jc w:val="both"/>
        <w:rPr>
          <w:bCs/>
        </w:rPr>
      </w:pPr>
    </w:p>
    <w:p w:rsidRDefault="00D91182" w:rsidP="00D268F5" w:rsidR="00ED2000" w:rsidRPr="00D268F5">
      <w:pPr>
        <w:ind w:firstLine="708"/>
        <w:jc w:val="both"/>
        <w:rPr>
          <w:bCs/>
        </w:rPr>
      </w:pPr>
      <w:r w:rsidRPr="00D268F5">
        <w:rPr>
          <w:bCs/>
        </w:rPr>
        <w:t xml:space="preserve">Postupak je inicirala </w:t>
      </w:r>
      <w:r w:rsidR="00EE316D">
        <w:rPr>
          <w:bCs/>
        </w:rPr>
        <w:t>Financijska agencija, RC Split, Podružnica Zadar, koja je ovom sudu 18. srpnja 2018. podnijela prijedlog za otvaranje stečajnog postupka nad uvodno označenim stečajnim dužnikom sukladno čl. 110. st. 1. Stečajnog zakona</w:t>
      </w:r>
      <w:r w:rsidR="003B673F">
        <w:rPr>
          <w:bCs/>
        </w:rPr>
        <w:t xml:space="preserve"> </w:t>
      </w:r>
      <w:r w:rsidR="00EE316D">
        <w:rPr>
          <w:bCs/>
        </w:rPr>
        <w:t>(Narodne novine broj</w:t>
      </w:r>
      <w:r w:rsidR="003B673F" w:rsidRPr="00D268F5">
        <w:rPr>
          <w:bCs/>
        </w:rPr>
        <w:t xml:space="preserve"> 71/2015 i 104/2017)</w:t>
      </w:r>
      <w:r w:rsidR="003B673F">
        <w:rPr>
          <w:bCs/>
        </w:rPr>
        <w:t>.</w:t>
      </w:r>
      <w:r w:rsidR="00EE316D">
        <w:rPr>
          <w:bCs/>
        </w:rPr>
        <w:t xml:space="preserve"> Iz prijedloga proizlazi da je dužnik na dan 16. srpnja 2018. u Očevidniku redoslijeda osnova za plaćanje imao evidentirane neizvršene osnove za plaćanje u neprekinutom razdoblju od 120 dana, u ukupnom iznosu od 20.284,83kn, da ima jednog zaposlenog te otvoren račun u Splitskoj banci d.d.</w:t>
      </w:r>
    </w:p>
    <w:p w:rsidRDefault="00ED2000" w:rsidP="00420EF3" w:rsidR="00D268F5">
      <w:pPr>
        <w:tabs>
          <w:tab w:pos="709" w:val="left"/>
        </w:tabs>
        <w:jc w:val="both"/>
        <w:rPr>
          <w:rFonts w:cstheme="majorBidi" w:hAnsiTheme="majorBidi" w:asciiTheme="majorBidi"/>
          <w:bCs/>
        </w:rPr>
      </w:pPr>
      <w:r w:rsidRPr="00D268F5">
        <w:rPr>
          <w:rFonts w:cstheme="majorBidi" w:hAnsiTheme="majorBidi" w:asciiTheme="majorBidi"/>
          <w:bCs/>
        </w:rPr>
        <w:tab/>
      </w:r>
    </w:p>
    <w:p w:rsidRDefault="00D268F5" w:rsidP="00420EF3" w:rsidR="00446DA9" w:rsidRPr="00D268F5">
      <w:pPr>
        <w:tabs>
          <w:tab w:pos="709" w:val="left"/>
        </w:tabs>
        <w:jc w:val="both"/>
        <w:rPr>
          <w:rFonts w:cstheme="majorBidi" w:hAnsiTheme="majorBidi" w:asciiTheme="majorBidi"/>
          <w:bCs/>
        </w:rPr>
      </w:pPr>
      <w:r>
        <w:rPr>
          <w:rFonts w:cstheme="majorBidi" w:hAnsiTheme="majorBidi" w:asciiTheme="majorBidi"/>
          <w:bCs/>
        </w:rPr>
        <w:tab/>
      </w:r>
      <w:r w:rsidR="00446DA9" w:rsidRPr="00D268F5">
        <w:rPr>
          <w:rFonts w:cstheme="majorBidi" w:hAnsiTheme="majorBidi" w:asciiTheme="majorBidi"/>
          <w:bCs/>
        </w:rPr>
        <w:t xml:space="preserve">Na ročište za utvrđivanje uvjeta za otvaranje stečajnog postupka zastupnik dužnika po zakonu nije pristupio. </w:t>
      </w:r>
      <w:r w:rsidR="00446DA9" w:rsidRPr="00D268F5">
        <w:rPr>
          <w:bCs/>
        </w:rPr>
        <w:t>Sukladno čl. 119. Stečajnog zakona, u konkretnom slučaju  imenovan je privremeni stečajni upravitelj koji će ispitati ima li stečajni dužnik imovine kojom bi se mogli pokriti troškovi postupka i vjerovnici.</w:t>
      </w:r>
    </w:p>
    <w:p w:rsidRDefault="00D268F5" w:rsidP="00420EF3" w:rsidR="00D268F5">
      <w:pPr>
        <w:ind w:firstLine="708"/>
        <w:jc w:val="both"/>
      </w:pPr>
    </w:p>
    <w:p w:rsidRDefault="00446DA9" w:rsidP="00420EF3" w:rsidR="00446DA9" w:rsidRPr="00D268F5">
      <w:pPr>
        <w:ind w:firstLine="708"/>
        <w:jc w:val="both"/>
      </w:pPr>
      <w:r w:rsidRPr="00D268F5">
        <w:t xml:space="preserve">Sukladno članku 84. st. 1., a u svezi čl. 119. Stečajnog zakona izvršen je automatski izbor privremenog stečajnog upravitelja </w:t>
      </w:r>
    </w:p>
    <w:p w:rsidRDefault="00446DA9" w:rsidP="00420EF3" w:rsidR="00446DA9" w:rsidRPr="00D268F5">
      <w:pPr>
        <w:tabs>
          <w:tab w:pos="709" w:val="left"/>
        </w:tabs>
        <w:jc w:val="both"/>
        <w:rPr>
          <w:bCs/>
        </w:rPr>
      </w:pPr>
      <w:r w:rsidRPr="00D268F5">
        <w:rPr>
          <w:bCs/>
        </w:rPr>
        <w:lastRenderedPageBreak/>
        <w:t>Privremeni stečajni upravitelj dužan je svoje izvješće dostaviti sudu u roku od 30 dana.</w:t>
      </w:r>
    </w:p>
    <w:p w:rsidRDefault="00446DA9" w:rsidP="00446DA9" w:rsidR="00446DA9" w:rsidRPr="00D268F5">
      <w:pPr>
        <w:tabs>
          <w:tab w:pos="709" w:val="left"/>
        </w:tabs>
        <w:ind w:firstLine="708"/>
        <w:jc w:val="both"/>
        <w:rPr>
          <w:bCs/>
        </w:rPr>
      </w:pPr>
      <w:r w:rsidRPr="00D268F5">
        <w:rPr>
          <w:bCs/>
        </w:rPr>
        <w:t xml:space="preserve">Stoga je odlučeno kao u izreci. </w:t>
      </w:r>
    </w:p>
    <w:p w:rsidRDefault="00446DA9" w:rsidP="00446DA9" w:rsidR="00446DA9" w:rsidRPr="00D268F5">
      <w:pPr>
        <w:jc w:val="both"/>
        <w:rPr>
          <w:rFonts w:cstheme="majorBidi" w:hAnsiTheme="majorBidi" w:asciiTheme="majorBidi"/>
        </w:rPr>
      </w:pPr>
    </w:p>
    <w:p w:rsidRDefault="008F3AD6" w:rsidP="00F402D9" w:rsidR="006754E7" w:rsidRPr="00D268F5">
      <w:pPr>
        <w:tabs>
          <w:tab w:pos="709" w:val="left"/>
        </w:tabs>
        <w:jc w:val="center"/>
        <w:rPr>
          <w:rFonts w:cstheme="majorBidi" w:hAnsiTheme="majorBidi" w:asciiTheme="majorBidi"/>
          <w:bCs/>
        </w:rPr>
      </w:pPr>
      <w:r w:rsidRPr="00D268F5">
        <w:rPr>
          <w:rFonts w:cstheme="majorBidi" w:hAnsiTheme="majorBidi" w:asciiTheme="majorBidi"/>
          <w:bCs/>
        </w:rPr>
        <w:t>U Zadru</w:t>
      </w:r>
      <w:r w:rsidR="00D954DD" w:rsidRPr="00D268F5">
        <w:rPr>
          <w:rFonts w:cstheme="majorBidi" w:hAnsiTheme="majorBidi" w:asciiTheme="majorBidi"/>
          <w:bCs/>
        </w:rPr>
        <w:t xml:space="preserve"> </w:t>
      </w:r>
      <w:r w:rsidR="00EE316D">
        <w:rPr>
          <w:rFonts w:cstheme="majorBidi" w:hAnsiTheme="majorBidi" w:asciiTheme="majorBidi"/>
          <w:bCs/>
        </w:rPr>
        <w:t>11</w:t>
      </w:r>
      <w:r w:rsidR="003B673F">
        <w:rPr>
          <w:rFonts w:cstheme="majorBidi" w:hAnsiTheme="majorBidi" w:asciiTheme="majorBidi"/>
          <w:bCs/>
        </w:rPr>
        <w:t xml:space="preserve">. rujna </w:t>
      </w:r>
      <w:r w:rsidR="00D954DD" w:rsidRPr="00D268F5">
        <w:rPr>
          <w:rFonts w:cstheme="majorBidi" w:hAnsiTheme="majorBidi" w:asciiTheme="majorBidi"/>
          <w:bCs/>
        </w:rPr>
        <w:t xml:space="preserve">2018. </w:t>
      </w:r>
      <w:r w:rsidR="00B52C5E" w:rsidRPr="00D268F5">
        <w:rPr>
          <w:rFonts w:cstheme="majorBidi" w:hAnsiTheme="majorBidi" w:asciiTheme="majorBidi"/>
          <w:bCs/>
        </w:rPr>
        <w:t xml:space="preserve"> </w:t>
      </w:r>
      <w:r w:rsidR="006E7247" w:rsidRPr="00D268F5">
        <w:rPr>
          <w:rFonts w:cstheme="majorBidi" w:hAnsiTheme="majorBidi" w:asciiTheme="majorBidi"/>
          <w:bCs/>
        </w:rPr>
        <w:t xml:space="preserve"> </w:t>
      </w:r>
    </w:p>
    <w:p w:rsidRDefault="009D3801" w:rsidP="00294852" w:rsidR="009D3801" w:rsidRPr="00D268F5">
      <w:pPr>
        <w:tabs>
          <w:tab w:pos="709" w:val="left"/>
        </w:tabs>
        <w:rPr>
          <w:rFonts w:cstheme="majorBidi" w:hAnsiTheme="majorBidi" w:asciiTheme="majorBidi"/>
          <w:bCs/>
        </w:rPr>
      </w:pPr>
    </w:p>
    <w:p w:rsidRDefault="008B6309" w:rsidP="008B6309" w:rsidR="008B6309"/>
    <w:p w:rsidRDefault="0076626D" w:rsidP="0076626D" w:rsidR="0076626D">
      <w:r>
        <w:t>Za točnost otpravka – ovlaštena službenica</w:t>
      </w:r>
      <w:r>
        <w:tab/>
      </w:r>
      <w:r>
        <w:tab/>
      </w:r>
      <w:r>
        <w:tab/>
      </w:r>
      <w:r>
        <w:tab/>
      </w:r>
      <w:r>
        <w:tab/>
        <w:t xml:space="preserve">                   Sutkinja</w:t>
      </w:r>
    </w:p>
    <w:p w:rsidRDefault="0076626D" w:rsidP="0076626D" w:rsidR="0076626D">
      <w:r>
        <w:t xml:space="preserve">Vedrana Knežević </w:t>
      </w:r>
      <w:r>
        <w:tab/>
      </w:r>
      <w:r>
        <w:tab/>
      </w:r>
      <w:r>
        <w:tab/>
      </w:r>
      <w:r>
        <w:tab/>
      </w:r>
      <w:r>
        <w:tab/>
      </w:r>
      <w:r>
        <w:tab/>
      </w:r>
      <w:r>
        <w:tab/>
      </w:r>
      <w:r>
        <w:tab/>
        <w:t xml:space="preserve">     Ana Markač, v.r.</w:t>
      </w:r>
    </w:p>
    <w:p w:rsidRDefault="008B6309" w:rsidP="008B6309" w:rsidR="008B6309"/>
    <w:p w:rsidRDefault="008B6309" w:rsidP="00294852" w:rsidR="008B6309">
      <w:pPr>
        <w:tabs>
          <w:tab w:pos="709" w:val="left"/>
        </w:tabs>
        <w:rPr>
          <w:rFonts w:cstheme="majorBidi" w:hAnsiTheme="majorBidi" w:asciiTheme="majorBidi"/>
          <w:bCs/>
        </w:rPr>
      </w:pPr>
    </w:p>
    <w:p w:rsidRDefault="008B6309" w:rsidP="00294852" w:rsidR="008B6309">
      <w:pPr>
        <w:tabs>
          <w:tab w:pos="709" w:val="left"/>
        </w:tabs>
        <w:rPr>
          <w:rFonts w:cstheme="majorBidi" w:hAnsiTheme="majorBidi" w:asciiTheme="majorBidi"/>
          <w:bCs/>
        </w:rPr>
      </w:pPr>
    </w:p>
    <w:p w:rsidRDefault="008F3AD6" w:rsidP="00294852" w:rsidR="008F3AD6" w:rsidRPr="00D268F5">
      <w:pPr>
        <w:tabs>
          <w:tab w:pos="709" w:val="left"/>
        </w:tabs>
        <w:rPr>
          <w:rFonts w:cstheme="majorBidi" w:hAnsiTheme="majorBidi" w:asciiTheme="majorBidi"/>
          <w:bCs/>
        </w:rPr>
      </w:pPr>
      <w:r w:rsidRPr="00D268F5">
        <w:rPr>
          <w:rFonts w:cstheme="majorBidi" w:hAnsiTheme="majorBidi" w:asciiTheme="majorBidi"/>
          <w:bCs/>
        </w:rPr>
        <w:t>POUKA O PRAVNOM LIJEKU</w:t>
      </w:r>
    </w:p>
    <w:p w:rsidRDefault="00CF328C" w:rsidP="00420EF3" w:rsidR="00B52C5E" w:rsidRPr="00D268F5">
      <w:pPr>
        <w:tabs>
          <w:tab w:pos="709" w:val="left"/>
        </w:tabs>
        <w:jc w:val="both"/>
        <w:rPr>
          <w:rFonts w:cstheme="majorBidi" w:hAnsiTheme="majorBidi" w:asciiTheme="majorBidi"/>
          <w:bCs/>
        </w:rPr>
      </w:pPr>
      <w:r w:rsidRPr="00D268F5">
        <w:rPr>
          <w:rFonts w:cstheme="majorBidi" w:hAnsiTheme="majorBidi" w:asciiTheme="majorBidi"/>
          <w:bCs/>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D268F5">
          <w:rPr>
            <w:rFonts w:cstheme="majorBidi" w:hAnsiTheme="majorBidi" w:asciiTheme="majorBidi"/>
            <w:bCs/>
          </w:rPr>
          <w:t>12. st</w:t>
        </w:r>
      </w:smartTag>
      <w:r w:rsidRPr="00D268F5">
        <w:rPr>
          <w:rFonts w:cstheme="majorBidi" w:hAnsiTheme="majorBidi" w:asciiTheme="majorBidi"/>
          <w:bCs/>
        </w:rPr>
        <w:t xml:space="preserve">. 1. i čl. </w:t>
      </w:r>
      <w:smartTag w:element="metricconverter" w:uri="urn:schemas-microsoft-com:office:smarttags">
        <w:smartTagPr>
          <w:attr w:val="19. st" w:name="ProductID"/>
        </w:smartTagPr>
        <w:r w:rsidRPr="00D268F5">
          <w:rPr>
            <w:rFonts w:cstheme="majorBidi" w:hAnsiTheme="majorBidi" w:asciiTheme="majorBidi"/>
            <w:bCs/>
          </w:rPr>
          <w:t>19. st</w:t>
        </w:r>
      </w:smartTag>
      <w:r w:rsidRPr="00D268F5">
        <w:rPr>
          <w:rFonts w:cstheme="majorBidi" w:hAnsiTheme="majorBidi" w:asciiTheme="majorBidi"/>
          <w:bCs/>
        </w:rPr>
        <w:t>. 1. i 2. SZ-a). Žalba se podnosi ovom sudu u 2 (dva) istovjetna primjerka, a o žalbi odlučuje Visoki trgovački sud Republike Hrvatske.</w:t>
      </w:r>
    </w:p>
    <w:p w:rsidRDefault="001F770F" w:rsidP="00294852" w:rsidR="001F770F" w:rsidRPr="00D268F5">
      <w:pPr>
        <w:tabs>
          <w:tab w:pos="709" w:val="left"/>
        </w:tabs>
        <w:rPr>
          <w:rFonts w:cstheme="majorBidi" w:hAnsiTheme="majorBidi" w:asciiTheme="majorBidi"/>
          <w:bCs/>
        </w:rPr>
      </w:pPr>
    </w:p>
    <w:p w:rsidRDefault="00C43097" w:rsidP="00294852" w:rsidR="00C43097">
      <w:pPr>
        <w:tabs>
          <w:tab w:pos="709" w:val="left"/>
        </w:tabs>
        <w:rPr>
          <w:rFonts w:cstheme="majorBidi" w:hAnsiTheme="majorBidi" w:asciiTheme="majorBidi"/>
          <w:bCs/>
        </w:rPr>
      </w:pPr>
    </w:p>
    <w:sectPr w:rsidSect="00D268F5" w:rsidR="00C43097">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01AB" w:rsidP="003B673F" w:rsidR="003B673F" w:rsidRPr="00420EF3">
    <w:pPr>
      <w:pStyle w:val="Zaglavlje"/>
      <w:jc w:val="right"/>
      <w:rPr>
        <w:sz w:val="22"/>
        <w:szCs w:val="22"/>
      </w:rPr>
    </w:pPr>
    <w:r>
      <w:tab/>
    </w:r>
    <w:sdt>
      <w:sdtPr>
        <w:id w:val="403727625"/>
        <w:docPartObj>
          <w:docPartGallery w:val="Page Numbers (Top of Page)"/>
          <w:docPartUnique/>
        </w:docPartObj>
      </w:sdtPr>
      <w:sdtEndPr/>
      <w:sdtContent>
        <w:r>
          <w:fldChar w:fldCharType="begin"/>
        </w:r>
        <w:r>
          <w:instrText>PAGE   \* MERGEFORMAT</w:instrText>
        </w:r>
        <w:r>
          <w:fldChar w:fldCharType="separate"/>
        </w:r>
        <w:r w:rsidR="0076626D">
          <w:rPr>
            <w:noProof/>
          </w:rPr>
          <w:t>2</w:t>
        </w:r>
        <w:r>
          <w:fldChar w:fldCharType="end"/>
        </w:r>
      </w:sdtContent>
    </w:sdt>
    <w:r>
      <w:tab/>
    </w:r>
    <w:r w:rsidR="00802F3D" w:rsidRPr="00420EF3">
      <w:rPr>
        <w:sz w:val="22"/>
        <w:szCs w:val="22"/>
      </w:rPr>
      <w:t>Poslovni broj: 2 St-</w:t>
    </w:r>
    <w:r w:rsidR="008D009E">
      <w:rPr>
        <w:sz w:val="22"/>
        <w:szCs w:val="22"/>
      </w:rPr>
      <w:t>254/2018-12</w:t>
    </w:r>
  </w:p>
  <w:p w:rsidRDefault="009C0FF2" w:rsidP="003B673F" w:rsidR="009C0FF2" w:rsidRPr="00D73A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E9" w:rsidP="00950C9F" w:rsidR="00E022E9" w:rsidRPr="00420EF3">
    <w:pPr>
      <w:pStyle w:val="Zaglavlje"/>
      <w:jc w:val="right"/>
      <w:rPr>
        <w:sz w:val="22"/>
        <w:szCs w:val="22"/>
      </w:rPr>
    </w:pPr>
    <w:r w:rsidRPr="00420EF3">
      <w:rPr>
        <w:sz w:val="22"/>
        <w:szCs w:val="22"/>
      </w:rPr>
      <w:t>Poslovni broj: 2 St-</w:t>
    </w:r>
    <w:r w:rsidR="008D009E">
      <w:rPr>
        <w:sz w:val="22"/>
        <w:szCs w:val="22"/>
      </w:rPr>
      <w:t>254/2018-12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85A19F3"/>
    <w:multiLevelType w:val="hybridMultilevel"/>
    <w:tmpl w:val="1E6449BE"/>
    <w:lvl w:tplc="02E8B96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2AA2"/>
    <w:rsid w:val="00026411"/>
    <w:rsid w:val="00077BD9"/>
    <w:rsid w:val="0008053D"/>
    <w:rsid w:val="0013102B"/>
    <w:rsid w:val="001573B3"/>
    <w:rsid w:val="0016550F"/>
    <w:rsid w:val="001840A0"/>
    <w:rsid w:val="00197F64"/>
    <w:rsid w:val="001A363B"/>
    <w:rsid w:val="001C347E"/>
    <w:rsid w:val="001F770F"/>
    <w:rsid w:val="0020672D"/>
    <w:rsid w:val="0021540A"/>
    <w:rsid w:val="00220D27"/>
    <w:rsid w:val="00243782"/>
    <w:rsid w:val="002754A9"/>
    <w:rsid w:val="00281BC7"/>
    <w:rsid w:val="00294852"/>
    <w:rsid w:val="002A6DDA"/>
    <w:rsid w:val="002D0A6E"/>
    <w:rsid w:val="003024D4"/>
    <w:rsid w:val="00323F63"/>
    <w:rsid w:val="003251FB"/>
    <w:rsid w:val="00342BE6"/>
    <w:rsid w:val="003B673F"/>
    <w:rsid w:val="003C6DA5"/>
    <w:rsid w:val="003D3047"/>
    <w:rsid w:val="00420EF3"/>
    <w:rsid w:val="0043155F"/>
    <w:rsid w:val="00446DA9"/>
    <w:rsid w:val="0045202D"/>
    <w:rsid w:val="00453E80"/>
    <w:rsid w:val="00457E42"/>
    <w:rsid w:val="004676BD"/>
    <w:rsid w:val="00474A81"/>
    <w:rsid w:val="00492740"/>
    <w:rsid w:val="004B768C"/>
    <w:rsid w:val="004C5C40"/>
    <w:rsid w:val="004E7E9B"/>
    <w:rsid w:val="004F1515"/>
    <w:rsid w:val="00515656"/>
    <w:rsid w:val="0055636D"/>
    <w:rsid w:val="0056701F"/>
    <w:rsid w:val="00580387"/>
    <w:rsid w:val="005E3CF8"/>
    <w:rsid w:val="00656968"/>
    <w:rsid w:val="00660C85"/>
    <w:rsid w:val="00665069"/>
    <w:rsid w:val="006754E7"/>
    <w:rsid w:val="006A0BBF"/>
    <w:rsid w:val="006A6847"/>
    <w:rsid w:val="006C41AA"/>
    <w:rsid w:val="006E5E65"/>
    <w:rsid w:val="006E7247"/>
    <w:rsid w:val="007002A2"/>
    <w:rsid w:val="00725F31"/>
    <w:rsid w:val="0074396A"/>
    <w:rsid w:val="00751935"/>
    <w:rsid w:val="0076626D"/>
    <w:rsid w:val="00766A92"/>
    <w:rsid w:val="007B6657"/>
    <w:rsid w:val="007C75BF"/>
    <w:rsid w:val="007F26FC"/>
    <w:rsid w:val="00802DE5"/>
    <w:rsid w:val="00802F3D"/>
    <w:rsid w:val="00806525"/>
    <w:rsid w:val="008312B4"/>
    <w:rsid w:val="00842CEB"/>
    <w:rsid w:val="008B6309"/>
    <w:rsid w:val="008D009E"/>
    <w:rsid w:val="008F03DE"/>
    <w:rsid w:val="008F31ED"/>
    <w:rsid w:val="008F3AD6"/>
    <w:rsid w:val="00901D45"/>
    <w:rsid w:val="009068CC"/>
    <w:rsid w:val="00950C9F"/>
    <w:rsid w:val="009B4456"/>
    <w:rsid w:val="009C0FF2"/>
    <w:rsid w:val="009D2FD2"/>
    <w:rsid w:val="009D3801"/>
    <w:rsid w:val="009D7950"/>
    <w:rsid w:val="009F62F2"/>
    <w:rsid w:val="00A10144"/>
    <w:rsid w:val="00A5292A"/>
    <w:rsid w:val="00A706E6"/>
    <w:rsid w:val="00A86B56"/>
    <w:rsid w:val="00AC22BB"/>
    <w:rsid w:val="00AF76CA"/>
    <w:rsid w:val="00B274F9"/>
    <w:rsid w:val="00B310F0"/>
    <w:rsid w:val="00B52C5E"/>
    <w:rsid w:val="00B713AC"/>
    <w:rsid w:val="00BA796F"/>
    <w:rsid w:val="00BB2C5C"/>
    <w:rsid w:val="00BB4F73"/>
    <w:rsid w:val="00BE6E59"/>
    <w:rsid w:val="00BF2153"/>
    <w:rsid w:val="00C30170"/>
    <w:rsid w:val="00C43097"/>
    <w:rsid w:val="00C72C87"/>
    <w:rsid w:val="00C85781"/>
    <w:rsid w:val="00C9120F"/>
    <w:rsid w:val="00CA5EC6"/>
    <w:rsid w:val="00CF328C"/>
    <w:rsid w:val="00D101AB"/>
    <w:rsid w:val="00D268F5"/>
    <w:rsid w:val="00D61B7B"/>
    <w:rsid w:val="00D62139"/>
    <w:rsid w:val="00D73A80"/>
    <w:rsid w:val="00D91182"/>
    <w:rsid w:val="00D954DD"/>
    <w:rsid w:val="00E022E9"/>
    <w:rsid w:val="00EB2FAA"/>
    <w:rsid w:val="00EB3FAB"/>
    <w:rsid w:val="00ED2000"/>
    <w:rsid w:val="00EE316D"/>
    <w:rsid w:val="00EF7C9A"/>
    <w:rsid w:val="00F402D9"/>
    <w:rsid w:val="00F46020"/>
    <w:rsid w:val="00F97776"/>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76626D"/>
    <w:rPr>
      <w:color w:val="808080"/>
      <w:bdr w:space="0" w:sz="0" w:color="auto" w:val="none"/>
      <w:shd w:fill="auto" w:color="auto" w:val="clear"/>
    </w:rPr>
  </w:style>
  <w:style w:customStyle="true" w:styleId="eSPISCCParagraphDefaultFont" w:type="character">
    <w:name w:val="eSPIS_CC_Paragraph Default Font"/>
    <w:basedOn w:val="Zadanifontodlomka"/>
    <w:rsid w:val="0076626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6626D"/>
    <w:rPr>
      <w:rFonts w:cstheme="majorBidi" w:hAnsiTheme="majorBidi" w:asciiTheme="majorBidi"/>
      <w:bCs/>
      <w:bdr w:space="0" w:sz="0" w:color="auto" w:val="none"/>
      <w:shd w:fill="FFFFCC" w:color="auto" w:val="clear"/>
      <w:lang w:val="hr-HR"/>
    </w:rPr>
  </w:style>
  <w:style w:customStyle="true" w:styleId="PozadinaSvijetloCrvena" w:type="character">
    <w:name w:val="Pozadina_SvijetloCrvena"/>
    <w:basedOn w:val="eSPISCCParagraphDefaultFont"/>
    <w:rsid w:val="0076626D"/>
    <w:rPr>
      <w:rFonts w:cstheme="majorBidi" w:hAnsiTheme="majorBidi" w:asciiTheme="majorBidi"/>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6626D"/>
    <w:rPr>
      <w:rFonts w:cstheme="majorBidi" w:hAnsiTheme="majorBidi" w:asciiTheme="majorBidi"/>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76626D"/>
    <w:rPr>
      <w:color w:val="808080"/>
      <w:bdr w:color="auto" w:space="0" w:sz="0" w:val="none"/>
      <w:shd w:color="auto" w:fill="auto" w:val="clear"/>
    </w:rPr>
  </w:style>
  <w:style w:customStyle="1" w:styleId="eSPISCCParagraphDefaultFont" w:type="character">
    <w:name w:val="eSPIS_CC_Paragraph Default Font"/>
    <w:basedOn w:val="Zadanifontodlomka"/>
    <w:rsid w:val="0076626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6626D"/>
    <w:rPr>
      <w:rFonts w:asciiTheme="majorBidi" w:cstheme="majorBidi" w:hAnsiTheme="majorBidi"/>
      <w:bCs/>
      <w:bdr w:color="auto" w:space="0" w:sz="0" w:val="none"/>
      <w:shd w:color="auto" w:fill="FFFFCC" w:val="clear"/>
      <w:lang w:val="hr-HR"/>
    </w:rPr>
  </w:style>
  <w:style w:customStyle="1" w:styleId="PozadinaSvijetloCrvena" w:type="character">
    <w:name w:val="Pozadina_SvijetloCrvena"/>
    <w:basedOn w:val="eSPISCCParagraphDefaultFont"/>
    <w:rsid w:val="0076626D"/>
    <w:rPr>
      <w:rFonts w:asciiTheme="majorBidi" w:cstheme="majorBidi" w:hAnsiTheme="majorBidi"/>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6626D"/>
    <w:rPr>
      <w:rFonts w:asciiTheme="majorBidi" w:cstheme="majorBidi" w:hAnsiTheme="majorBidi"/>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828151">
      <w:bodyDiv w:val="true"/>
      <w:marLeft w:val="0"/>
      <w:marRight w:val="0"/>
      <w:marTop w:val="0"/>
      <w:marBottom w:val="0"/>
      <w:divBdr>
        <w:top w:space="0" w:sz="0" w:color="auto" w:val="none"/>
        <w:left w:space="0" w:sz="0" w:color="auto" w:val="none"/>
        <w:bottom w:space="0" w:sz="0" w:color="auto" w:val="none"/>
        <w:right w:space="0" w:sz="0" w:color="auto" w:val="none"/>
      </w:divBdr>
    </w:div>
    <w:div w:id="14789119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St-254/2018</izvorni_sadrzaj>
    <derivirana_varijabla naziv="DomainObject.Predmet.OznakaBroj_1">St-254/2018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TITULUS, društvo s ograničenom odgovornošću za građevinarstvo i turistička agencija</izvorni_sadrzaj>
    <derivirana_varijabla naziv="DomainObject.Predmet.ProtustrankaFormated_1">  TITULUS, društvo s ograničenom odgovornošću za građevinarstvo i turistička agencija</derivirana_varijabla>
  </DomainObject.Predmet.ProtustrankaFormated>
  <DomainObject.Predmet.ProtustrankaFormatedOIB>
    <izvorni_sadrzaj>  TITULUS, društvo s ograničenom odgovornošću za građevinarstvo i turistička agencija, OIB 73731510727</izvorni_sadrzaj>
    <derivirana_varijabla naziv="DomainObject.Predmet.ProtustrankaFormatedOIB_1">  TITULUS, društvo s ograničenom odgovornošću za građevinarstvo i turistička agencija, OIB 73731510727</derivirana_varijabla>
  </DomainObject.Predmet.ProtustrankaFormatedOIB>
  <DomainObject.Predmet.ProtustrankaFormatedWithAdress>
    <izvorni_sadrzaj> TITULUS, društvo s ograničenom odgovornošću za građevinarstvo i turistička agencija, Murterska 22, 23211 Drage</izvorni_sadrzaj>
    <derivirana_varijabla naziv="DomainObject.Predmet.ProtustrankaFormatedWithAdress_1"> TITULUS, društvo s ograničenom odgovornošću za građevinarstvo i turistička agencija, Murterska 22, 23211 Drage</derivirana_varijabla>
  </DomainObject.Predmet.ProtustrankaFormatedWithAdress>
  <DomainObject.Predmet.ProtustrankaFormatedWithAdressOIB>
    <izvorni_sadrzaj> TITULUS, društvo s ograničenom odgovornošću za građevinarstvo i turistička agencija, OIB 73731510727, Murterska 22, 23211 Drage</izvorni_sadrzaj>
    <derivirana_varijabla naziv="DomainObject.Predmet.ProtustrankaFormatedWithAdressOIB_1"> TITULUS, društvo s ograničenom odgovornošću za građevinarstvo i turistička agencija, OIB 73731510727, Murterska 22, 23211 Drage</derivirana_varijabla>
  </DomainObject.Predmet.ProtustrankaFormatedWithAdressOIB>
  <DomainObject.Predmet.ProtustrankaWithAdress>
    <izvorni_sadrzaj>TITULUS, društvo s ograničenom odgovornošću za građevinarstvo i turistička agencija Murterska 22, 23211 Drage</izvorni_sadrzaj>
    <derivirana_varijabla naziv="DomainObject.Predmet.ProtustrankaWithAdress_1">TITULUS, društvo s ograničenom odgovornošću za građevinarstvo i turistička agencija Murterska 22, 23211 Drage</derivirana_varijabla>
  </DomainObject.Predmet.ProtustrankaWithAdress>
  <DomainObject.Predmet.ProtustrankaWithAdressOIB>
    <izvorni_sadrzaj>TITULUS, društvo s ograničenom odgovornošću za građevinarstvo i turistička agencija, OIB 73731510727, Murterska 22, 23211 Drage</izvorni_sadrzaj>
    <derivirana_varijabla naziv="DomainObject.Predmet.ProtustrankaWithAdressOIB_1">TITULUS, društvo s ograničenom odgovornošću za građevinarstvo i turistička agencija, OIB 73731510727, Murterska 22, 23211 Drage</derivirana_varijabla>
  </DomainObject.Predmet.ProtustrankaWithAdressOIB>
  <DomainObject.Predmet.ProtustrankaNazivFormated>
    <izvorni_sadrzaj>TITULUS, društvo s ograničenom odgovornošću za građevinarstvo i turistička agencija</izvorni_sadrzaj>
    <derivirana_varijabla naziv="DomainObject.Predmet.ProtustrankaNazivFormated_1">TITULUS, društvo s ograničenom odgovornošću za građevinarstvo i turistička agencija</derivirana_varijabla>
  </DomainObject.Predmet.ProtustrankaNazivFormated>
  <DomainObject.Predmet.ProtustrankaNazivFormatedOIB>
    <izvorni_sadrzaj>TITULUS, društvo s ograničenom odgovornošću za građevinarstvo i turistička agencija, OIB 73731510727</izvorni_sadrzaj>
    <derivirana_varijabla naziv="DomainObject.Predmet.ProtustrankaNazivFormatedOIB_1">TITULUS, društvo s ograničenom odgovornošću za građevinarstvo i turistička agencija, OIB 73731510727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TITULUS, društvo s ograničenom odgovornošću za građevinarstvo i turistička agencija</item>
    </izvorni_sadrzaj>
    <derivirana_varijabla naziv="DomainObject.Predmet.ProtuStrankaListFormated_1">
      <item>TITULUS, društvo s ograničenom odgovornošću za građevinarstvo i turistička agencija</item>
    </derivirana_varijabla>
  </DomainObject.Predmet.ProtuStrankaListFormated>
  <DomainObject.Predmet.ProtuStrankaListFormatedOIB>
    <izvorni_sadrzaj>
      <item>TITULUS, društvo s ograničenom odgovornošću za građevinarstvo i turistička agencija, OIB 73731510727</item>
    </izvorni_sadrzaj>
    <derivirana_varijabla naziv="DomainObject.Predmet.ProtuStrankaListFormatedOIB_1">
      <item>TITULUS, društvo s ograničenom odgovornošću za građevinarstvo i turistička agencija, OIB 73731510727</item>
    </derivirana_varijabla>
  </DomainObject.Predmet.ProtuStrankaListFormatedOIB>
  <DomainObject.Predmet.ProtuStrankaListFormatedWithAdress>
    <izvorni_sadrzaj>
      <item>TITULUS, društvo s ograničenom odgovornošću za građevinarstvo i turistička agencija, Murterska 22, 23211 Drage</item>
    </izvorni_sadrzaj>
    <derivirana_varijabla naziv="DomainObject.Predmet.ProtuStrankaListFormatedWithAdress_1">
      <item>TITULUS, društvo s ograničenom odgovornošću za građevinarstvo i turistička agencija, Murterska 22, 23211 Drage</item>
    </derivirana_varijabla>
  </DomainObject.Predmet.ProtuStrankaListFormatedWithAdress>
  <DomainObject.Predmet.ProtuStrankaListFormatedWithAdressOIB>
    <izvorni_sadrzaj>
      <item>TITULUS, društvo s ograničenom odgovornošću za građevinarstvo i turistička agencija, OIB 73731510727, Murterska 22, 23211 Drage</item>
    </izvorni_sadrzaj>
    <derivirana_varijabla naziv="DomainObject.Predmet.ProtuStrankaListFormatedWithAdressOIB_1">
      <item>TITULUS, društvo s ograničenom odgovornošću za građevinarstvo i turistička agencija, OIB 73731510727, Murterska 22, 23211 Drage</item>
    </derivirana_varijabla>
  </DomainObject.Predmet.ProtuStrankaListFormatedWithAdressOIB>
  <DomainObject.Predmet.ProtuStrankaListNazivFormated>
    <izvorni_sadrzaj>
      <item>TITULUS, društvo s ograničenom odgovornošću za građevinarstvo i turistička agencija</item>
    </izvorni_sadrzaj>
    <derivirana_varijabla naziv="DomainObject.Predmet.ProtuStrankaListNazivFormated_1">
      <item>TITULUS, društvo s ograničenom odgovornošću za građevinarstvo i turistička agencija</item>
    </derivirana_varijabla>
  </DomainObject.Predmet.ProtuStrankaListNazivFormated>
  <DomainObject.Predmet.ProtuStrankaListNazivFormatedOIB>
    <izvorni_sadrzaj>
      <item>TITULUS, društvo s ograničenom odgovornošću za građevinarstvo i turistička agencija, OIB 73731510727</item>
    </izvorni_sadrzaj>
    <derivirana_varijabla naziv="DomainObject.Predmet.ProtuStrankaListNazivFormatedOIB_1">
      <item>TITULUS, društvo s ograničenom odgovornošću za građevinarstvo i turistička agencija, OIB 73731510727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TITULUS, društvo s ograničenom odgovornošću za građevinarstvo i turistička agencija</izvorni_sadrzaj>
    <derivirana_varijabla naziv="DomainObject.Predmet.ProtustrankaIDrugi_1">TITULUS, društvo s ograničenom odgovornošću za građevinarstvo i turistička agencija</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TITULUS, društvo s ograničenom odgovornošću za građevinarstvo i turistička agencija, OIB 73731510727, Murterska 22, 23211 Drage</izvorni_sadrzaj>
    <derivirana_varijabla naziv="DomainObject.Predmet.ProtustrankaIDrugiAdressOIB_1">TITULUS, društvo s ograničenom odgovornošću za građevinarstvo i turistička agencija, OIB 73731510727, Murterska 22, 23211 Drage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TITULUS, društvo s ograničenom odgovornošću za građevinarstvo i turistička agencija</item>
    </izvorni_sadrzaj>
    <derivirana_varijabla naziv="DomainObject.Predmet.SudioniciListNaziv_1">
      <item>FINA</item>
      <item>TITULUS, društvo s ograničenom odgovornošću za građevinarstvo i turistička agencija</item>
    </derivirana_varijabla>
  </DomainObject.Predmet.SudioniciListNaziv>
  <DomainObject.Predmet.SudioniciListAdressOIB>
    <izvorni_sadrzaj>
      <item>FINA, OIB 85821130368, Ivana Danila 4,23000 Zadar</item>
      <item>TITULUS, društvo s ograničenom odgovornošću za građevinarstvo i turistička agencija, OIB 73731510727, Murterska 22,23211 Drage</item>
    </izvorni_sadrzaj>
    <derivirana_varijabla naziv="DomainObject.Predmet.SudioniciListAdressOIB_1">
      <item>FINA, OIB 85821130368, Ivana Danila 4,23000 Zadar</item>
      <item>TITULUS, društvo s ograničenom odgovornošću za građevinarstvo i turistička agencija, OIB 73731510727, Murterska 22,23211 Drage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73731510727</item>
    </izvorni_sadrzaj>
    <derivirana_varijabla naziv="DomainObject.Predmet.SudioniciListNazivOIB_1">
      <item>, OIB 85821130368</item>
      <item>, OIB 73731510727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1EC09E-9FB0-4047-9D6D-373B162249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426</properties:Words>
  <properties:Characters>2267</properties:Characters>
  <properties:Lines>68</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2018-09-11T06:54:00Z</dcterms:created>
  <dc:creator>Ardena Bajlo</dc:creator>
  <cp:lastModifiedBy>Merlina Klišmanić</cp:lastModifiedBy>
  <cp:lastPrinted>2018-09-11T06:58:00Z</cp:lastPrinted>
  <dcterms:modified xmlns:xsi="http://www.w3.org/2001/XMLSchema-instance" xsi:type="dcterms:W3CDTF">2018-09-11T07:50:00Z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(St-254-18 - RJEŠENJE -   nitko nije došao  docx.docx)</vt:lpwstr>
  </prop:property>
  <prop:property name="CC_coloring" pid="4" fmtid="{D5CDD505-2E9C-101B-9397-08002B2CF9AE}">
    <vt:bool>false</vt:bool>
  </prop:property>
  <prop:property name="BrojStranica" pid="5" fmtid="{D5CDD505-2E9C-101B-9397-08002B2CF9AE}">
    <vt:i4>2</vt:i4>
  </prop:property>
</prop:Properties>
</file>