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b424" w14:paraId="ffcb424" w:rsidRDefault="00AB4602" w:rsidP="00974CF9" w:rsidR="00974CF9" w:rsidRPr="00974CF9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4CF9" w:rsidRPr="00974CF9">
        <w:rPr>
          <w:rFonts w:cs="Times New Roman"/>
        </w:rPr>
        <w:tab/>
      </w:r>
      <w:r w:rsidR="00974CF9" w:rsidRPr="00974CF9">
        <w:rPr>
          <w:rFonts w:cs="Times New Roman"/>
        </w:rPr>
        <w:tab/>
      </w:r>
      <w:r w:rsidR="00974CF9" w:rsidRPr="00974CF9">
        <w:rPr>
          <w:rFonts w:cs="Times New Roman"/>
        </w:rPr>
        <w:tab/>
      </w:r>
      <w:r w:rsidR="00974CF9" w:rsidRPr="00974CF9">
        <w:rPr>
          <w:rFonts w:cs="Times New Roman"/>
        </w:rPr>
        <w:tab/>
      </w:r>
      <w:r w:rsidR="00974CF9" w:rsidRPr="00974CF9">
        <w:rPr>
          <w:rFonts w:cs="Times New Roman"/>
        </w:rPr>
        <w:tab/>
      </w:r>
      <w:r w:rsidR="00974CF9" w:rsidRPr="00974CF9">
        <w:rPr>
          <w:rFonts w:cs="Times New Roman"/>
        </w:rPr>
        <w:tab/>
      </w:r>
      <w:r w:rsidR="00974CF9" w:rsidRPr="00974CF9">
        <w:rPr>
          <w:rFonts w:cs="Times New Roman"/>
        </w:rPr>
        <w:tab/>
      </w:r>
      <w:r w:rsidR="00974CF9" w:rsidRPr="00974CF9">
        <w:rPr>
          <w:rFonts w:cs="Times New Roman"/>
        </w:rPr>
        <w:tab/>
      </w:r>
      <w:r w:rsidR="00974CF9" w:rsidRPr="00974CF9">
        <w:rPr>
          <w:rFonts w:cs="Times New Roman"/>
        </w:rPr>
        <w:tab/>
      </w:r>
      <w:r w:rsidR="00974CF9" w:rsidRPr="00974CF9">
        <w:rPr>
          <w:rFonts w:cs="Times New Roman"/>
        </w:rPr>
        <w:tab/>
        <w:t>1 St-1662/2017</w:t>
      </w:r>
    </w:p>
    <w:p w:rsidRDefault="00974CF9" w:rsidP="00974CF9" w:rsidR="00974CF9" w:rsidRPr="00974CF9">
      <w:pPr>
        <w:spacing w:after="0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b/>
          <w:lang w:eastAsia="hr-HR"/>
        </w:rPr>
        <w:t xml:space="preserve">      </w:t>
      </w:r>
      <w:r w:rsidRPr="00974CF9">
        <w:rPr>
          <w:rFonts w:cs="Times New Roman" w:eastAsia="Times New Roman"/>
          <w:lang w:eastAsia="hr-HR"/>
        </w:rPr>
        <w:t xml:space="preserve">REPUBLIKA HRVATSKA </w:t>
      </w:r>
    </w:p>
    <w:p w:rsidRDefault="00974CF9" w:rsidP="00974CF9" w:rsidR="00974CF9" w:rsidRPr="00974CF9">
      <w:pPr>
        <w:spacing w:after="0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 xml:space="preserve"> TRGOVAČKI SUD U ZAGREBU</w:t>
      </w:r>
    </w:p>
    <w:p w:rsidRDefault="00974CF9" w:rsidP="00974CF9" w:rsidR="00974CF9" w:rsidRPr="00974CF9">
      <w:pPr>
        <w:spacing w:after="0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 xml:space="preserve">         Stalna služba u Karlovcu </w:t>
      </w:r>
    </w:p>
    <w:p w:rsidRDefault="00974CF9" w:rsidP="00974CF9" w:rsidR="00974CF9" w:rsidRPr="00974CF9">
      <w:pPr>
        <w:spacing w:after="0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974CF9" w:rsidP="00974CF9" w:rsidR="00974CF9" w:rsidRPr="00974CF9">
      <w:pPr>
        <w:spacing w:after="0"/>
        <w:rPr>
          <w:rFonts w:cs="Times New Roman" w:eastAsia="Times New Roman"/>
          <w:lang w:eastAsia="hr-HR"/>
        </w:rPr>
      </w:pPr>
    </w:p>
    <w:p w:rsidRDefault="00974CF9" w:rsidP="00974CF9" w:rsidR="00974CF9" w:rsidRPr="00974CF9">
      <w:pPr>
        <w:spacing w:after="0"/>
        <w:jc w:val="center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>R E P U B L I K A   H R V A T S K A</w:t>
      </w:r>
    </w:p>
    <w:p w:rsidRDefault="00974CF9" w:rsidP="00974CF9" w:rsidR="00974CF9" w:rsidRPr="00974CF9">
      <w:pPr>
        <w:spacing w:after="0"/>
        <w:rPr>
          <w:rFonts w:cs="Times New Roman" w:eastAsia="Times New Roman"/>
          <w:lang w:eastAsia="hr-HR"/>
        </w:rPr>
      </w:pPr>
    </w:p>
    <w:p w:rsidRDefault="00974CF9" w:rsidP="00974CF9" w:rsidR="00974CF9" w:rsidRPr="00974CF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ab/>
        <w:t>R J E Š E N J E</w:t>
      </w:r>
    </w:p>
    <w:p w:rsidRDefault="00974CF9" w:rsidP="00974CF9" w:rsidR="00974CF9" w:rsidRPr="00974CF9">
      <w:pPr>
        <w:spacing w:after="0"/>
        <w:rPr>
          <w:rFonts w:cs="Times New Roman" w:eastAsia="Times New Roman"/>
          <w:lang w:eastAsia="hr-HR"/>
        </w:rPr>
      </w:pPr>
    </w:p>
    <w:p w:rsidRDefault="00974CF9" w:rsidP="00974CF9" w:rsidR="00974CF9" w:rsidRPr="00974CF9">
      <w:pPr>
        <w:spacing w:after="0"/>
        <w:jc w:val="both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ab/>
        <w:t>TRGOVAČKI SUD U ZAGREBU, Stalna služba u Karlovcu</w:t>
      </w:r>
      <w:r w:rsidRPr="00974CF9">
        <w:rPr>
          <w:rFonts w:cs="Times New Roman" w:eastAsia="Times New Roman"/>
          <w:b/>
          <w:lang w:eastAsia="hr-HR"/>
        </w:rPr>
        <w:t>,</w:t>
      </w:r>
      <w:r w:rsidRPr="00974CF9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SREBRENJAK ŠTEDNO-KREDITNA ZADRUGA u stečaju, Slavonski Brod, Naselje Andrije Hebranga 7/9, OIB: 74860643759, 22. siječnja 2019.</w:t>
      </w:r>
    </w:p>
    <w:p w:rsidRDefault="00974CF9" w:rsidP="00974CF9" w:rsidR="00974CF9" w:rsidRPr="00974CF9">
      <w:pPr>
        <w:spacing w:after="0"/>
        <w:rPr>
          <w:rFonts w:cs="Times New Roman" w:eastAsia="Times New Roman"/>
          <w:lang w:eastAsia="hr-HR"/>
        </w:rPr>
      </w:pPr>
    </w:p>
    <w:p w:rsidRDefault="00974CF9" w:rsidP="00974CF9" w:rsidR="00974CF9" w:rsidRPr="00974CF9">
      <w:pPr>
        <w:spacing w:after="0"/>
        <w:jc w:val="center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>r i j e š i o   j e</w:t>
      </w:r>
    </w:p>
    <w:p w:rsidRDefault="00974CF9" w:rsidP="00974CF9" w:rsidR="00974CF9" w:rsidRPr="00974CF9">
      <w:pPr>
        <w:spacing w:after="0"/>
        <w:rPr>
          <w:rFonts w:cs="Times New Roman" w:eastAsia="Times New Roman"/>
          <w:lang w:eastAsia="hr-HR"/>
        </w:rPr>
      </w:pPr>
    </w:p>
    <w:p w:rsidRDefault="00974CF9" w:rsidP="00974CF9" w:rsidR="00974CF9" w:rsidRPr="00974CF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>Pozivaju se na očitovanje vjerovnici stečajne mase i stečajni upravitelj o prijedlogu da stečajna masa nije dostatna ni za namirenje troškova postupka.</w:t>
      </w:r>
    </w:p>
    <w:p w:rsidRDefault="00974CF9" w:rsidP="00974CF9" w:rsidR="00974CF9" w:rsidRPr="00974CF9">
      <w:pPr>
        <w:spacing w:after="0"/>
        <w:ind w:left="1069"/>
        <w:contextualSpacing/>
        <w:jc w:val="both"/>
        <w:rPr>
          <w:rFonts w:cs="Times New Roman" w:eastAsia="Times New Roman"/>
          <w:lang w:eastAsia="hr-HR"/>
        </w:rPr>
      </w:pPr>
    </w:p>
    <w:p w:rsidRDefault="00974CF9" w:rsidP="00974CF9" w:rsidR="00974CF9" w:rsidRPr="00974CF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 xml:space="preserve">Saziva se Skupština vjerovnika za </w:t>
      </w:r>
      <w:r w:rsidRPr="00974CF9">
        <w:rPr>
          <w:rFonts w:cs="Times New Roman" w:eastAsia="Times New Roman"/>
          <w:b/>
          <w:lang w:eastAsia="hr-HR"/>
        </w:rPr>
        <w:t>20. veljače 2019</w:t>
      </w:r>
      <w:r w:rsidRPr="00974CF9">
        <w:rPr>
          <w:rFonts w:cs="Times New Roman" w:eastAsia="Times New Roman"/>
          <w:lang w:eastAsia="hr-HR"/>
        </w:rPr>
        <w:t>.</w:t>
      </w:r>
      <w:r w:rsidRPr="00974CF9">
        <w:rPr>
          <w:rFonts w:cs="Times New Roman" w:eastAsia="Times New Roman"/>
          <w:b/>
          <w:lang w:eastAsia="hr-HR"/>
        </w:rPr>
        <w:t xml:space="preserve"> u 13,00 sati u zgradi ovog suda u Karlovcu, Trg hrvatskih branitelja 1/II, soba broj 207</w:t>
      </w:r>
      <w:r w:rsidRPr="00974CF9">
        <w:rPr>
          <w:rFonts w:cs="Times New Roman" w:eastAsia="Times New Roman"/>
          <w:lang w:eastAsia="hr-HR"/>
        </w:rPr>
        <w:t>, radi očitovanja o prijedlogu da stečajna masa nije dostatna ni za namirenje troškova postupka.</w:t>
      </w:r>
    </w:p>
    <w:p w:rsidRDefault="00974CF9" w:rsidP="00974CF9" w:rsidR="00974CF9" w:rsidRPr="00974CF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74CF9" w:rsidP="00974CF9" w:rsidR="00974CF9" w:rsidRPr="00974CF9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>Obrazloženje</w:t>
      </w:r>
    </w:p>
    <w:p w:rsidRDefault="00974CF9" w:rsidP="00974CF9" w:rsidR="00974CF9" w:rsidRPr="00974CF9">
      <w:pPr>
        <w:spacing w:after="0"/>
        <w:jc w:val="both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ab/>
      </w:r>
    </w:p>
    <w:p w:rsidRDefault="00974CF9" w:rsidP="00974CF9" w:rsidR="00974CF9" w:rsidRPr="00974CF9">
      <w:pPr>
        <w:spacing w:after="0"/>
        <w:jc w:val="both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ab/>
        <w:t>Stečajni upravitelj je podneskom od 16. siječnja 2019. naveo da su ukupno predvidivi troškovi vođenja stečajnog postupka u iznosu od 10.000,00 kn, te da dužnik nema nikakvih sredstava. Jedina imovina stečajnog dužnika odnosi se na potraživanje u parničnim predmetima P-3607/18 i P-4872/15 i to najviše do 152.602,03 kn, dok je utvrđena tražbina jedinog vjerovnika Dražena Jerkovića u iznosu od 412.449,76 kn što je znatno više od realne mogućnosti naplate.</w:t>
      </w:r>
    </w:p>
    <w:p w:rsidRDefault="00974CF9" w:rsidP="00974CF9" w:rsidR="00974CF9" w:rsidRPr="00974C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4CF9" w:rsidP="00974CF9" w:rsidR="00974CF9" w:rsidRPr="00974CF9">
      <w:pPr>
        <w:spacing w:after="0"/>
        <w:jc w:val="both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ab/>
        <w:t>Iz navedenog sud zaključuje da stečajni upravitelj predlaže obustavu i zaključenje stečajnog postupka temeljem čl. 293. Stečajnog zakona (NN 71/15, 104/17, dalje:SZ).</w:t>
      </w:r>
    </w:p>
    <w:p w:rsidRDefault="00974CF9" w:rsidP="00974CF9" w:rsidR="00974CF9" w:rsidRPr="00974C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4CF9" w:rsidP="00974CF9" w:rsidR="00974CF9" w:rsidRPr="00974CF9">
      <w:pPr>
        <w:spacing w:after="0"/>
        <w:jc w:val="both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ab/>
        <w:t>Temeljem čl.293. st.1. i 2. SZ-a odlučeno je kao u izreci rješenja.</w:t>
      </w:r>
    </w:p>
    <w:p w:rsidRDefault="00974CF9" w:rsidP="00974CF9" w:rsidR="00974CF9" w:rsidRPr="00974CF9">
      <w:pPr>
        <w:spacing w:after="0"/>
        <w:jc w:val="both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 xml:space="preserve">          </w:t>
      </w:r>
      <w:r w:rsidRPr="00974CF9">
        <w:rPr>
          <w:rFonts w:cs="Times New Roman" w:eastAsia="Times New Roman"/>
          <w:lang w:eastAsia="hr-HR"/>
        </w:rPr>
        <w:tab/>
      </w:r>
      <w:r w:rsidRPr="00974CF9">
        <w:rPr>
          <w:rFonts w:cs="Times New Roman" w:eastAsia="Times New Roman"/>
          <w:lang w:eastAsia="hr-HR"/>
        </w:rPr>
        <w:tab/>
      </w:r>
    </w:p>
    <w:p w:rsidRDefault="00974CF9" w:rsidP="00974CF9" w:rsidR="00974CF9" w:rsidRPr="00974CF9">
      <w:pPr>
        <w:spacing w:after="0"/>
        <w:jc w:val="center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>U Karlovcu, 22. siječnja 2019.</w:t>
      </w:r>
    </w:p>
    <w:p w:rsidRDefault="00974CF9" w:rsidP="00974CF9" w:rsidR="00974CF9" w:rsidRPr="00974C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4CF9" w:rsidP="00974CF9" w:rsidR="00974CF9" w:rsidRPr="00974CF9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 xml:space="preserve">        </w:t>
      </w:r>
      <w:r>
        <w:rPr>
          <w:rFonts w:cs="Times New Roman" w:eastAsia="Times New Roman"/>
          <w:lang w:eastAsia="hr-HR"/>
        </w:rPr>
        <w:t xml:space="preserve">         </w:t>
      </w:r>
      <w:r w:rsidRPr="00974CF9">
        <w:rPr>
          <w:rFonts w:cs="Times New Roman" w:eastAsia="Times New Roman"/>
          <w:lang w:eastAsia="hr-HR"/>
        </w:rPr>
        <w:t xml:space="preserve"> Stečajni sudac:                                                                                                             </w:t>
      </w:r>
    </w:p>
    <w:p w:rsidRDefault="00974CF9" w:rsidP="00974CF9" w:rsidR="00974CF9">
      <w:pPr>
        <w:spacing w:after="0"/>
        <w:jc w:val="center"/>
        <w:rPr>
          <w:rFonts w:cs="Times New Roman" w:eastAsia="Times New Roman"/>
          <w:lang w:eastAsia="hr-HR"/>
        </w:rPr>
      </w:pPr>
      <w:r w:rsidRPr="00974CF9">
        <w:rPr>
          <w:rFonts w:cs="Times New Roman" w:eastAsia="Times New Roman"/>
          <w:lang w:eastAsia="hr-HR"/>
        </w:rPr>
        <w:t xml:space="preserve">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</w:t>
      </w:r>
      <w:r w:rsidRPr="00974CF9">
        <w:rPr>
          <w:rFonts w:cs="Times New Roman" w:eastAsia="Times New Roman"/>
          <w:lang w:eastAsia="hr-HR"/>
        </w:rPr>
        <w:t xml:space="preserve">     Jadranka Mađeruh</w:t>
      </w:r>
      <w:r>
        <w:rPr>
          <w:rFonts w:cs="Times New Roman" w:eastAsia="Times New Roman"/>
          <w:lang w:eastAsia="hr-HR"/>
        </w:rPr>
        <w:t>, v.r.</w:t>
      </w:r>
    </w:p>
    <w:p w:rsidRDefault="00974CF9" w:rsidP="00974CF9" w:rsidR="00974C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4CF9" w:rsidP="00974CF9" w:rsidR="00974CF9" w:rsidRPr="00974CF9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</w:p>
    <w:p w:rsidRDefault="00974CF9" w:rsidP="00974CF9" w:rsidR="00974CF9" w:rsidRPr="00974CF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74CF9" w:rsidP="00974CF9" w:rsidR="00974CF9" w:rsidRPr="00974CF9">
      <w:pPr>
        <w:spacing w:after="0"/>
        <w:jc w:val="both"/>
        <w:rPr>
          <w:rFonts w:cs="Times New Roman" w:eastAsia="Times New Roman"/>
          <w:b/>
          <w:lang w:eastAsia="hr-HR"/>
        </w:rPr>
      </w:pPr>
    </w:p>
    <w:sectPr w:rsidSect="0032366B" w:rsidR="00974CF9" w:rsidRPr="00974CF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2E11B4"/>
    <w:multiLevelType w:val="hybridMultilevel"/>
    <w:tmpl w:val="EC7865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9B72193"/>
    <w:multiLevelType w:val="hybridMultilevel"/>
    <w:tmpl w:val="0D086728"/>
    <w:lvl w:tplc="9FB8FD54" w:ilvl="0">
      <w:start w:val="1"/>
      <w:numFmt w:val="decimal"/>
      <w:lvlText w:val="%1.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CF9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470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St-1662/2017-23</izvorni_sadrzaj>
    <derivirana_varijabla naziv="DomainObject.Oznaka_1">St-1662/2017-23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St-1662/2017</izvorni_sadrzaj>
    <derivirana_varijabla naziv="DomainObject.Predmet.OznakaBroj_1">St-1662/2017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SREBRENJAK, štedno-kreditna zadruga u stečaju</izvorni_sadrzaj>
    <derivirana_varijabla naziv="DomainObject.Predmet.ProtustrankaFormated_1">  Stečajna masa iza SREBRENJAK, štedno-kreditna zadruga u stečaju</derivirana_varijabla>
  </DomainObject.Predmet.ProtustrankaFormated>
  <DomainObject.Predmet.ProtustrankaFormatedOIB>
    <izvorni_sadrzaj>  Stečajna masa iza SREBRENJAK, štedno-kreditna zadruga u stečaju, OIB 74860643759</izvorni_sadrzaj>
    <derivirana_varijabla naziv="DomainObject.Predmet.ProtustrankaFormatedOIB_1">  Stečajna masa iza SREBRENJAK, štedno-kreditna zadruga u stečaju, OIB 74860643759</derivirana_varijabla>
  </DomainObject.Predmet.ProtustrankaFormatedOIB>
  <DomainObject.Predmet.ProtustrankaFormatedWithAdress>
    <izvorni_sadrzaj> Stečajna masa iza SREBRENJAK, štedno-kreditna zadruga u stečaju, Naselje Andrije Hebranga 79, 35000 Slavonski Brod</izvorni_sadrzaj>
    <derivirana_varijabla naziv="DomainObject.Predmet.ProtustrankaFormatedWithAdress_1"> Stečajna masa iza SREBRENJAK, štedno-kreditna zadruga u stečaju, Naselje Andrije Hebranga 79, 35000 Slavonski Brod</derivirana_varijabla>
  </DomainObject.Predmet.ProtustrankaFormatedWithAdress>
  <DomainObject.Predmet.ProtustrankaFormatedWithAdressOIB>
    <izvorni_sadrzaj> Stečajna masa iza SREBRENJAK, štedno-kreditna zadruga u stečaju, OIB 74860643759, Naselje Andrije Hebranga 79, 35000 Slavonski Brod</izvorni_sadrzaj>
    <derivirana_varijabla naziv="DomainObject.Predmet.ProtustrankaFormatedWithAdressOIB_1"> Stečajna masa iza SREBRENJAK, štedno-kreditna zadruga u stečaju, OIB 74860643759, Naselje Andrije Hebranga 79, 35000 Slavonski Brod</derivirana_varijabla>
  </DomainObject.Predmet.ProtustrankaFormatedWithAdressOIB>
  <DomainObject.Predmet.ProtustrankaWithAdress>
    <izvorni_sadrzaj>Stečajna masa iza SREBRENJAK, štedno-kreditna zadruga u stečaju Naselje Andrije Hebranga 79, 35000 Slavonski Brod</izvorni_sadrzaj>
    <derivirana_varijabla naziv="DomainObject.Predmet.ProtustrankaWithAdress_1">Stečajna masa iza SREBRENJAK, štedno-kreditna zadruga u stečaju Naselje Andrije Hebranga 79, 35000 Slavonski Brod</derivirana_varijabla>
  </DomainObject.Predmet.ProtustrankaWithAdress>
  <DomainObject.Predmet.ProtustrankaWithAdressOIB>
    <izvorni_sadrzaj>Stečajna masa iza SREBRENJAK, štedno-kreditna zadruga u stečaju, OIB 74860643759, Naselje Andrije Hebranga 79, 35000 Slavonski Brod</izvorni_sadrzaj>
    <derivirana_varijabla naziv="DomainObject.Predmet.ProtustrankaWithAdressOIB_1">Stečajna masa iza SREBRENJAK, štedno-kreditna zadruga u stečaju, OIB 74860643759, Naselje Andrije Hebranga 79, 35000 Slavonski Brod</derivirana_varijabla>
  </DomainObject.Predmet.ProtustrankaWithAdressOIB>
  <DomainObject.Predmet.ProtustrankaNazivFormated>
    <izvorni_sadrzaj>Stečajna masa iza SREBRENJAK, štedno-kreditna zadruga u stečaju</izvorni_sadrzaj>
    <derivirana_varijabla naziv="DomainObject.Predmet.ProtustrankaNazivFormated_1">Stečajna masa iza SREBRENJAK, štedno-kreditna zadruga u stečaju</derivirana_varijabla>
  </DomainObject.Predmet.ProtustrankaNazivFormated>
  <DomainObject.Predmet.ProtustrankaNazivFormatedOIB>
    <izvorni_sadrzaj>Stečajna masa iza SREBRENJAK, štedno-kreditna zadruga u stečaju, OIB 74860643759</izvorni_sadrzaj>
    <derivirana_varijabla naziv="DomainObject.Predmet.ProtustrankaNazivFormatedOIB_1">Stečajna masa iza SREBRENJAK, štedno-kreditna zadruga u stečaju, OIB 74860643759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SREBRENJAK, štedno-kreditna zadruga u stečaju</item>
    </izvorni_sadrzaj>
    <derivirana_varijabla naziv="DomainObject.Predmet.ProtuStrankaListFormated_1">
      <item>Stečajna masa iza SREBRENJAK, štedno-kreditna zadruga u stečaju</item>
    </derivirana_varijabla>
  </DomainObject.Predmet.ProtuStrankaListFormated>
  <DomainObject.Predmet.ProtuStrankaListFormatedOIB>
    <izvorni_sadrzaj>
      <item>Stečajna masa iza SREBRENJAK, štedno-kreditna zadruga u stečaju, OIB 74860643759</item>
    </izvorni_sadrzaj>
    <derivirana_varijabla naziv="DomainObject.Predmet.ProtuStrankaListFormatedOIB_1">
      <item>Stečajna masa iza SREBRENJAK, štedno-kreditna zadruga u stečaju, OIB 74860643759</item>
    </derivirana_varijabla>
  </DomainObject.Predmet.ProtuStrankaListFormatedOIB>
  <DomainObject.Predmet.ProtuStrankaListFormatedWithAdress>
    <izvorni_sadrzaj>
      <item>Stečajna masa iza SREBRENJAK, štedno-kreditna zadruga u stečaju, Naselje Andrije Hebranga 79, 35000 Slavonski Brod</item>
    </izvorni_sadrzaj>
    <derivirana_varijabla naziv="DomainObject.Predmet.ProtuStrankaListFormatedWithAdress_1">
      <item>Stečajna masa iza SREBRENJAK, štedno-kreditna zadruga u stečaju, Naselje Andrije Hebranga 79, 35000 Slavonski Brod</item>
    </derivirana_varijabla>
  </DomainObject.Predmet.ProtuStrankaListFormatedWithAdress>
  <DomainObject.Predmet.ProtuStrankaListFormatedWithAdressOIB>
    <izvorni_sadrzaj>
      <item>Stečajna masa iza SREBRENJAK, štedno-kreditna zadruga u stečaju, OIB 74860643759, Naselje Andrije Hebranga 79, 35000 Slavonski Brod</item>
    </izvorni_sadrzaj>
    <derivirana_varijabla naziv="DomainObject.Predmet.ProtuStrankaListFormatedWithAdressOIB_1">
      <item>Stečajna masa iza SREBRENJAK, štedno-kreditna zadruga u stečaju, OIB 74860643759, Naselje Andrije Hebranga 79, 35000 Slavonski Brod</item>
    </derivirana_varijabla>
  </DomainObject.Predmet.ProtuStrankaListFormatedWithAdressOIB>
  <DomainObject.Predmet.ProtuStrankaListNazivFormated>
    <izvorni_sadrzaj>
      <item>Stečajna masa iza SREBRENJAK, štedno-kreditna zadruga u stečaju</item>
    </izvorni_sadrzaj>
    <derivirana_varijabla naziv="DomainObject.Predmet.ProtuStrankaListNazivFormated_1">
      <item>Stečajna masa iza SREBRENJAK, štedno-kreditna zadruga u stečaju</item>
    </derivirana_varijabla>
  </DomainObject.Predmet.ProtuStrankaListNazivFormated>
  <DomainObject.Predmet.ProtuStrankaListNazivFormatedOIB>
    <izvorni_sadrzaj>
      <item>Stečajna masa iza SREBRENJAK, štedno-kreditna zadruga u stečaju, OIB 74860643759</item>
    </izvorni_sadrzaj>
    <derivirana_varijabla naziv="DomainObject.Predmet.ProtuStrankaListNazivFormatedOIB_1">
      <item>Stečajna masa iza SREBRENJAK, štedno-kreditna zadruga u stečaju, OIB 74860643759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St-1662/2017-23</izvorni_sadrzaj>
    <derivirana_varijabla naziv="DomainObject.PoslovniBrojDokumenta_1">St-1662/2017-23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SREBRENJAK, štedno-kreditna zadruga u stečaju</izvorni_sadrzaj>
    <derivirana_varijabla naziv="DomainObject.Predmet.ProtustrankaIDrugi_1">Stečajna masa iza SREBRENJAK, štedno-kreditna zadruga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SREBRENJAK, štedno-kreditna zadruga u stečaju, OIB 74860643759, Naselje Andrije Hebranga 79, 35000 Slavonski Brod</izvorni_sadrzaj>
    <derivirana_varijabla naziv="DomainObject.Predmet.ProtustrankaIDrugiAdressOIB_1">Stečajna masa iza SREBRENJAK, štedno-kreditna zadruga u stečaju, OIB 74860643759, Naselje Andrije Hebranga 79,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SREBRENJAK, štedno-kreditna zadruga u stečaju</item>
    </izvorni_sadrzaj>
    <derivirana_varijabla naziv="DomainObject.Predmet.SudioniciListNaziv_1">
      <item>FINA Regionalni centar Zagreb</item>
      <item>Stečajna masa iza SREBRENJAK, štedno-kreditna zadruga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Stečajna masa iza SREBRENJAK, štedno-kreditna zadruga u stečaju, OIB 74860643759, Naselje Andrije Hebranga 79,35000 Slavonski Brod</item>
    </izvorni_sadrzaj>
    <derivirana_varijabla naziv="DomainObject.Predmet.SudioniciListAdressOIB_1">
      <item>FINA Regionalni centar Zagreb, OIB 85821130368, Trg svibanjskih žrtava 1995. br. 1,10000 Zagreb</item>
      <item>Stečajna masa iza SREBRENJAK, štedno-kreditna zadruga u stečaju, OIB 74860643759,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7CF68-2F82-4A9C-9C37-2A5AE28E52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1432</properties:Characters>
  <properties:Lines>46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2019-01-22T11:53:00Z</cp:lastPrinted>
  <dcterms:modified xmlns:xsi="http://www.w3.org/2001/XMLSchema-instance" xsi:type="dcterms:W3CDTF">2019-01-22T11:53:00Z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St-1662/2017-23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