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B7E1251" w:rsidRDefault="00702487" w:rsidP="00702487" w:rsidR="00702487" w:rsidRPr="00A366D3">
      <w:pPr>
        <w:jc w:val="center"/>
        <w15:collapsed w:val="false"/>
        <w:rPr>
          <w:rFonts w:cstheme="minorHAnsi" w:hAnsiTheme="minorHAnsi" w:asciiTheme="minorHAnsi"/>
          <w:b/>
        </w:rPr>
      </w:pPr>
      <w:bookmarkStart w:name="_GoBack" w:id="0"/>
      <w:bookmarkEnd w:id="0"/>
      <w:r w:rsidRPr="00A366D3">
        <w:rPr>
          <w:rFonts w:cstheme="minorHAnsi" w:hAnsiTheme="minorHAnsi" w:asciiTheme="minorHAnsi"/>
          <w:b/>
        </w:rPr>
        <w:t>Obrazac 19.</w:t>
      </w:r>
    </w:p>
    <w:p w14:textId="77777777" w14:paraId="1E917FA0" w:rsidRDefault="006C7C1B" w:rsidP="006C7C1B" w:rsidR="006C7C1B" w:rsidRPr="00A366D3">
      <w:pPr>
        <w:rPr>
          <w:rFonts w:cstheme="minorHAnsi" w:hAnsiTheme="minorHAnsi" w:asciiTheme="minorHAnsi"/>
          <w:b/>
        </w:rPr>
      </w:pPr>
    </w:p>
    <w:p w14:textId="77777777" w14:paraId="4ED9DA91" w:rsidRDefault="006C7C1B" w:rsidP="006C7C1B" w:rsidR="006C7C1B" w:rsidRPr="00A366D3">
      <w:pPr>
        <w:jc w:val="both"/>
        <w:rPr>
          <w:rFonts w:cstheme="minorHAnsi" w:hAnsiTheme="minorHAnsi" w:asciiTheme="minorHAnsi"/>
        </w:rPr>
      </w:pPr>
      <w:r w:rsidRPr="00A366D3">
        <w:rPr>
          <w:rFonts w:cstheme="minorHAnsi" w:hAnsiTheme="minorHAnsi" w:asciiTheme="minorHAnsi"/>
          <w:lang w:val="pl-PL"/>
        </w:rPr>
        <w:t>Nadle</w:t>
      </w:r>
      <w:r w:rsidRPr="00A366D3">
        <w:rPr>
          <w:rFonts w:cstheme="minorHAnsi" w:hAnsiTheme="minorHAnsi" w:asciiTheme="minorHAnsi"/>
        </w:rPr>
        <w:t>ž</w:t>
      </w:r>
      <w:r w:rsidRPr="00A366D3">
        <w:rPr>
          <w:rFonts w:cstheme="minorHAnsi" w:hAnsiTheme="minorHAnsi" w:asciiTheme="minorHAnsi"/>
          <w:lang w:val="pl-PL"/>
        </w:rPr>
        <w:t>ni</w:t>
      </w:r>
      <w:r w:rsidRPr="00A366D3">
        <w:rPr>
          <w:rFonts w:cstheme="minorHAnsi" w:hAnsiTheme="minorHAnsi" w:asciiTheme="minorHAnsi"/>
        </w:rPr>
        <w:t xml:space="preserve"> </w:t>
      </w:r>
      <w:r w:rsidRPr="00A366D3">
        <w:rPr>
          <w:rFonts w:cstheme="minorHAnsi" w:hAnsiTheme="minorHAnsi" w:asciiTheme="minorHAnsi"/>
          <w:lang w:val="pl-PL"/>
        </w:rPr>
        <w:t>trgova</w:t>
      </w:r>
      <w:r w:rsidRPr="00A366D3">
        <w:rPr>
          <w:rFonts w:cstheme="minorHAnsi" w:hAnsiTheme="minorHAnsi" w:asciiTheme="minorHAnsi"/>
        </w:rPr>
        <w:t>č</w:t>
      </w:r>
      <w:r w:rsidRPr="00A366D3">
        <w:rPr>
          <w:rFonts w:cstheme="minorHAnsi" w:hAnsiTheme="minorHAnsi" w:asciiTheme="minorHAnsi"/>
          <w:lang w:val="pl-PL"/>
        </w:rPr>
        <w:t>ki</w:t>
      </w:r>
      <w:r w:rsidRPr="00A366D3">
        <w:rPr>
          <w:rFonts w:cstheme="minorHAnsi" w:hAnsiTheme="minorHAnsi" w:asciiTheme="minorHAnsi"/>
        </w:rPr>
        <w:t xml:space="preserve"> </w:t>
      </w:r>
      <w:r w:rsidRPr="00A366D3">
        <w:rPr>
          <w:rFonts w:cstheme="minorHAnsi" w:hAnsiTheme="minorHAnsi" w:asciiTheme="minorHAnsi"/>
          <w:lang w:val="pl-PL"/>
        </w:rPr>
        <w:t>sud:</w:t>
      </w:r>
      <w:r w:rsidRPr="00A366D3">
        <w:rPr>
          <w:rFonts w:cstheme="minorHAnsi" w:hAnsiTheme="minorHAnsi" w:asciiTheme="minorHAnsi"/>
        </w:rPr>
        <w:t xml:space="preserve">  Trgovački sud u Zagrebu</w:t>
      </w:r>
    </w:p>
    <w:p w14:textId="77777777" w14:paraId="16A2C46B" w:rsidRDefault="006C7C1B" w:rsidP="006C7C1B" w:rsidR="006C7C1B" w:rsidRPr="00A366D3">
      <w:pPr>
        <w:jc w:val="both"/>
        <w:rPr>
          <w:rFonts w:cstheme="minorHAnsi" w:hAnsiTheme="minorHAnsi" w:asciiTheme="minorHAnsi"/>
          <w:lang w:val="pl-PL"/>
        </w:rPr>
      </w:pPr>
      <w:r w:rsidRPr="00A366D3">
        <w:rPr>
          <w:rFonts w:cstheme="minorHAnsi" w:hAnsiTheme="minorHAnsi" w:asciiTheme="minorHAnsi"/>
          <w:lang w:val="pl-PL"/>
        </w:rPr>
        <w:t>Poslovni broj spisa</w:t>
      </w:r>
      <w:r w:rsidR="00406581" w:rsidRPr="00A366D3">
        <w:rPr>
          <w:rFonts w:cstheme="minorHAnsi" w:hAnsiTheme="minorHAnsi" w:asciiTheme="minorHAnsi"/>
          <w:lang w:val="pl-PL"/>
        </w:rPr>
        <w:t xml:space="preserve"> St-</w:t>
      </w:r>
      <w:r w:rsidR="00603452" w:rsidRPr="00A366D3">
        <w:rPr>
          <w:rFonts w:cstheme="minorHAnsi" w:hAnsiTheme="minorHAnsi" w:asciiTheme="minorHAnsi"/>
          <w:lang w:val="pl-PL"/>
        </w:rPr>
        <w:t>6618/16</w:t>
      </w:r>
    </w:p>
    <w:p w14:textId="77777777" w14:paraId="7D560B3E" w:rsidRDefault="00603452" w:rsidP="006C7C1B" w:rsidR="006C7C1B" w:rsidRPr="00A366D3">
      <w:pPr>
        <w:rPr>
          <w:rFonts w:cstheme="minorHAnsi" w:hAnsiTheme="minorHAnsi" w:asciiTheme="minorHAnsi"/>
          <w:lang w:val="pl-PL"/>
        </w:rPr>
      </w:pPr>
      <w:r w:rsidRPr="00A366D3">
        <w:rPr>
          <w:rFonts w:cstheme="minorHAnsi" w:hAnsiTheme="minorHAnsi" w:asciiTheme="minorHAnsi"/>
          <w:lang w:val="pl-PL"/>
        </w:rPr>
        <w:t>ŠKUGOR STUDIO</w:t>
      </w:r>
      <w:r w:rsidR="00463311" w:rsidRPr="00A366D3">
        <w:rPr>
          <w:rFonts w:cstheme="minorHAnsi" w:hAnsiTheme="minorHAnsi" w:asciiTheme="minorHAnsi"/>
          <w:lang w:val="pl-PL"/>
        </w:rPr>
        <w:t xml:space="preserve">  d</w:t>
      </w:r>
      <w:r w:rsidR="007355AF" w:rsidRPr="00A366D3">
        <w:rPr>
          <w:rFonts w:cstheme="minorHAnsi" w:hAnsiTheme="minorHAnsi" w:asciiTheme="minorHAnsi"/>
          <w:lang w:val="pl-PL"/>
        </w:rPr>
        <w:t xml:space="preserve">.o.o.  u stečaju, </w:t>
      </w:r>
      <w:r w:rsidRPr="00A366D3">
        <w:rPr>
          <w:rFonts w:cstheme="minorHAnsi" w:hAnsiTheme="minorHAnsi" w:asciiTheme="minorHAnsi"/>
          <w:lang w:val="pl-PL"/>
        </w:rPr>
        <w:t>Antuna Štrbana 2, Zagreb</w:t>
      </w:r>
      <w:r w:rsidR="00406581" w:rsidRPr="00A366D3">
        <w:rPr>
          <w:rFonts w:cstheme="minorHAnsi" w:hAnsiTheme="minorHAnsi" w:asciiTheme="minorHAnsi"/>
          <w:lang w:val="pl-PL"/>
        </w:rPr>
        <w:t xml:space="preserve">, </w:t>
      </w:r>
      <w:r w:rsidR="00463311" w:rsidRPr="00A366D3">
        <w:rPr>
          <w:rFonts w:cstheme="minorHAnsi" w:hAnsiTheme="minorHAnsi" w:asciiTheme="minorHAnsi"/>
          <w:lang w:val="pl-PL"/>
        </w:rPr>
        <w:t>OIB:</w:t>
      </w:r>
      <w:r w:rsidR="00806A86" w:rsidRPr="00A366D3">
        <w:rPr>
          <w:rFonts w:cstheme="minorHAnsi" w:hAnsiTheme="minorHAnsi" w:asciiTheme="minorHAnsi"/>
          <w:lang w:val="pl-PL"/>
        </w:rPr>
        <w:t xml:space="preserve"> </w:t>
      </w:r>
      <w:r w:rsidRPr="00A366D3">
        <w:rPr>
          <w:rFonts w:cstheme="minorHAnsi" w:hAnsiTheme="minorHAnsi" w:asciiTheme="minorHAnsi"/>
          <w:lang w:val="pl-PL"/>
        </w:rPr>
        <w:t>00613430099</w:t>
      </w:r>
      <w:r w:rsidR="00D15D5D" w:rsidRPr="00A366D3">
        <w:rPr>
          <w:rFonts w:cstheme="minorHAnsi" w:hAnsiTheme="minorHAnsi" w:asciiTheme="minorHAnsi"/>
          <w:lang w:val="pl-PL"/>
        </w:rPr>
        <w:t>, koga zastupa stečajni upravitelj Stjepan Lović</w:t>
      </w:r>
    </w:p>
    <w:p w14:textId="77777777" w14:paraId="68FA4993" w:rsidRDefault="00171937" w:rsidP="00702487" w:rsidR="00171937">
      <w:pPr>
        <w:pStyle w:val="Bezproreda"/>
        <w:jc w:val="center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5AD2CFD5" w:rsidRDefault="00E24F19" w:rsidP="00702487" w:rsidR="00E24F19" w:rsidRPr="00A366D3">
      <w:pPr>
        <w:pStyle w:val="Bezproreda"/>
        <w:jc w:val="center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64E57693" w:rsidRDefault="00702487" w:rsidP="00702487" w:rsidR="00702487" w:rsidRPr="00A366D3">
      <w:pPr>
        <w:jc w:val="center"/>
        <w:rPr>
          <w:rFonts w:cstheme="minorHAnsi" w:hAnsiTheme="minorHAnsi" w:asciiTheme="minorHAnsi"/>
          <w:lang w:val="pl-PL"/>
        </w:rPr>
      </w:pPr>
      <w:r w:rsidRPr="00A366D3">
        <w:rPr>
          <w:rFonts w:cstheme="minorHAnsi" w:hAnsiTheme="minorHAnsi" w:asciiTheme="minorHAnsi"/>
          <w:b/>
          <w:lang w:val="pl-PL"/>
        </w:rPr>
        <w:t>TABLICA PRIJAVLJENIH TRAŽBINA, RAZLUČNIH I IZLUČNIH PRAVA</w:t>
      </w:r>
    </w:p>
    <w:p w14:textId="77777777" w14:paraId="5202CE00" w:rsidRDefault="00702487" w:rsidP="00702487" w:rsidR="00702487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14:textId="77777777" w14:paraId="647C00D5" w:rsidRDefault="00E24F19" w:rsidP="00702487" w:rsidR="00E24F19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14:textId="77777777" w14:paraId="0438DF26" w:rsidRDefault="00E24F19" w:rsidP="00702487" w:rsidR="00E24F19" w:rsidRPr="00A366D3">
      <w:pPr>
        <w:pStyle w:val="Bezproreda"/>
        <w:rPr>
          <w:rFonts w:cstheme="minorHAnsi" w:hAnsiTheme="minorHAnsi" w:asciiTheme="minorHAnsi"/>
          <w:sz w:val="24"/>
          <w:szCs w:val="24"/>
        </w:rPr>
      </w:pPr>
    </w:p>
    <w:p w14:textId="77777777" w14:paraId="50A5C5B8" w:rsidRDefault="006C7C1B" w:rsidP="006C7C1B" w:rsidR="00CB16CE" w:rsidRPr="00A366D3">
      <w:pPr>
        <w:pStyle w:val="Bezproreda"/>
        <w:numPr>
          <w:ilvl w:val="0"/>
          <w:numId w:val="1"/>
        </w:num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A366D3">
        <w:rPr>
          <w:rFonts w:cstheme="minorHAnsi" w:hAnsiTheme="minorHAnsi" w:asciiTheme="minorHAnsi"/>
          <w:b/>
          <w:sz w:val="24"/>
          <w:szCs w:val="24"/>
        </w:rPr>
        <w:t>TABLICA PRIJAVLJENIH TRAŽBINE</w:t>
      </w:r>
    </w:p>
    <w:p w14:textId="77777777" w14:paraId="029EF705" w:rsidRDefault="000B7941" w:rsidP="000B7941" w:rsidR="000B7941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  <w:r w:rsidRPr="00A366D3">
        <w:rPr>
          <w:rFonts w:cstheme="minorHAnsi" w:hAnsiTheme="minorHAnsi" w:asciiTheme="minorHAnsi"/>
          <w:b/>
          <w:sz w:val="24"/>
          <w:szCs w:val="24"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48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36"/>
        <w:gridCol w:w="2516"/>
        <w:gridCol w:w="1702"/>
        <w:gridCol w:w="1699"/>
        <w:gridCol w:w="3403"/>
        <w:gridCol w:w="1560"/>
        <w:gridCol w:w="1840"/>
      </w:tblGrid>
      <w:tr w14:textId="77777777" w14:paraId="0DE3DE20" w:rsidTr="00401E69" w:rsidR="000B7941" w:rsidRPr="00A366D3">
        <w:trPr>
          <w:jc w:val="center"/>
        </w:trPr>
        <w:tc>
          <w:tcPr>
            <w:tcW w:type="pct" w:w="410"/>
            <w:vAlign w:val="center"/>
          </w:tcPr>
          <w:p w14:textId="77777777" w14:paraId="27771FC2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08"/>
            <w:vAlign w:val="center"/>
          </w:tcPr>
          <w:p w14:textId="77777777" w14:paraId="200A1E03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Ime i prezime </w:t>
            </w:r>
          </w:p>
        </w:tc>
        <w:tc>
          <w:tcPr>
            <w:tcW w:type="pct" w:w="614"/>
            <w:vAlign w:val="center"/>
          </w:tcPr>
          <w:p w14:textId="77777777" w14:paraId="3F2E1CFA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13"/>
            <w:vAlign w:val="center"/>
          </w:tcPr>
          <w:p w14:textId="77777777" w14:paraId="671A6C06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Adresa </w:t>
            </w:r>
          </w:p>
        </w:tc>
        <w:tc>
          <w:tcPr>
            <w:tcW w:type="pct" w:w="1228"/>
            <w:vAlign w:val="center"/>
          </w:tcPr>
          <w:p w14:textId="77777777" w14:paraId="7BAF0DC6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3"/>
            <w:vAlign w:val="center"/>
          </w:tcPr>
          <w:p w14:textId="77777777" w14:paraId="05B05ED8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Iznos priznate tražbine neto</w:t>
            </w:r>
          </w:p>
          <w:p w14:textId="77777777" w14:paraId="5A3325F6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664"/>
            <w:vAlign w:val="center"/>
          </w:tcPr>
          <w:p w14:textId="77777777" w14:paraId="77442F9F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Iznos priznate tražbine bruto   (kn)</w:t>
            </w:r>
          </w:p>
        </w:tc>
      </w:tr>
      <w:tr w14:textId="77777777" w14:paraId="1F60D775" w:rsidTr="00A85390" w:rsidR="000B7941" w:rsidRPr="00A366D3">
        <w:trPr>
          <w:trHeight w:val="410"/>
          <w:jc w:val="center"/>
        </w:trPr>
        <w:tc>
          <w:tcPr>
            <w:tcW w:type="pct" w:w="410"/>
          </w:tcPr>
          <w:p w14:textId="77777777" w14:paraId="79CD32BC" w:rsidRDefault="000B7941" w:rsidP="00A003E2" w:rsidR="000B7941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5F6A2233" w14:paraId="50205094" w:rsidRDefault="000B7941" w:rsidP="00A003E2" w:rsidR="000B7941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08"/>
          </w:tcPr>
          <w:p w14:textId="77777777" w14:paraId="02C02865" w:rsidRDefault="000B7941" w:rsidP="007355AF" w:rsidR="000B7941" w:rsidRPr="00A366D3">
            <w:pPr>
              <w:rPr>
                <w:rFonts w:cstheme="minorHAnsi" w:hAnsiTheme="minorHAnsi" w:asciiTheme="minorHAnsi"/>
              </w:rPr>
            </w:pPr>
          </w:p>
        </w:tc>
        <w:tc>
          <w:tcPr>
            <w:tcW w:type="pct" w:w="614"/>
          </w:tcPr>
          <w:p w14:textId="77777777" w14:paraId="20DA4A03" w:rsidRDefault="000B7941" w:rsidP="00A003E2" w:rsidR="000B7941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13"/>
          </w:tcPr>
          <w:p w14:textId="77777777" w14:paraId="71562C15" w:rsidRDefault="000B7941" w:rsidP="00A003E2" w:rsidR="000B7941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228"/>
          </w:tcPr>
          <w:p w14:textId="77777777" w14:paraId="11E60E0E" w:rsidRDefault="000B7941" w:rsidP="00A003E2" w:rsidR="000B7941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63"/>
          </w:tcPr>
          <w:p w14:textId="77777777" w14:paraId="41B5DC45" w:rsidRDefault="000B7941" w:rsidP="00A003E2" w:rsidR="000B7941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64"/>
          </w:tcPr>
          <w:p w14:textId="77777777" w14:paraId="78D00AD8" w:rsidRDefault="000B7941" w:rsidP="00A003E2" w:rsidR="000B7941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03D011E" w:rsidRDefault="00806A86" w:rsidP="00A003E2" w:rsidR="00806A86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14:textId="77777777" w14:paraId="61366B22" w:rsidRDefault="00806A86" w:rsidP="006C7C1B" w:rsidR="00806A86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7FB8EA10" w:rsidRDefault="002C39B4" w:rsidP="006C7C1B" w:rsidR="002C39B4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73F86B89" w:rsidRDefault="002C39B4" w:rsidP="006C7C1B" w:rsidR="002C39B4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1C424D33" w:rsidRDefault="002C39B4" w:rsidP="006C7C1B" w:rsidR="002C39B4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31DA7456" w:rsidRDefault="002C39B4" w:rsidP="006C7C1B" w:rsidR="002C39B4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3C7B817E" w:rsidRDefault="002C39B4" w:rsidP="006C7C1B" w:rsidR="002C39B4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69239683" w:rsidRDefault="006C7C1B" w:rsidP="006C7C1B" w:rsidR="006C7C1B" w:rsidRPr="00A366D3">
      <w:pPr>
        <w:pStyle w:val="Bezproreda"/>
        <w:rPr>
          <w:rFonts w:cstheme="minorHAnsi" w:hAnsiTheme="minorHAnsi" w:asciiTheme="minorHAnsi"/>
          <w:b/>
          <w:sz w:val="24"/>
          <w:szCs w:val="24"/>
        </w:rPr>
      </w:pPr>
      <w:r w:rsidRPr="00A366D3">
        <w:rPr>
          <w:rFonts w:cstheme="minorHAnsi" w:hAnsiTheme="minorHAnsi" w:asciiTheme="minorHAnsi"/>
          <w:b/>
          <w:sz w:val="24"/>
          <w:szCs w:val="24"/>
        </w:rPr>
        <w:lastRenderedPageBreak/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1558"/>
        <w:gridCol w:w="1559"/>
        <w:gridCol w:w="1135"/>
        <w:gridCol w:w="1701"/>
        <w:gridCol w:w="2127"/>
        <w:gridCol w:w="1701"/>
        <w:gridCol w:w="1274"/>
        <w:gridCol w:w="2631"/>
      </w:tblGrid>
      <w:tr w14:textId="77777777" w14:paraId="543A6C49" w:rsidTr="00E24F19" w:rsidR="00AC7E51" w:rsidRPr="00A366D3">
        <w:trPr>
          <w:jc w:val="center"/>
        </w:trPr>
        <w:tc>
          <w:tcPr>
            <w:tcW w:type="pct" w:w="188"/>
            <w:vAlign w:val="center"/>
          </w:tcPr>
          <w:p w14:textId="77777777" w14:paraId="15521455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Red. Br.</w:t>
            </w:r>
          </w:p>
        </w:tc>
        <w:tc>
          <w:tcPr>
            <w:tcW w:type="pct" w:w="548"/>
            <w:vAlign w:val="center"/>
          </w:tcPr>
          <w:p w14:textId="77777777" w14:paraId="08E2B435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48"/>
            <w:vAlign w:val="center"/>
          </w:tcPr>
          <w:p w14:textId="77777777" w14:paraId="7C2818FC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OIB vjerovnika</w:t>
            </w:r>
          </w:p>
        </w:tc>
        <w:tc>
          <w:tcPr>
            <w:tcW w:type="pct" w:w="399"/>
            <w:vAlign w:val="center"/>
          </w:tcPr>
          <w:p w14:textId="77777777" w14:paraId="2953838B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Adresa / sjedište vjerovnika</w:t>
            </w:r>
          </w:p>
        </w:tc>
        <w:tc>
          <w:tcPr>
            <w:tcW w:type="pct" w:w="598"/>
            <w:vAlign w:val="center"/>
          </w:tcPr>
          <w:p w14:textId="77777777" w14:paraId="03EA390D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Iznos prijavljene tražbine (kn)</w:t>
            </w:r>
            <w:r w:rsidRPr="00A366D3">
              <w:rPr>
                <w:rStyle w:val="Referencafusnote"/>
                <w:rFonts w:cstheme="minorHAnsi" w:hAnsiTheme="minorHAnsi" w:asciiTheme="minorHAnsi"/>
                <w:sz w:val="24"/>
                <w:szCs w:val="24"/>
              </w:rPr>
              <w:footnoteReference w:id="1"/>
            </w:r>
          </w:p>
        </w:tc>
        <w:tc>
          <w:tcPr>
            <w:tcW w:type="pct" w:w="748"/>
            <w:vAlign w:val="center"/>
          </w:tcPr>
          <w:p w14:textId="77777777" w14:paraId="4B9B5B20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98"/>
            <w:vAlign w:val="center"/>
          </w:tcPr>
          <w:p w14:textId="77777777" w14:paraId="2203A555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Iznos priznate tražbine</w:t>
            </w:r>
          </w:p>
          <w:p w14:textId="77777777" w14:paraId="00EA6508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448"/>
            <w:vAlign w:val="center"/>
          </w:tcPr>
          <w:p w14:textId="77777777" w14:paraId="3B328B65" w:rsidRDefault="006121E9" w:rsidP="006121E9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Iznos osporene</w:t>
            </w:r>
            <w:r w:rsidR="00CE1765"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 tražbine</w:t>
            </w:r>
          </w:p>
          <w:p w14:textId="77777777" w14:paraId="1D1A70F8" w:rsidRDefault="00CE1765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(kn)</w:t>
            </w:r>
          </w:p>
        </w:tc>
        <w:tc>
          <w:tcPr>
            <w:tcW w:type="pct" w:w="925"/>
            <w:vAlign w:val="center"/>
          </w:tcPr>
          <w:p w14:textId="77777777" w14:paraId="1A6C9FC8" w:rsidRDefault="006121E9" w:rsidP="00CE1765" w:rsidR="00CE1765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Razlog osporavanja tražbine</w:t>
            </w:r>
          </w:p>
        </w:tc>
      </w:tr>
      <w:tr w14:textId="77777777" w14:paraId="23BFEEA0" w:rsidTr="00E24F19" w:rsidR="00413A54" w:rsidRPr="00A366D3">
        <w:trPr>
          <w:jc w:val="center"/>
        </w:trPr>
        <w:tc>
          <w:tcPr>
            <w:tcW w:type="pct" w:w="188"/>
          </w:tcPr>
          <w:p w14:textId="77777777" w14:paraId="266C2CF1" w:rsidRDefault="00E24F19" w:rsidP="00413A54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5CE39300" w14:paraId="5F959FEB" w:rsidRDefault="009A0062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</w:t>
            </w:r>
            <w:r w:rsidR="00413A54" w:rsidRPr="00A366D3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548"/>
          </w:tcPr>
          <w:p w14:textId="77777777" w14:paraId="1F04F1D2" w:rsidRDefault="00E24F19" w:rsidP="00413A54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1F91E7" w14:paraId="0A24E572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FINANCIJSKA AGENCIJA </w:t>
            </w:r>
          </w:p>
        </w:tc>
        <w:tc>
          <w:tcPr>
            <w:tcW w:type="pct" w:w="548"/>
          </w:tcPr>
          <w:p w14:textId="77777777" w14:paraId="1BBDB7B8" w:rsidRDefault="00E24F19" w:rsidP="00413A54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112D3E16" w14:paraId="44830F8B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85821130368</w:t>
            </w:r>
          </w:p>
        </w:tc>
        <w:tc>
          <w:tcPr>
            <w:tcW w:type="pct" w:w="399"/>
          </w:tcPr>
          <w:p w14:textId="77777777" w14:paraId="583DCAAF" w:rsidRDefault="00E24F19" w:rsidP="00413A54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0FB38C84" w14:paraId="72F82C1F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Ulica grada Vukovara 70, Zagreb</w:t>
            </w:r>
          </w:p>
        </w:tc>
        <w:tc>
          <w:tcPr>
            <w:tcW w:type="pct" w:w="598"/>
          </w:tcPr>
          <w:p w14:textId="77777777" w14:paraId="57A95C8F" w:rsidRDefault="00E24F19" w:rsidP="00413A54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622521B" w14:paraId="35C19F4B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1.082,76 kn</w:t>
            </w:r>
          </w:p>
        </w:tc>
        <w:tc>
          <w:tcPr>
            <w:tcW w:type="pct" w:w="748"/>
          </w:tcPr>
          <w:p w14:textId="1DB4D1D1" w14:paraId="6008C7CD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Rješenje o ovrsi Ovrv-1344/14 od 12.12.2014.,izvadak otvorenih stavki, računi, preslika Ugovora o obavljanju usluga certificiranja, obračun kamata</w:t>
            </w:r>
          </w:p>
        </w:tc>
        <w:tc>
          <w:tcPr>
            <w:tcW w:type="pct" w:w="598"/>
          </w:tcPr>
          <w:p w14:textId="77777777" w14:paraId="1750C6AC" w:rsidRDefault="00E24F19" w:rsidP="00413A54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3CE20A14" w14:paraId="4BE5EF38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1.082,76 kn </w:t>
            </w:r>
          </w:p>
        </w:tc>
        <w:tc>
          <w:tcPr>
            <w:tcW w:type="pct" w:w="448"/>
          </w:tcPr>
          <w:p w14:textId="77777777" w14:paraId="4F1718D3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25"/>
          </w:tcPr>
          <w:p w14:textId="77777777" w14:paraId="44203C8E" w:rsidRDefault="00413A54" w:rsidP="00413A54" w:rsidR="00413A54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14:textId="77777777" w14:paraId="32454AB4" w:rsidTr="00E24F19" w:rsidR="009A0062" w:rsidRPr="00A366D3">
        <w:trPr>
          <w:jc w:val="center"/>
        </w:trPr>
        <w:tc>
          <w:tcPr>
            <w:tcW w:type="pct" w:w="188"/>
          </w:tcPr>
          <w:p w14:textId="77777777" w14:paraId="10E27D78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2B44A326" w14:paraId="26A0683D" w:rsidRDefault="009A0062" w:rsidP="009A0062" w:rsidR="009A0062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548"/>
          </w:tcPr>
          <w:p w14:textId="77777777" w14:paraId="5BF414EC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064558D7" w14:paraId="72CBBAD5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HRVATSKA RADIOTELEVIZIJA, javna ustanova</w:t>
            </w:r>
          </w:p>
        </w:tc>
        <w:tc>
          <w:tcPr>
            <w:tcW w:type="pct" w:w="548"/>
          </w:tcPr>
          <w:p w14:textId="77777777" w14:paraId="3DD381A5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2D6DDC8A" w14:paraId="0CCB72F2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68419124305</w:t>
            </w:r>
          </w:p>
        </w:tc>
        <w:tc>
          <w:tcPr>
            <w:tcW w:type="pct" w:w="399"/>
          </w:tcPr>
          <w:p w14:textId="77777777" w14:paraId="76215D99" w:rsidRDefault="009A0062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</w:p>
          <w:p w14:textId="79109B6F" w14:paraId="7405613D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Prisavlje 3, Zagreb</w:t>
            </w:r>
          </w:p>
        </w:tc>
        <w:tc>
          <w:tcPr>
            <w:tcW w:type="pct" w:w="598"/>
          </w:tcPr>
          <w:p w14:textId="77777777" w14:paraId="0D27DE0C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59715C23" w14:paraId="0D704B43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10.576,84 kn</w:t>
            </w:r>
          </w:p>
        </w:tc>
        <w:tc>
          <w:tcPr>
            <w:tcW w:type="pct" w:w="748"/>
          </w:tcPr>
          <w:p w14:textId="6CE8A273" w14:paraId="2804049C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Rješenje o ovrsi JB Lucije Popov iz Zagreba od 17.06.2016.g., posl.br. Ovrv-1584/16, Rješenje o ovrsi JB Lade Škaričić-Sinčić od 16.12.2016.g., posl.br.  Ovrv-34430/16,  Rješenje o ovrsi JB Nikole Tadića od 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16.06.2017.g., posl.br.  Ovrv-6461/17,  Rješenje o ovrsi JB Mladena Ježeka od 15.12.2017.g., posl.br. Ovrv-59532/17, Rješenje o ovrsi JB Joze Rotima od  11.12.2015., posl.br. Ovrv-29851/15, rješenje o ovrsi JB Joze Rotima od 17.12.2014., posl.br. Ovrv-27049/14, Rješenje o ovrsi JB Jozo Rotim od 10.07.2015., posl.br. Ovrv-13625/15</w:t>
            </w:r>
          </w:p>
        </w:tc>
        <w:tc>
          <w:tcPr>
            <w:tcW w:type="pct" w:w="598"/>
          </w:tcPr>
          <w:p w14:textId="77777777" w14:paraId="4D7E3B6A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33ACF9A8" w14:paraId="3D31A226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10.576,84 kn</w:t>
            </w:r>
          </w:p>
        </w:tc>
        <w:tc>
          <w:tcPr>
            <w:tcW w:type="pct" w:w="448"/>
          </w:tcPr>
          <w:p w14:textId="77777777" w14:paraId="34265E9A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25"/>
          </w:tcPr>
          <w:p w14:textId="77777777" w14:paraId="3F0808C5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14:textId="77777777" w14:paraId="44E6B6F0" w:rsidTr="00E24F19" w:rsidR="009A0062" w:rsidRPr="00A366D3">
        <w:trPr>
          <w:jc w:val="center"/>
        </w:trPr>
        <w:tc>
          <w:tcPr>
            <w:tcW w:type="pct" w:w="188"/>
            <w:vAlign w:val="center"/>
          </w:tcPr>
          <w:p w14:textId="73298C56" w14:paraId="353A06D6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3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548"/>
            <w:vAlign w:val="center"/>
          </w:tcPr>
          <w:p w14:textId="1ECCBBD0" w14:paraId="0E250B93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HRVATSKE ŠUME d.o.o.</w:t>
            </w:r>
          </w:p>
        </w:tc>
        <w:tc>
          <w:tcPr>
            <w:tcW w:type="pct" w:w="548"/>
            <w:vAlign w:val="center"/>
          </w:tcPr>
          <w:p w14:textId="2F4DD382" w14:paraId="3E39B2FC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69693144506</w:t>
            </w:r>
          </w:p>
        </w:tc>
        <w:tc>
          <w:tcPr>
            <w:tcW w:type="pct" w:w="399"/>
            <w:vAlign w:val="center"/>
          </w:tcPr>
          <w:p w14:textId="77777777" w14:paraId="470617A1" w:rsidRDefault="009A0062" w:rsidP="009A0062" w:rsidR="009A0062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Ulica kneza Branimira 1, Zagreb</w:t>
            </w:r>
          </w:p>
          <w:p w14:textId="11BE27B5" w14:paraId="46944A4F" w:rsidRDefault="00DC2B0E" w:rsidP="009A0062" w:rsidR="00DC2B0E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98"/>
            <w:vAlign w:val="center"/>
          </w:tcPr>
          <w:p w14:textId="4892E6BE" w14:paraId="41F38D98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10.650,73 kn</w:t>
            </w:r>
          </w:p>
        </w:tc>
        <w:tc>
          <w:tcPr>
            <w:tcW w:type="pct" w:w="748"/>
            <w:vAlign w:val="center"/>
          </w:tcPr>
          <w:p w14:textId="46AAF099" w14:paraId="378BD257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Pravomoćno i ovršno rješenje o ovrsi Ovrv-427/12 i Ovrv-160/15</w:t>
            </w:r>
          </w:p>
        </w:tc>
        <w:tc>
          <w:tcPr>
            <w:tcW w:type="pct" w:w="598"/>
            <w:vAlign w:val="center"/>
          </w:tcPr>
          <w:p w14:textId="26DCF4CD" w14:paraId="0A113072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10.650,73 kn</w:t>
            </w:r>
          </w:p>
        </w:tc>
        <w:tc>
          <w:tcPr>
            <w:tcW w:type="pct" w:w="448"/>
            <w:vAlign w:val="center"/>
          </w:tcPr>
          <w:p w14:textId="77777777" w14:paraId="507C3AEA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25"/>
            <w:vAlign w:val="center"/>
          </w:tcPr>
          <w:p w14:textId="77777777" w14:paraId="48ECF102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14:textId="77777777" w14:paraId="67DF8745" w:rsidTr="00E24F19" w:rsidR="009A0062" w:rsidRPr="00A366D3">
        <w:trPr>
          <w:jc w:val="center"/>
        </w:trPr>
        <w:tc>
          <w:tcPr>
            <w:tcW w:type="pct" w:w="188"/>
          </w:tcPr>
          <w:p w14:textId="77777777" w14:paraId="7EBA2F2A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54BFBD48" w14:paraId="6A93579D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548"/>
          </w:tcPr>
          <w:p w14:textId="77777777" w14:paraId="47B06068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65347176" w14:paraId="319503AB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REPUBLIKA HRVATSKA, Ministarstvo financija, Porezna uprava, Područni ured Zagreb, zastupana po ŽDO u Zagrebu</w:t>
            </w:r>
          </w:p>
        </w:tc>
        <w:tc>
          <w:tcPr>
            <w:tcW w:type="pct" w:w="548"/>
          </w:tcPr>
          <w:p w14:textId="77777777" w14:paraId="546F6340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27F19E66" w14:paraId="3CBA8499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18683136487</w:t>
            </w:r>
          </w:p>
        </w:tc>
        <w:tc>
          <w:tcPr>
            <w:tcW w:type="pct" w:w="399"/>
          </w:tcPr>
          <w:p w14:textId="0E02A0F7" w14:paraId="5A7DB460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98"/>
          </w:tcPr>
          <w:p w14:textId="77777777" w14:paraId="503F768D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03E59238" w14:paraId="237DBC11" w:rsidRDefault="001277C6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178.080,20 kn</w:t>
            </w:r>
          </w:p>
        </w:tc>
        <w:tc>
          <w:tcPr>
            <w:tcW w:type="pct" w:w="748"/>
          </w:tcPr>
          <w:p w14:textId="77777777" w14:paraId="2DB3D312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40FCB44E" w14:paraId="29A48EF3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Prijava poreza na dodanu vrijednost za 2011., 2013. i za razdoblje od 1-11 mjeseca 2014., obrazac ID za razdoblje od 02-12 mjeseca 2011., za 01. mjesec 2012. i za 11. i 12. mjesec 2013.</w:t>
            </w:r>
          </w:p>
        </w:tc>
        <w:tc>
          <w:tcPr>
            <w:tcW w:type="pct" w:w="598"/>
          </w:tcPr>
          <w:p w14:textId="77777777" w14:paraId="66B516D4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3DD733A8" w14:paraId="290CD1A7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178.080,20 kn</w:t>
            </w:r>
          </w:p>
        </w:tc>
        <w:tc>
          <w:tcPr>
            <w:tcW w:type="pct" w:w="448"/>
          </w:tcPr>
          <w:p w14:textId="77777777" w14:paraId="6BD3B12F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25"/>
          </w:tcPr>
          <w:p w14:textId="51942E73" w14:paraId="334136C9" w:rsidRDefault="009A0062" w:rsidP="00DC2B0E" w:rsidR="009A0062" w:rsidRPr="00A366D3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Iako 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je Republika Hrvatska u prijavi tražbine navela da dio ukupno prijavljene tražbine u iznosu od 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27.249,47 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kn, ulazi u tražbine I višeg isplatnog reda</w:t>
            </w:r>
            <w:r w:rsidR="00E24F19">
              <w:rPr>
                <w:rFonts w:cstheme="minorHAnsi" w:hAnsiTheme="minorHAnsi" w:asciiTheme="minorHAnsi"/>
                <w:sz w:val="24"/>
                <w:szCs w:val="24"/>
              </w:rPr>
              <w:t>,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 temelj</w:t>
            </w:r>
            <w:r w:rsidR="00E24F19">
              <w:rPr>
                <w:rFonts w:cstheme="minorHAnsi" w:hAnsiTheme="minorHAnsi" w:asciiTheme="minorHAnsi"/>
                <w:sz w:val="24"/>
                <w:szCs w:val="24"/>
              </w:rPr>
              <w:t>em članka 138. Stečajnog zakona (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NN 71/15</w:t>
            </w:r>
            <w:r w:rsidR="00E24F19">
              <w:rPr>
                <w:rFonts w:cstheme="minorHAnsi" w:hAnsiTheme="minorHAnsi" w:asciiTheme="minorHAnsi"/>
                <w:sz w:val="24"/>
                <w:szCs w:val="24"/>
              </w:rPr>
              <w:t>),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cjelokupna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tražbina 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je razvrstana u tražbine II višeg isplatnog reda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. </w:t>
            </w:r>
          </w:p>
        </w:tc>
      </w:tr>
      <w:tr w14:textId="77777777" w14:paraId="1C375632" w:rsidTr="00E24F19" w:rsidR="009A0062" w:rsidRPr="00A366D3">
        <w:trPr>
          <w:trHeight w:val="2668"/>
          <w:jc w:val="center"/>
        </w:trPr>
        <w:tc>
          <w:tcPr>
            <w:tcW w:type="pct" w:w="188"/>
          </w:tcPr>
          <w:p w14:textId="77777777" w14:paraId="3CC6E1DF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1209B90F" w14:paraId="3A822328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5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548"/>
          </w:tcPr>
          <w:p w14:textId="77777777" w14:paraId="34D3F7A9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2D8B8A47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SUVLASNICI STAMBENE ZGRADE U ZAGREBU, koje zastupa Gradsko stambeno komunalno gospodarstvo d.o.o.</w:t>
            </w:r>
          </w:p>
        </w:tc>
        <w:tc>
          <w:tcPr>
            <w:tcW w:type="pct" w:w="548"/>
          </w:tcPr>
          <w:p w14:textId="77777777" w14:paraId="42D0EB75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D4489FA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03744272526</w:t>
            </w:r>
          </w:p>
        </w:tc>
        <w:tc>
          <w:tcPr>
            <w:tcW w:type="pct" w:w="399"/>
          </w:tcPr>
          <w:p w14:textId="77777777" w14:paraId="63E5B1E8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296E20E6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Savska cesta 1, Zagreb</w:t>
            </w:r>
          </w:p>
        </w:tc>
        <w:tc>
          <w:tcPr>
            <w:tcW w:type="pct" w:w="598"/>
          </w:tcPr>
          <w:p w14:textId="77777777" w14:paraId="7DE6F947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0F0F2AC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6.651,90 kn </w:t>
            </w:r>
          </w:p>
        </w:tc>
        <w:tc>
          <w:tcPr>
            <w:tcW w:type="pct" w:w="748"/>
          </w:tcPr>
          <w:p w14:textId="7B23204C" w14:paraId="369A5F2A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Zakon o vlasništvu i drugim stvarnim pravima, Međuvlasnički ugovor i ugovor o upravljanju, Rješenje o ovrsi Ovrvz-509/04,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pravomoćno i ovršno 11.10.2011.g., 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 izvadak iz poslovnih knjiga, obračun kamata </w:t>
            </w:r>
          </w:p>
        </w:tc>
        <w:tc>
          <w:tcPr>
            <w:tcW w:type="pct" w:w="598"/>
          </w:tcPr>
          <w:p w14:textId="77777777" w14:paraId="20F61D7E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B41AE51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6.651,90 kn</w:t>
            </w:r>
          </w:p>
        </w:tc>
        <w:tc>
          <w:tcPr>
            <w:tcW w:type="pct" w:w="448"/>
          </w:tcPr>
          <w:p w14:textId="77777777" w14:paraId="01C9397D" w:rsidRDefault="009A0062" w:rsidP="009A0062" w:rsidR="009A0062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25"/>
          </w:tcPr>
          <w:p w14:textId="77777777" w14:paraId="1FAF1EA5" w:rsidRDefault="009A0062" w:rsidP="009A0062" w:rsidR="009A0062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 </w:t>
            </w:r>
          </w:p>
        </w:tc>
      </w:tr>
      <w:tr w14:textId="77777777" w14:paraId="78573FA7" w:rsidTr="00E24F19" w:rsidR="009A0062" w:rsidRPr="00A366D3">
        <w:trPr>
          <w:trHeight w:val="2668"/>
          <w:jc w:val="center"/>
        </w:trPr>
        <w:tc>
          <w:tcPr>
            <w:tcW w:type="pct" w:w="188"/>
            <w:vAlign w:val="center"/>
          </w:tcPr>
          <w:p w14:textId="0973363A" w14:paraId="2B33995E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6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548"/>
            <w:vAlign w:val="center"/>
          </w:tcPr>
          <w:p w14:textId="0E6E23B9" w14:paraId="758F6EA8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VIPNET d.o.o.</w:t>
            </w:r>
          </w:p>
        </w:tc>
        <w:tc>
          <w:tcPr>
            <w:tcW w:type="pct" w:w="548"/>
            <w:vAlign w:val="center"/>
          </w:tcPr>
          <w:p w14:textId="325D3B36" w14:paraId="1A951620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29524210204</w:t>
            </w:r>
          </w:p>
        </w:tc>
        <w:tc>
          <w:tcPr>
            <w:tcW w:type="pct" w:w="399"/>
            <w:vAlign w:val="center"/>
          </w:tcPr>
          <w:p w14:textId="3DB559A3" w14:paraId="647E7D19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Vrtni put 1, Zagreb</w:t>
            </w:r>
          </w:p>
        </w:tc>
        <w:tc>
          <w:tcPr>
            <w:tcW w:type="pct" w:w="598"/>
            <w:vAlign w:val="center"/>
          </w:tcPr>
          <w:p w14:textId="713CA5F1" w14:paraId="6392201E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2.753,59 kn</w:t>
            </w:r>
          </w:p>
        </w:tc>
        <w:tc>
          <w:tcPr>
            <w:tcW w:type="pct" w:w="748"/>
            <w:vAlign w:val="center"/>
          </w:tcPr>
          <w:p w14:textId="3EB705B0" w14:paraId="77E6F849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Okvirni ugovor, izvod otvorenih stavki i prijepisi računa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. Vjerovnik ne raspolaže ovršnom ispravom</w:t>
            </w:r>
          </w:p>
        </w:tc>
        <w:tc>
          <w:tcPr>
            <w:tcW w:type="pct" w:w="598"/>
            <w:vAlign w:val="center"/>
          </w:tcPr>
          <w:p w14:textId="77777777" w14:paraId="72CFFD1B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448"/>
            <w:vAlign w:val="center"/>
          </w:tcPr>
          <w:p w14:textId="2F587135" w14:paraId="302DE6ED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2.753,59 kn</w:t>
            </w:r>
          </w:p>
        </w:tc>
        <w:tc>
          <w:tcPr>
            <w:tcW w:type="pct" w:w="925"/>
            <w:vAlign w:val="center"/>
          </w:tcPr>
          <w:p w14:textId="61305261" w14:paraId="6C00DE26" w:rsidRDefault="009A0062" w:rsidP="009A0062" w:rsidR="009A0062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Osporava se prijavljena tražbina u cjelosti iz razloga što je nastupila zastara potraživanja budući se radi o računima s rokom dospijeća od 22.07.2014.g. do 20.10.2014.g.</w:t>
            </w:r>
          </w:p>
        </w:tc>
      </w:tr>
      <w:tr w14:textId="77777777" w14:paraId="1BA914ED" w:rsidTr="00E24F19" w:rsidR="009A0062" w:rsidRPr="00A366D3">
        <w:trPr>
          <w:jc w:val="center"/>
        </w:trPr>
        <w:tc>
          <w:tcPr>
            <w:tcW w:type="pct" w:w="188"/>
          </w:tcPr>
          <w:p w14:textId="77777777" w14:paraId="1CD638A0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610A3DF0" w14:paraId="11F273C4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7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548"/>
          </w:tcPr>
          <w:p w14:textId="77777777" w14:paraId="61472166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1D4FD124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ZAGREBAČKI HOLDING d.o.o. kojeg zastupa punomoćnik Romina Benčić, punomoć br.  39 Su-763/17</w:t>
            </w:r>
          </w:p>
        </w:tc>
        <w:tc>
          <w:tcPr>
            <w:tcW w:type="pct" w:w="548"/>
          </w:tcPr>
          <w:p w14:textId="77777777" w14:paraId="00D926A4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1A1708A1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85584865987</w:t>
            </w:r>
          </w:p>
        </w:tc>
        <w:tc>
          <w:tcPr>
            <w:tcW w:type="pct" w:w="399"/>
          </w:tcPr>
          <w:p w14:textId="77777777" w14:paraId="25AC1A3A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0B2C4F6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98"/>
          </w:tcPr>
          <w:p w14:textId="77777777" w14:paraId="5676E2D6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53AB4E2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259.413,66 kn</w:t>
            </w:r>
          </w:p>
        </w:tc>
        <w:tc>
          <w:tcPr>
            <w:tcW w:type="pct" w:w="748"/>
          </w:tcPr>
          <w:p w14:textId="77777777" w14:paraId="183A1FB1" w:rsidRDefault="009A0062" w:rsidP="00E24F19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Podružnica Zagrebparking-račun, Podružnica Zagrebački Velesajam-IOS od dana 03.05.2018.g., obračun kamata, Rješenje o ovrsi Općinskog građanskog suda u Zagrebu, posl.br. Ovrv-3597/14, Ugovor o zakupu poslovnog prostora broj: 314/10-1101/MP-316</w:t>
            </w:r>
          </w:p>
        </w:tc>
        <w:tc>
          <w:tcPr>
            <w:tcW w:type="pct" w:w="598"/>
          </w:tcPr>
          <w:p w14:textId="77777777" w14:paraId="29E900D3" w:rsidRDefault="00E24F19" w:rsidP="009A0062" w:rsidR="00E24F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8DE8339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259.413,66 kn</w:t>
            </w:r>
          </w:p>
        </w:tc>
        <w:tc>
          <w:tcPr>
            <w:tcW w:type="pct" w:w="448"/>
          </w:tcPr>
          <w:p w14:textId="777CBE5D" w14:paraId="5B5CE4D7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25"/>
          </w:tcPr>
          <w:p w14:textId="77777777" w14:paraId="15C402B8" w:rsidRDefault="009A0062" w:rsidP="009A0062" w:rsidR="009A0062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  <w:tr w14:textId="77777777" w14:paraId="209DAB67" w:rsidTr="00E24F19" w:rsidR="009A0062" w:rsidRPr="00A366D3">
        <w:trPr>
          <w:jc w:val="center"/>
        </w:trPr>
        <w:tc>
          <w:tcPr>
            <w:tcW w:type="pct" w:w="1683"/>
            <w:gridSpan w:val="4"/>
          </w:tcPr>
          <w:p w14:textId="77777777" w14:paraId="4CAA4E2F" w:rsidRDefault="009A0062" w:rsidP="009A0062" w:rsidR="009A0062" w:rsidRPr="00A366D3">
            <w:pPr>
              <w:pStyle w:val="Bezproreda"/>
              <w:jc w:val="right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UKUPNO</w:t>
            </w:r>
          </w:p>
        </w:tc>
        <w:tc>
          <w:tcPr>
            <w:tcW w:type="pct" w:w="598"/>
          </w:tcPr>
          <w:p w14:textId="31AA229B" w14:paraId="3C864BEC" w:rsidRDefault="009A0062" w:rsidP="009A0062" w:rsidR="009A0062" w:rsidRPr="005F220C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5F220C">
              <w:rPr>
                <w:rFonts w:cstheme="minorHAnsi" w:hAnsiTheme="minorHAnsi" w:asciiTheme="minorHAnsi"/>
                <w:sz w:val="24"/>
                <w:szCs w:val="24"/>
              </w:rPr>
              <w:t>469.209,68 kn</w:t>
            </w:r>
          </w:p>
        </w:tc>
        <w:tc>
          <w:tcPr>
            <w:tcW w:type="pct" w:w="748"/>
          </w:tcPr>
          <w:p w14:textId="77777777" w14:paraId="071B7754" w:rsidRDefault="009A0062" w:rsidP="009A0062" w:rsidR="009A0062" w:rsidRPr="005F220C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98"/>
          </w:tcPr>
          <w:p w14:textId="260558AF" w14:paraId="43BD75C8" w:rsidRDefault="009A0062" w:rsidP="009A0062" w:rsidR="009A0062" w:rsidRPr="005F220C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5F220C">
              <w:rPr>
                <w:rFonts w:cstheme="minorHAnsi" w:hAnsiTheme="minorHAnsi" w:asciiTheme="minorHAnsi"/>
                <w:sz w:val="24"/>
                <w:szCs w:val="24"/>
              </w:rPr>
              <w:t>466.456,09 kn</w:t>
            </w:r>
          </w:p>
        </w:tc>
        <w:tc>
          <w:tcPr>
            <w:tcW w:type="pct" w:w="448"/>
          </w:tcPr>
          <w:p w14:textId="764F5581" w14:paraId="565C5033" w:rsidRDefault="009A0062" w:rsidP="009A0062" w:rsidR="009A0062" w:rsidRPr="005F220C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5F220C">
              <w:rPr>
                <w:rFonts w:cstheme="minorHAnsi" w:hAnsiTheme="minorHAnsi" w:asciiTheme="minorHAnsi"/>
                <w:sz w:val="24"/>
                <w:szCs w:val="24"/>
              </w:rPr>
              <w:t>2.753,59 kn</w:t>
            </w:r>
          </w:p>
        </w:tc>
        <w:tc>
          <w:tcPr>
            <w:tcW w:type="pct" w:w="925"/>
          </w:tcPr>
          <w:p w14:textId="77777777" w14:paraId="2E7D8680" w:rsidRDefault="009A0062" w:rsidP="009A0062" w:rsidR="009A0062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</w:tr>
    </w:tbl>
    <w:p w14:textId="77777777" w14:paraId="1E0A38DD" w:rsidRDefault="00E24F19" w:rsidP="009A0062" w:rsidR="00E24F19">
      <w:pPr>
        <w:rPr>
          <w:rFonts w:cstheme="minorHAnsi" w:hAnsiTheme="minorHAnsi" w:asciiTheme="minorHAnsi"/>
          <w:b/>
        </w:rPr>
      </w:pPr>
    </w:p>
    <w:p w14:textId="77777777" w14:paraId="09342951" w:rsidRDefault="00E24F19" w:rsidP="009A0062" w:rsidR="00E24F19">
      <w:pPr>
        <w:rPr>
          <w:rFonts w:cstheme="minorHAnsi" w:hAnsiTheme="minorHAnsi" w:asciiTheme="minorHAnsi"/>
          <w:b/>
        </w:rPr>
      </w:pPr>
    </w:p>
    <w:p w14:textId="77777777" w14:paraId="3121B04A" w:rsidRDefault="00E24F19" w:rsidP="009A0062" w:rsidR="00E24F19" w:rsidRPr="00A366D3">
      <w:pPr>
        <w:rPr>
          <w:rFonts w:cstheme="minorHAnsi" w:hAnsiTheme="minorHAnsi" w:asciiTheme="minorHAnsi"/>
          <w:b/>
        </w:rPr>
      </w:pPr>
    </w:p>
    <w:p w14:textId="77777777" w14:paraId="0C1858DB" w:rsidRDefault="00603452" w:rsidP="00702487" w:rsidR="00603452" w:rsidRPr="00A366D3">
      <w:pPr>
        <w:jc w:val="center"/>
        <w:rPr>
          <w:rFonts w:cstheme="minorHAnsi" w:hAnsiTheme="minorHAnsi" w:asciiTheme="minorHAnsi"/>
          <w:b/>
        </w:rPr>
      </w:pPr>
    </w:p>
    <w:p w14:textId="77777777" w14:paraId="1D157F36" w:rsidRDefault="00702487" w:rsidP="00702487" w:rsidR="00702487" w:rsidRPr="00A366D3">
      <w:pPr>
        <w:jc w:val="center"/>
        <w:rPr>
          <w:rFonts w:cstheme="minorHAnsi" w:hAnsiTheme="minorHAnsi" w:asciiTheme="minorHAnsi"/>
          <w:b/>
        </w:rPr>
      </w:pPr>
      <w:r w:rsidRPr="00A366D3">
        <w:rPr>
          <w:rFonts w:cstheme="minorHAnsi" w:hAnsiTheme="minorHAnsi" w:asciiTheme="minorHAnsi"/>
          <w:b/>
        </w:rPr>
        <w:t>II. TABLICA RAZLUČNIH PRAVA</w:t>
      </w:r>
    </w:p>
    <w:p w14:textId="77777777" w14:paraId="5CBDF031" w:rsidRDefault="00F04A1C" w:rsidP="00702487" w:rsidR="00F04A1C" w:rsidRPr="00A366D3">
      <w:pPr>
        <w:jc w:val="center"/>
        <w:rPr>
          <w:rFonts w:cstheme="minorHAnsi"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pct" w:w="49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1280"/>
        <w:gridCol w:w="1277"/>
        <w:gridCol w:w="1276"/>
        <w:gridCol w:w="1416"/>
        <w:gridCol w:w="1271"/>
        <w:gridCol w:w="2553"/>
        <w:gridCol w:w="4214"/>
      </w:tblGrid>
      <w:tr w14:textId="77777777" w14:paraId="5110C42E" w:rsidTr="00E24F19" w:rsidR="00A1304F" w:rsidRPr="00A366D3">
        <w:trPr>
          <w:jc w:val="center"/>
        </w:trPr>
        <w:tc>
          <w:tcPr>
            <w:tcW w:type="pct" w:w="242"/>
            <w:vAlign w:val="center"/>
          </w:tcPr>
          <w:p w14:textId="77777777" w14:paraId="7DB45CC4" w:rsidRDefault="00FC5A5B" w:rsidP="00FC5A5B" w:rsidR="00FC5A5B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Red.br. </w:t>
            </w:r>
          </w:p>
          <w:p w14:textId="77777777" w14:paraId="0B57CAA9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458"/>
            <w:vAlign w:val="center"/>
          </w:tcPr>
          <w:p w14:textId="77777777" w14:paraId="420667D2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457"/>
            <w:vAlign w:val="center"/>
          </w:tcPr>
          <w:p w14:textId="77777777" w14:paraId="0AC9C67F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457"/>
            <w:vAlign w:val="center"/>
          </w:tcPr>
          <w:p w14:textId="77777777" w14:paraId="79D0BC7E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07"/>
            <w:vAlign w:val="center"/>
          </w:tcPr>
          <w:p w14:textId="77777777" w14:paraId="57DC1D1E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455"/>
            <w:vAlign w:val="center"/>
          </w:tcPr>
          <w:p w14:textId="77777777" w14:paraId="3255DEBE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914"/>
            <w:vAlign w:val="center"/>
          </w:tcPr>
          <w:p w14:textId="77777777" w14:paraId="234EE682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1509"/>
            <w:vAlign w:val="center"/>
          </w:tcPr>
          <w:p w14:textId="77777777" w14:paraId="24EDC7A5" w:rsidRDefault="00FC5A5B" w:rsidP="00B03CC1" w:rsidR="00FC5A5B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Dio imovine na koji se odnosi razlučno pravo</w:t>
            </w:r>
          </w:p>
        </w:tc>
      </w:tr>
    </w:tbl>
    <w:p w14:textId="77777777" w14:paraId="0B42FE3E" w:rsidRDefault="00911159" w:rsidP="00702487" w:rsidR="00911159" w:rsidRPr="00A366D3">
      <w:pPr>
        <w:jc w:val="center"/>
        <w:rPr>
          <w:rFonts w:cstheme="minorHAnsi" w:hAnsiTheme="minorHAnsi" w:asciiTheme="minorHAnsi"/>
          <w:b/>
        </w:rPr>
      </w:pPr>
    </w:p>
    <w:p w14:textId="77777777" w14:paraId="242048B9" w:rsidRDefault="00FC5A5B" w:rsidP="00867101" w:rsidR="00FC5A5B" w:rsidRPr="00A366D3">
      <w:pPr>
        <w:rPr>
          <w:rFonts w:cstheme="minorHAnsi" w:hAnsiTheme="minorHAnsi" w:asciiTheme="minorHAnsi"/>
          <w:b/>
        </w:rPr>
      </w:pPr>
    </w:p>
    <w:p w14:textId="77777777" w14:paraId="05929D87" w:rsidRDefault="00FC5A5B" w:rsidP="00702487" w:rsidR="00FC5A5B" w:rsidRPr="00A366D3">
      <w:pPr>
        <w:jc w:val="center"/>
        <w:rPr>
          <w:rFonts w:cstheme="minorHAnsi" w:hAnsiTheme="minorHAnsi" w:asciiTheme="minorHAnsi"/>
          <w:b/>
        </w:rPr>
      </w:pPr>
    </w:p>
    <w:p w14:textId="77777777" w14:paraId="64B1FFFC" w:rsidRDefault="00702487" w:rsidP="00867101" w:rsidR="00702487" w:rsidRPr="00A366D3">
      <w:pPr>
        <w:jc w:val="center"/>
        <w:rPr>
          <w:rFonts w:cstheme="minorHAnsi" w:hAnsiTheme="minorHAnsi" w:asciiTheme="minorHAnsi"/>
          <w:b/>
        </w:rPr>
      </w:pPr>
      <w:r w:rsidRPr="00A366D3">
        <w:rPr>
          <w:rFonts w:cstheme="minorHAnsi" w:hAnsiTheme="minorHAnsi" w:asciiTheme="minorHAnsi"/>
          <w:b/>
        </w:rPr>
        <w:t>III. TABLICA IZLUČNIH PRAVA</w:t>
      </w:r>
    </w:p>
    <w:p w14:textId="7474D2A2" w14:paraId="1BB64C61" w:rsidRDefault="00702487" w:rsidP="00702487" w:rsidR="00702487" w:rsidRPr="00A366D3">
      <w:pPr>
        <w:jc w:val="center"/>
        <w:rPr>
          <w:rFonts w:cstheme="minorHAnsi"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3122"/>
        <w:gridCol w:w="1699"/>
        <w:gridCol w:w="2268"/>
        <w:gridCol w:w="2693"/>
        <w:gridCol w:w="3575"/>
      </w:tblGrid>
      <w:tr w14:textId="77777777" w14:paraId="3B778158" w:rsidTr="007A5BF5" w:rsidR="007A5BF5" w:rsidRPr="00A366D3">
        <w:trPr>
          <w:jc w:val="center"/>
        </w:trPr>
        <w:tc>
          <w:tcPr>
            <w:tcW w:type="pct" w:w="288"/>
            <w:vAlign w:val="center"/>
          </w:tcPr>
          <w:p w14:textId="77777777" w14:paraId="3B9CD2F2" w:rsidRDefault="00702487" w:rsidP="00B03CC1" w:rsidR="00702487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Redni broj </w:t>
            </w:r>
          </w:p>
          <w:p w14:textId="77777777" w14:paraId="0A55601D" w:rsidRDefault="00702487" w:rsidP="00B03CC1" w:rsidR="00702487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01"/>
            <w:vAlign w:val="center"/>
          </w:tcPr>
          <w:p w14:textId="77777777" w14:paraId="0854F5FB" w:rsidRDefault="00702487" w:rsidP="00B03CC1" w:rsidR="00702487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599"/>
            <w:vAlign w:val="center"/>
          </w:tcPr>
          <w:p w14:textId="77777777" w14:paraId="3E6D4F90" w:rsidRDefault="00702487" w:rsidP="00B03CC1" w:rsidR="00702487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OIB  </w:t>
            </w:r>
            <w:r w:rsidR="007A5BF5"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izlučnog </w:t>
            </w: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800"/>
            <w:vAlign w:val="center"/>
          </w:tcPr>
          <w:p w14:textId="77777777" w14:paraId="029215B1" w:rsidRDefault="00702487" w:rsidP="00B03CC1" w:rsidR="00702487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950"/>
            <w:vAlign w:val="center"/>
          </w:tcPr>
          <w:p w14:textId="77777777" w14:paraId="3956DAA1" w:rsidRDefault="00702487" w:rsidP="00B03CC1" w:rsidR="00702487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Pravna osnova izlučnog prava</w:t>
            </w:r>
          </w:p>
        </w:tc>
        <w:tc>
          <w:tcPr>
            <w:tcW w:type="pct" w:w="1261"/>
            <w:vAlign w:val="center"/>
          </w:tcPr>
          <w:p w14:textId="77777777" w14:paraId="540E163A" w:rsidRDefault="00702487" w:rsidP="00B03CC1" w:rsidR="00702487" w:rsidRPr="00A366D3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Predmet izlučnog prava</w:t>
            </w:r>
          </w:p>
        </w:tc>
      </w:tr>
      <w:tr w14:textId="77777777" w14:paraId="45381D56" w:rsidTr="007A5BF5" w:rsidR="007A5BF5" w:rsidRPr="00A366D3">
        <w:trPr>
          <w:jc w:val="center"/>
        </w:trPr>
        <w:tc>
          <w:tcPr>
            <w:tcW w:type="pct" w:w="288"/>
          </w:tcPr>
          <w:p w14:textId="77777777" w14:paraId="72A9D160" w:rsidRDefault="00567B67" w:rsidP="00B03CC1" w:rsidR="00702487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A366D3">
              <w:rPr>
                <w:rFonts w:cstheme="minorHAnsi" w:hAnsiTheme="minorHAnsi" w:asciiTheme="minorHAnsi"/>
                <w:sz w:val="24"/>
                <w:szCs w:val="24"/>
              </w:rPr>
              <w:t>1.</w:t>
            </w:r>
          </w:p>
          <w:p w14:textId="77777777" w14:paraId="77D249DB" w:rsidRDefault="00702487" w:rsidP="00B03CC1" w:rsidR="00702487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01"/>
          </w:tcPr>
          <w:p w14:textId="77777777" w14:paraId="59684BAC" w:rsidRDefault="00702487" w:rsidP="00B03CC1" w:rsidR="00702487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99"/>
          </w:tcPr>
          <w:p w14:textId="77777777" w14:paraId="112BDBBB" w:rsidRDefault="00702487" w:rsidP="00B03CC1" w:rsidR="00702487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800"/>
          </w:tcPr>
          <w:p w14:textId="77777777" w14:paraId="5A994B08" w:rsidRDefault="00702487" w:rsidP="00B03CC1" w:rsidR="00702487" w:rsidRPr="00A366D3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950"/>
          </w:tcPr>
          <w:p w14:textId="77777777" w14:paraId="45E0514A" w:rsidRDefault="00702487" w:rsidP="007A5BF5" w:rsidR="00702487" w:rsidRPr="00A366D3">
            <w:pPr>
              <w:jc w:val="both"/>
              <w:rPr>
                <w:rFonts w:cstheme="minorHAnsi" w:hAnsiTheme="minorHAnsi" w:asciiTheme="minorHAnsi"/>
              </w:rPr>
            </w:pPr>
          </w:p>
        </w:tc>
        <w:tc>
          <w:tcPr>
            <w:tcW w:type="pct" w:w="1261"/>
          </w:tcPr>
          <w:p w14:textId="77777777" w14:paraId="499B667D" w:rsidRDefault="007A5BF5" w:rsidP="007A5BF5" w:rsidR="007A5BF5" w:rsidRPr="00A366D3">
            <w:pPr>
              <w:jc w:val="both"/>
              <w:rPr>
                <w:rFonts w:cstheme="minorHAnsi" w:hAnsiTheme="minorHAnsi" w:asciiTheme="minorHAnsi" w:eastAsia="Calibri"/>
              </w:rPr>
            </w:pPr>
            <w:r w:rsidRPr="00A366D3">
              <w:rPr>
                <w:rFonts w:cstheme="minorHAnsi" w:hAnsiTheme="minorHAnsi" w:asciiTheme="minorHAnsi" w:eastAsia="Calibri"/>
              </w:rPr>
              <w:t xml:space="preserve"> </w:t>
            </w:r>
          </w:p>
          <w:p w14:textId="77777777" w14:paraId="69B7A4BF" w:rsidRDefault="00702487" w:rsidP="007A5BF5" w:rsidR="00702487" w:rsidRPr="00A366D3">
            <w:pPr>
              <w:ind w:left="720"/>
              <w:jc w:val="both"/>
              <w:rPr>
                <w:rFonts w:cstheme="minorHAnsi" w:hAnsiTheme="minorHAnsi" w:asciiTheme="minorHAnsi"/>
              </w:rPr>
            </w:pPr>
          </w:p>
        </w:tc>
      </w:tr>
    </w:tbl>
    <w:p w14:textId="77777777" w14:paraId="14CA3FF1" w:rsidRDefault="00702487" w:rsidP="00702487" w:rsidR="00702487" w:rsidRPr="00A366D3">
      <w:pPr>
        <w:jc w:val="center"/>
        <w:rPr>
          <w:rFonts w:cstheme="minorHAnsi" w:hAnsiTheme="minorHAnsi" w:asciiTheme="minorHAnsi"/>
        </w:rPr>
      </w:pPr>
    </w:p>
    <w:p w14:textId="77777777" w14:paraId="2E03AFE8" w:rsidRDefault="00D47B9F" w:rsidP="00702487" w:rsidR="00D47B9F" w:rsidRPr="00A366D3">
      <w:pPr>
        <w:jc w:val="center"/>
        <w:rPr>
          <w:rFonts w:cstheme="minorHAnsi" w:hAnsiTheme="minorHAnsi" w:asciiTheme="minorHAnsi"/>
        </w:rPr>
      </w:pPr>
    </w:p>
    <w:p w14:textId="77777777" w14:paraId="5E802954" w:rsidRDefault="00D47B9F" w:rsidP="00702487" w:rsidR="00D47B9F" w:rsidRPr="00A366D3">
      <w:pPr>
        <w:jc w:val="center"/>
        <w:rPr>
          <w:rFonts w:cstheme="minorHAnsi" w:hAnsiTheme="minorHAnsi" w:asciiTheme="minorHAnsi"/>
        </w:rPr>
      </w:pPr>
    </w:p>
    <w:p w14:textId="77777777" w14:paraId="75BE5161" w:rsidRDefault="00702487" w:rsidP="00702487" w:rsidR="00702487" w:rsidRPr="00A366D3">
      <w:pPr>
        <w:rPr>
          <w:rFonts w:cstheme="minorHAnsi" w:hAnsiTheme="minorHAnsi" w:asciiTheme="minorHAnsi"/>
        </w:rPr>
      </w:pPr>
      <w:r w:rsidRPr="00A366D3">
        <w:rPr>
          <w:rFonts w:cstheme="minorHAnsi" w:hAnsiTheme="minorHAnsi" w:asciiTheme="minorHAnsi"/>
        </w:rPr>
        <w:t xml:space="preserve">Mjesto i datum </w:t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="006121E9" w:rsidRPr="00A366D3">
        <w:rPr>
          <w:rFonts w:cstheme="minorHAnsi" w:hAnsiTheme="minorHAnsi" w:asciiTheme="minorHAnsi"/>
        </w:rPr>
        <w:tab/>
      </w:r>
      <w:r w:rsidR="006121E9" w:rsidRPr="00A366D3">
        <w:rPr>
          <w:rFonts w:cstheme="minorHAnsi" w:hAnsiTheme="minorHAnsi" w:asciiTheme="minorHAnsi"/>
        </w:rPr>
        <w:tab/>
      </w:r>
      <w:r w:rsidR="006121E9" w:rsidRPr="00A366D3">
        <w:rPr>
          <w:rFonts w:cstheme="minorHAnsi" w:hAnsiTheme="minorHAnsi" w:asciiTheme="minorHAnsi"/>
        </w:rPr>
        <w:tab/>
      </w:r>
      <w:r w:rsidR="006121E9" w:rsidRPr="00A366D3">
        <w:rPr>
          <w:rFonts w:cstheme="minorHAnsi" w:hAnsiTheme="minorHAnsi" w:asciiTheme="minorHAnsi"/>
        </w:rPr>
        <w:tab/>
      </w:r>
      <w:r w:rsidR="00401E69" w:rsidRPr="00A366D3">
        <w:rPr>
          <w:rFonts w:cstheme="minorHAnsi" w:hAnsiTheme="minorHAnsi" w:asciiTheme="minorHAnsi"/>
        </w:rPr>
        <w:tab/>
      </w:r>
      <w:r w:rsidR="00401E69"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>Stečajni upravitelj</w:t>
      </w:r>
    </w:p>
    <w:p w14:textId="0F2391A0" w14:paraId="2144FC96" w:rsidRDefault="006121E9" w:rsidR="00C61F72" w:rsidRPr="00A366D3">
      <w:pPr>
        <w:rPr>
          <w:rFonts w:cstheme="minorHAnsi" w:hAnsiTheme="minorHAnsi" w:asciiTheme="minorHAnsi"/>
        </w:rPr>
      </w:pPr>
      <w:r w:rsidRPr="00A366D3">
        <w:rPr>
          <w:rFonts w:cstheme="minorHAnsi" w:hAnsiTheme="minorHAnsi" w:asciiTheme="minorHAnsi"/>
        </w:rPr>
        <w:t>Zagreb,</w:t>
      </w:r>
      <w:r w:rsidR="0099690F" w:rsidRPr="00A366D3">
        <w:rPr>
          <w:rFonts w:cstheme="minorHAnsi" w:hAnsiTheme="minorHAnsi" w:asciiTheme="minorHAnsi"/>
        </w:rPr>
        <w:t xml:space="preserve"> </w:t>
      </w:r>
      <w:r w:rsidR="00023FB2" w:rsidRPr="00A366D3">
        <w:rPr>
          <w:rFonts w:cstheme="minorHAnsi" w:hAnsiTheme="minorHAnsi" w:asciiTheme="minorHAnsi"/>
        </w:rPr>
        <w:t>2</w:t>
      </w:r>
      <w:r w:rsidR="00414A85">
        <w:rPr>
          <w:rFonts w:cstheme="minorHAnsi" w:hAnsiTheme="minorHAnsi" w:asciiTheme="minorHAnsi"/>
        </w:rPr>
        <w:t>4</w:t>
      </w:r>
      <w:r w:rsidR="00401E69" w:rsidRPr="00A366D3">
        <w:rPr>
          <w:rFonts w:cstheme="minorHAnsi" w:hAnsiTheme="minorHAnsi" w:asciiTheme="minorHAnsi"/>
        </w:rPr>
        <w:t xml:space="preserve">. </w:t>
      </w:r>
      <w:r w:rsidR="00023FB2" w:rsidRPr="00A366D3">
        <w:rPr>
          <w:rFonts w:cstheme="minorHAnsi" w:hAnsiTheme="minorHAnsi" w:asciiTheme="minorHAnsi"/>
        </w:rPr>
        <w:t xml:space="preserve">rujna </w:t>
      </w:r>
      <w:r w:rsidR="0099690F" w:rsidRPr="00A366D3">
        <w:rPr>
          <w:rFonts w:cstheme="minorHAnsi" w:hAnsiTheme="minorHAnsi" w:asciiTheme="minorHAnsi"/>
        </w:rPr>
        <w:t>201</w:t>
      </w:r>
      <w:r w:rsidR="00A003E2" w:rsidRPr="00A366D3">
        <w:rPr>
          <w:rFonts w:cstheme="minorHAnsi" w:hAnsiTheme="minorHAnsi" w:asciiTheme="minorHAnsi"/>
        </w:rPr>
        <w:t>8</w:t>
      </w:r>
      <w:r w:rsidR="0099690F" w:rsidRPr="00A366D3">
        <w:rPr>
          <w:rFonts w:cstheme="minorHAnsi" w:hAnsiTheme="minorHAnsi" w:asciiTheme="minorHAnsi"/>
        </w:rPr>
        <w:t>. godine</w:t>
      </w:r>
      <w:r w:rsidR="00702487" w:rsidRPr="00A366D3">
        <w:rPr>
          <w:rFonts w:cstheme="minorHAnsi" w:hAnsiTheme="minorHAnsi" w:asciiTheme="minorHAnsi"/>
        </w:rPr>
        <w:t xml:space="preserve"> </w:t>
      </w:r>
      <w:r w:rsidR="00702487" w:rsidRPr="00A366D3">
        <w:rPr>
          <w:rFonts w:cstheme="minorHAnsi" w:hAnsiTheme="minorHAnsi" w:asciiTheme="minorHAnsi"/>
        </w:rPr>
        <w:tab/>
      </w:r>
      <w:r w:rsidR="00702487" w:rsidRPr="00A366D3">
        <w:rPr>
          <w:rFonts w:cstheme="minorHAnsi" w:hAnsiTheme="minorHAnsi" w:asciiTheme="minorHAnsi"/>
        </w:rPr>
        <w:tab/>
      </w:r>
      <w:r w:rsidR="00702487" w:rsidRPr="00A366D3">
        <w:rPr>
          <w:rFonts w:cstheme="minorHAnsi" w:hAnsiTheme="minorHAnsi" w:asciiTheme="minorHAnsi"/>
        </w:rPr>
        <w:tab/>
      </w:r>
      <w:r w:rsidR="00702487"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ab/>
      </w:r>
      <w:r w:rsidR="00702487" w:rsidRPr="00A366D3">
        <w:rPr>
          <w:rFonts w:cstheme="minorHAnsi" w:hAnsiTheme="minorHAnsi" w:asciiTheme="minorHAnsi"/>
        </w:rPr>
        <w:tab/>
      </w:r>
      <w:r w:rsidR="007355AF" w:rsidRPr="00A366D3">
        <w:rPr>
          <w:rFonts w:cstheme="minorHAnsi" w:hAnsiTheme="minorHAnsi" w:asciiTheme="minorHAnsi"/>
        </w:rPr>
        <w:tab/>
      </w:r>
      <w:r w:rsidR="00401E69" w:rsidRPr="00A366D3">
        <w:rPr>
          <w:rFonts w:cstheme="minorHAnsi" w:hAnsiTheme="minorHAnsi" w:asciiTheme="minorHAnsi"/>
        </w:rPr>
        <w:tab/>
      </w:r>
      <w:r w:rsidR="00401E69" w:rsidRPr="00A366D3">
        <w:rPr>
          <w:rFonts w:cstheme="minorHAnsi" w:hAnsiTheme="minorHAnsi" w:asciiTheme="minorHAnsi"/>
        </w:rPr>
        <w:tab/>
      </w:r>
      <w:r w:rsidRPr="00A366D3">
        <w:rPr>
          <w:rFonts w:cstheme="minorHAnsi" w:hAnsiTheme="minorHAnsi" w:asciiTheme="minorHAnsi"/>
        </w:rPr>
        <w:t>Stjepan Lović</w:t>
      </w:r>
    </w:p>
    <w:sectPr w:rsidSect="00DB0D9E" w:rsidR="00C61F72" w:rsidRPr="00A366D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FAAF056" w:rsidRDefault="000757C2" w:rsidP="00702487" w:rsidR="000757C2">
      <w:r>
        <w:separator/>
      </w:r>
    </w:p>
  </w:endnote>
  <w:endnote w:id="0" w:type="continuationSeparator">
    <w:p w14:textId="77777777" w14:paraId="51186743" w:rsidRDefault="000757C2" w:rsidP="00702487" w:rsidR="00075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828F525" w:rsidRDefault="000757C2" w:rsidP="00702487" w:rsidR="000757C2">
      <w:r>
        <w:separator/>
      </w:r>
    </w:p>
  </w:footnote>
  <w:footnote w:id="0" w:type="continuationSeparator">
    <w:p w14:textId="77777777" w14:paraId="15029813" w:rsidRDefault="000757C2" w:rsidP="00702487" w:rsidR="000757C2">
      <w:r>
        <w:continuationSeparator/>
      </w:r>
    </w:p>
  </w:footnote>
  <w:footnote w:id="1">
    <w:p w14:textId="4F577767" w14:paraId="443FF13D" w:rsidRDefault="00603452" w:rsidP="006C7C1B" w:rsidR="00603452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A2600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702968"/>
    <w:multiLevelType w:val="hybridMultilevel"/>
    <w:tmpl w:val="712E7282"/>
    <w:lvl w:tplc="C5200AE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7707"/>
    <w:rsid w:val="00023FB2"/>
    <w:rsid w:val="000314BC"/>
    <w:rsid w:val="0004083E"/>
    <w:rsid w:val="000418D9"/>
    <w:rsid w:val="000578E2"/>
    <w:rsid w:val="000757C2"/>
    <w:rsid w:val="00085091"/>
    <w:rsid w:val="000B7941"/>
    <w:rsid w:val="000E065F"/>
    <w:rsid w:val="000E70BE"/>
    <w:rsid w:val="000F02EA"/>
    <w:rsid w:val="00101B82"/>
    <w:rsid w:val="00112C25"/>
    <w:rsid w:val="001159A7"/>
    <w:rsid w:val="001277C6"/>
    <w:rsid w:val="00143937"/>
    <w:rsid w:val="00166BF0"/>
    <w:rsid w:val="001718D6"/>
    <w:rsid w:val="00171937"/>
    <w:rsid w:val="00172F25"/>
    <w:rsid w:val="001B0758"/>
    <w:rsid w:val="001B59E3"/>
    <w:rsid w:val="001D0338"/>
    <w:rsid w:val="001E324F"/>
    <w:rsid w:val="00220880"/>
    <w:rsid w:val="00243046"/>
    <w:rsid w:val="00253D33"/>
    <w:rsid w:val="00261BF2"/>
    <w:rsid w:val="00267BD3"/>
    <w:rsid w:val="00291085"/>
    <w:rsid w:val="002B19E5"/>
    <w:rsid w:val="002C18DD"/>
    <w:rsid w:val="002C39B4"/>
    <w:rsid w:val="002E68BD"/>
    <w:rsid w:val="002F4C63"/>
    <w:rsid w:val="00301F48"/>
    <w:rsid w:val="00315222"/>
    <w:rsid w:val="003161D5"/>
    <w:rsid w:val="003168AC"/>
    <w:rsid w:val="0035471E"/>
    <w:rsid w:val="003569B3"/>
    <w:rsid w:val="003578E1"/>
    <w:rsid w:val="00374705"/>
    <w:rsid w:val="003A01DE"/>
    <w:rsid w:val="003A5E02"/>
    <w:rsid w:val="003C36CC"/>
    <w:rsid w:val="003D3B3E"/>
    <w:rsid w:val="003F53A0"/>
    <w:rsid w:val="00401E69"/>
    <w:rsid w:val="00406581"/>
    <w:rsid w:val="00411A5A"/>
    <w:rsid w:val="00413A54"/>
    <w:rsid w:val="00414A85"/>
    <w:rsid w:val="0041746B"/>
    <w:rsid w:val="00451967"/>
    <w:rsid w:val="00463311"/>
    <w:rsid w:val="00491308"/>
    <w:rsid w:val="004D6E7F"/>
    <w:rsid w:val="00527B1F"/>
    <w:rsid w:val="00535072"/>
    <w:rsid w:val="0053645E"/>
    <w:rsid w:val="00564E08"/>
    <w:rsid w:val="00567B67"/>
    <w:rsid w:val="00571EF5"/>
    <w:rsid w:val="005C1252"/>
    <w:rsid w:val="005C1859"/>
    <w:rsid w:val="005C68A4"/>
    <w:rsid w:val="005D5E46"/>
    <w:rsid w:val="005E126E"/>
    <w:rsid w:val="005F220C"/>
    <w:rsid w:val="005F702E"/>
    <w:rsid w:val="00603452"/>
    <w:rsid w:val="006056B0"/>
    <w:rsid w:val="006121E9"/>
    <w:rsid w:val="006131DD"/>
    <w:rsid w:val="00617D00"/>
    <w:rsid w:val="00636F41"/>
    <w:rsid w:val="00650D31"/>
    <w:rsid w:val="006621F8"/>
    <w:rsid w:val="006A5FFA"/>
    <w:rsid w:val="006B091E"/>
    <w:rsid w:val="006B335C"/>
    <w:rsid w:val="006C30F8"/>
    <w:rsid w:val="006C7C1B"/>
    <w:rsid w:val="006D1384"/>
    <w:rsid w:val="006D5B1E"/>
    <w:rsid w:val="00702487"/>
    <w:rsid w:val="00702B9A"/>
    <w:rsid w:val="00713478"/>
    <w:rsid w:val="00714719"/>
    <w:rsid w:val="00734361"/>
    <w:rsid w:val="007355AF"/>
    <w:rsid w:val="00756509"/>
    <w:rsid w:val="007842BC"/>
    <w:rsid w:val="007A2528"/>
    <w:rsid w:val="007A5BF5"/>
    <w:rsid w:val="007B0E43"/>
    <w:rsid w:val="007B372D"/>
    <w:rsid w:val="007C5BD7"/>
    <w:rsid w:val="007D1A0E"/>
    <w:rsid w:val="007E22E6"/>
    <w:rsid w:val="00804A3F"/>
    <w:rsid w:val="00806A86"/>
    <w:rsid w:val="00820E3C"/>
    <w:rsid w:val="008243CA"/>
    <w:rsid w:val="00826514"/>
    <w:rsid w:val="00840AE5"/>
    <w:rsid w:val="008512FB"/>
    <w:rsid w:val="00852A9E"/>
    <w:rsid w:val="00853591"/>
    <w:rsid w:val="00856825"/>
    <w:rsid w:val="00857A9D"/>
    <w:rsid w:val="00863B04"/>
    <w:rsid w:val="00867101"/>
    <w:rsid w:val="00873A02"/>
    <w:rsid w:val="00875D51"/>
    <w:rsid w:val="00881B1F"/>
    <w:rsid w:val="00884D6E"/>
    <w:rsid w:val="008C164A"/>
    <w:rsid w:val="008C1C0C"/>
    <w:rsid w:val="008C4CC8"/>
    <w:rsid w:val="008C6E08"/>
    <w:rsid w:val="008C79C9"/>
    <w:rsid w:val="008D1713"/>
    <w:rsid w:val="008D46D6"/>
    <w:rsid w:val="008D76E0"/>
    <w:rsid w:val="008E10A9"/>
    <w:rsid w:val="008E343A"/>
    <w:rsid w:val="008F0EC4"/>
    <w:rsid w:val="008F439D"/>
    <w:rsid w:val="00911159"/>
    <w:rsid w:val="00930437"/>
    <w:rsid w:val="009312F8"/>
    <w:rsid w:val="00934D0C"/>
    <w:rsid w:val="00936922"/>
    <w:rsid w:val="00942F4E"/>
    <w:rsid w:val="00963DDD"/>
    <w:rsid w:val="00971948"/>
    <w:rsid w:val="00984922"/>
    <w:rsid w:val="00991D72"/>
    <w:rsid w:val="0099690F"/>
    <w:rsid w:val="009969AF"/>
    <w:rsid w:val="009A0062"/>
    <w:rsid w:val="009F2D40"/>
    <w:rsid w:val="00A003E2"/>
    <w:rsid w:val="00A04643"/>
    <w:rsid w:val="00A1304F"/>
    <w:rsid w:val="00A15E01"/>
    <w:rsid w:val="00A366D3"/>
    <w:rsid w:val="00A47518"/>
    <w:rsid w:val="00A85390"/>
    <w:rsid w:val="00A86EFB"/>
    <w:rsid w:val="00A9284D"/>
    <w:rsid w:val="00AC1DD1"/>
    <w:rsid w:val="00AC7338"/>
    <w:rsid w:val="00AC7E51"/>
    <w:rsid w:val="00AD5713"/>
    <w:rsid w:val="00AE3A5C"/>
    <w:rsid w:val="00AF794F"/>
    <w:rsid w:val="00B035CE"/>
    <w:rsid w:val="00B03CC1"/>
    <w:rsid w:val="00B151F0"/>
    <w:rsid w:val="00B160FA"/>
    <w:rsid w:val="00B24234"/>
    <w:rsid w:val="00B40B74"/>
    <w:rsid w:val="00B63B6F"/>
    <w:rsid w:val="00B96924"/>
    <w:rsid w:val="00BC69A0"/>
    <w:rsid w:val="00BD19CD"/>
    <w:rsid w:val="00BD243A"/>
    <w:rsid w:val="00BE1784"/>
    <w:rsid w:val="00C34A79"/>
    <w:rsid w:val="00C4555B"/>
    <w:rsid w:val="00C61F72"/>
    <w:rsid w:val="00CB16CE"/>
    <w:rsid w:val="00CB6397"/>
    <w:rsid w:val="00CD4813"/>
    <w:rsid w:val="00CE1765"/>
    <w:rsid w:val="00CF04C8"/>
    <w:rsid w:val="00CF4CED"/>
    <w:rsid w:val="00CF7180"/>
    <w:rsid w:val="00D0344D"/>
    <w:rsid w:val="00D15D5D"/>
    <w:rsid w:val="00D160A5"/>
    <w:rsid w:val="00D404D2"/>
    <w:rsid w:val="00D473AE"/>
    <w:rsid w:val="00D47B9F"/>
    <w:rsid w:val="00DA0B90"/>
    <w:rsid w:val="00DB0D9E"/>
    <w:rsid w:val="00DB31F9"/>
    <w:rsid w:val="00DB4A41"/>
    <w:rsid w:val="00DC2B0E"/>
    <w:rsid w:val="00DD3967"/>
    <w:rsid w:val="00DF52E3"/>
    <w:rsid w:val="00E01017"/>
    <w:rsid w:val="00E17E4A"/>
    <w:rsid w:val="00E20CDB"/>
    <w:rsid w:val="00E21B20"/>
    <w:rsid w:val="00E24F19"/>
    <w:rsid w:val="00E90930"/>
    <w:rsid w:val="00EC6B0E"/>
    <w:rsid w:val="00EC7F11"/>
    <w:rsid w:val="00ED0A98"/>
    <w:rsid w:val="00EE0ED5"/>
    <w:rsid w:val="00F03E7F"/>
    <w:rsid w:val="00F04A1C"/>
    <w:rsid w:val="00F20F75"/>
    <w:rsid w:val="00F23853"/>
    <w:rsid w:val="00F27E03"/>
    <w:rsid w:val="00F4271C"/>
    <w:rsid w:val="00F56567"/>
    <w:rsid w:val="00F77858"/>
    <w:rsid w:val="00FC0689"/>
    <w:rsid w:val="00FC5A5B"/>
    <w:rsid w:val="00FD2E3F"/>
    <w:rsid w:val="00FD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ECD3F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A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1159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159A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52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528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2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24F"/>
    <w:rPr>
      <w:rFonts w:cstheme="minorHAnsi" w:hAnsiTheme="minorHAnsi" w:asciiTheme="min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24F"/>
    <w:rPr>
      <w:rFonts w:cstheme="minorHAnsi" w:hAnsiTheme="minorHAnsi" w:asciiTheme="minorHAns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24F"/>
    <w:rPr>
      <w:rFonts w:cstheme="minorHAnsi" w:hAnsiTheme="minorHAnsi" w:asciiTheme="minorHAns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A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1159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159A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52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528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2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24F"/>
    <w:rPr>
      <w:rFonts w:asciiTheme="minorHAnsi" w:cstheme="minorHAnsi" w:hAnsiTheme="min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24F"/>
    <w:rPr>
      <w:rFonts w:asciiTheme="minorHAnsi" w:cstheme="minorHAnsi" w:hAnsiTheme="min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24F"/>
    <w:rPr>
      <w:rFonts w:asciiTheme="minorHAnsi" w:cstheme="minorHAnsi" w:hAnsiTheme="min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01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09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133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91155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4198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7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13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1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56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06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56860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40357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67659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6591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869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57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021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484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701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5EE30-D9B8-4570-8A89-417FE234D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590</properties:Words>
  <properties:Characters>3613</properties:Characters>
  <properties:Lines>400</properties:Lines>
  <properties:Paragraphs>100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2018-09-26T05:56:00Z</dcterms:created>
  <dc:creator>ADMINIBM</dc:creator>
  <cp:lastModifiedBy>Draženka Prpić</cp:lastModifiedBy>
  <cp:lastPrinted>2018-06-11T09:36:00Z</cp:lastPrinted>
  <dcterms:modified xmlns:xsi="http://www.w3.org/2001/XMLSchema-instance" xsi:type="dcterms:W3CDTF">2018-09-26T05:56:00Z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St-6618/2016-14 / Podnesak - Tablica prijavljenih i osporenih tražbina (O19 Tablice prijavljenih tražbina razlučnih i izlučnih prava-St-6618-16.docx)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