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b058" w14:paraId="c02b058" w:rsidRDefault="003852FB" w:rsidP="003852FB" w:rsidR="003852FB" w:rsidRPr="00652CF7">
      <w:pPr>
        <w15:collapsed w:val="false"/>
      </w:pPr>
      <w:bookmarkStart w:name="_GoBack" w:id="0"/>
      <w:bookmarkEnd w:id="0"/>
      <w:r w:rsidRPr="00652CF7">
        <w:t xml:space="preserve">           </w:t>
      </w:r>
      <w:r w:rsidRPr="00652CF7">
        <w:rPr>
          <w:noProof/>
        </w:rPr>
        <w:drawing>
          <wp:inline distR="0" distL="0" distB="0" distT="0">
            <wp:extent cy="963295" cx="719455"/>
            <wp:effectExtent b="8255" r="4445"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852FB" w:rsidP="003852FB" w:rsidR="003852FB" w:rsidRPr="00652CF7">
      <w:r w:rsidRPr="00652CF7">
        <w:tab/>
      </w:r>
    </w:p>
    <w:p w:rsidRDefault="003852FB" w:rsidP="003852FB" w:rsidR="003852FB" w:rsidRPr="00652CF7">
      <w:r w:rsidRPr="00652CF7">
        <w:t>REPUBLIKA HRVATSKA</w:t>
      </w:r>
      <w:r w:rsidRPr="00652CF7">
        <w:tab/>
      </w:r>
      <w:r w:rsidRPr="00652CF7">
        <w:tab/>
      </w:r>
      <w:r w:rsidRPr="00652CF7">
        <w:tab/>
      </w:r>
      <w:r w:rsidRPr="00652CF7">
        <w:tab/>
      </w:r>
      <w:r w:rsidRPr="00652CF7">
        <w:tab/>
      </w:r>
      <w:r w:rsidRPr="00652CF7">
        <w:tab/>
        <w:t xml:space="preserve">      </w:t>
      </w:r>
    </w:p>
    <w:p w:rsidRDefault="003852FB" w:rsidP="003852FB" w:rsidR="003852FB" w:rsidRPr="00AF6214">
      <w:r w:rsidRPr="00652CF7">
        <w:t>TRGOVAČKI SUD U SPLITU</w:t>
      </w:r>
      <w:r w:rsidRPr="00AF6214">
        <w:tab/>
      </w:r>
      <w:r w:rsidRPr="00AF6214">
        <w:tab/>
      </w:r>
    </w:p>
    <w:p w:rsidRDefault="003852FB" w:rsidP="003852FB" w:rsidR="003852FB" w:rsidRPr="00AF6214">
      <w:r w:rsidRPr="00AF6214">
        <w:t>Split, Sukoišanska 6</w:t>
      </w:r>
    </w:p>
    <w:p w:rsidRDefault="003852FB" w:rsidP="003852FB" w:rsidR="003852FB" w:rsidRPr="00AF6214">
      <w:pPr>
        <w:spacing w:after="200" w:before="200"/>
        <w:jc w:val="center"/>
        <w:rPr>
          <w:spacing w:val="60"/>
        </w:rPr>
      </w:pPr>
      <w:r w:rsidRPr="00AF6214">
        <w:rPr>
          <w:spacing w:val="60"/>
        </w:rPr>
        <w:t>REPUBLIKA HRVATSKA</w:t>
      </w:r>
    </w:p>
    <w:p w:rsidRDefault="003852FB" w:rsidP="003852FB" w:rsidR="003852FB" w:rsidRPr="00AF6214">
      <w:pPr>
        <w:spacing w:after="200" w:before="200"/>
        <w:jc w:val="center"/>
        <w:rPr>
          <w:b/>
          <w:bCs/>
          <w:i/>
          <w:iCs/>
        </w:rPr>
      </w:pPr>
      <w:r w:rsidRPr="00AF6214">
        <w:rPr>
          <w:spacing w:val="60"/>
        </w:rPr>
        <w:t>RJEŠENJE</w:t>
      </w:r>
    </w:p>
    <w:p w:rsidRDefault="003852FB" w:rsidP="003852FB" w:rsidR="003852FB">
      <w:pPr>
        <w:jc w:val="both"/>
      </w:pPr>
      <w:r w:rsidRPr="00AF6214">
        <w:tab/>
      </w:r>
      <w:r w:rsidRPr="00791D5A">
        <w:t>Trgovački sud u Splitu, po sutkinji Ani Golub Gruić, u</w:t>
      </w:r>
      <w:r>
        <w:t xml:space="preserve"> </w:t>
      </w:r>
      <w:r w:rsidRPr="00791D5A">
        <w:t xml:space="preserve"> postupku povodom prijedloga FINANCIJSKE AGENCIJE, Regionalni centar Split, Mažuranićevo šetalište 24b, OIB: 85821130368, za otvaranje stečajnog postupka nad dužnikom </w:t>
      </w:r>
      <w:r w:rsidR="004771FE">
        <w:t>ZADRUGA RARITET, OIB: 44872003646, Kraj, Kraj 61</w:t>
      </w:r>
      <w:r w:rsidRPr="00791D5A">
        <w:t xml:space="preserve">, dana </w:t>
      </w:r>
      <w:r w:rsidR="002225F1">
        <w:t>21</w:t>
      </w:r>
      <w:r>
        <w:t>. prosinca</w:t>
      </w:r>
      <w:r w:rsidRPr="00791D5A">
        <w:t xml:space="preserve"> 2016. godine</w:t>
      </w:r>
    </w:p>
    <w:p w:rsidRDefault="003852FB" w:rsidP="003852FB" w:rsidR="003852FB" w:rsidRPr="00AF6214">
      <w:pPr>
        <w:jc w:val="both"/>
      </w:pPr>
    </w:p>
    <w:p w:rsidRDefault="003852FB" w:rsidP="003852FB" w:rsidR="003852FB" w:rsidRPr="00AF6214">
      <w:pPr>
        <w:jc w:val="center"/>
      </w:pPr>
      <w:r w:rsidRPr="00AF6214">
        <w:t xml:space="preserve">r i j e š i o    j e </w:t>
      </w:r>
    </w:p>
    <w:p w:rsidRDefault="003852FB" w:rsidP="003852FB" w:rsidR="003852FB" w:rsidRPr="007E7511"/>
    <w:p w:rsidRDefault="003852FB" w:rsidP="003852FB" w:rsidR="003852FB" w:rsidRPr="00D270B4">
      <w:pPr>
        <w:ind w:firstLine="705"/>
        <w:jc w:val="both"/>
      </w:pPr>
      <w:r>
        <w:t xml:space="preserve">  I. </w:t>
      </w:r>
      <w:r w:rsidRPr="007E7511">
        <w:t>Određuj</w:t>
      </w:r>
      <w:r>
        <w:t>e</w:t>
      </w:r>
      <w:r w:rsidRPr="007E7511">
        <w:t xml:space="preserve"> se mjer</w:t>
      </w:r>
      <w:r>
        <w:t>a osiguranja tako što se d</w:t>
      </w:r>
      <w:r w:rsidRPr="007E7511">
        <w:t xml:space="preserve">užniku </w:t>
      </w:r>
      <w:r w:rsidR="004771FE">
        <w:t>ZADRUGA RARITET, OIB: 44872003646, Kraj, Kraj 61</w:t>
      </w:r>
      <w:r w:rsidRPr="00D270B4">
        <w:t xml:space="preserve">, </w:t>
      </w:r>
      <w:r w:rsidR="00B1398D">
        <w:t xml:space="preserve">postavlja </w:t>
      </w:r>
      <w:r w:rsidR="00B1398D" w:rsidRPr="00B1398D">
        <w:t>Srđana Morpurgo iz Splita, Trg Mihovila Pavlinovića 2, OIB: 53284085908</w:t>
      </w:r>
      <w:r w:rsidRPr="00D270B4">
        <w:t>, privremen</w:t>
      </w:r>
      <w:r w:rsidR="004F5DA3">
        <w:t>o</w:t>
      </w:r>
      <w:r w:rsidRPr="00D270B4">
        <w:t>m stečajn</w:t>
      </w:r>
      <w:r w:rsidR="004F5DA3">
        <w:t>om upraviteljico</w:t>
      </w:r>
      <w:r w:rsidRPr="00D270B4">
        <w:t>m. Na privremen</w:t>
      </w:r>
      <w:r w:rsidR="004F5DA3">
        <w:t>u</w:t>
      </w:r>
      <w:r w:rsidRPr="00D270B4">
        <w:t xml:space="preserve"> stečajn</w:t>
      </w:r>
      <w:r w:rsidR="004F5DA3">
        <w:t>u upraviteljicu</w:t>
      </w:r>
      <w:r w:rsidRPr="00D270B4">
        <w:t xml:space="preserve"> se na odgovarajući način primjenjuju odredbe Stečajnog zakona o stečajnom upravitelju.</w:t>
      </w:r>
    </w:p>
    <w:p w:rsidRDefault="003852FB" w:rsidP="003852FB" w:rsidR="003852FB" w:rsidRPr="00D270B4">
      <w:pPr>
        <w:ind w:firstLine="705"/>
        <w:jc w:val="both"/>
      </w:pPr>
      <w:r w:rsidRPr="00D270B4">
        <w:t xml:space="preserve"> </w:t>
      </w:r>
    </w:p>
    <w:p w:rsidRDefault="003852FB" w:rsidP="003852FB" w:rsidR="003852FB" w:rsidRPr="00D270B4">
      <w:pPr>
        <w:ind w:firstLine="703"/>
        <w:jc w:val="both"/>
      </w:pPr>
      <w:r w:rsidRPr="00D270B4">
        <w:t xml:space="preserve"> II. Privremen</w:t>
      </w:r>
      <w:r w:rsidR="004F5DA3">
        <w:t>a stečajna upraviteljica duž</w:t>
      </w:r>
      <w:r w:rsidRPr="00D270B4">
        <w:t>n</w:t>
      </w:r>
      <w:r w:rsidR="004F5DA3">
        <w:t>a</w:t>
      </w:r>
      <w:r w:rsidRPr="00D270B4">
        <w:t xml:space="preserve"> je utvrditi:</w:t>
      </w:r>
    </w:p>
    <w:p w:rsidRDefault="003852FB" w:rsidP="003852FB" w:rsidR="003852FB">
      <w:pPr>
        <w:spacing w:before="50"/>
        <w:ind w:firstLine="426"/>
        <w:jc w:val="both"/>
      </w:pPr>
      <w:r w:rsidRPr="00D270B4">
        <w:t xml:space="preserve">     -  imovinu stečajnog dužnika i njezinu vrijednost</w:t>
      </w:r>
    </w:p>
    <w:p w:rsidRDefault="003852FB" w:rsidP="003852FB" w:rsidR="003852FB">
      <w:pPr>
        <w:spacing w:before="50"/>
        <w:ind w:firstLine="426"/>
        <w:jc w:val="both"/>
      </w:pPr>
      <w:r>
        <w:t xml:space="preserve">     -  stanje obveza stečajnog dužnika</w:t>
      </w:r>
    </w:p>
    <w:p w:rsidRDefault="003852FB" w:rsidP="003852FB" w:rsidR="003852FB">
      <w:pPr>
        <w:spacing w:before="50"/>
        <w:ind w:firstLine="426"/>
        <w:jc w:val="both"/>
      </w:pPr>
      <w:r>
        <w:t xml:space="preserve">     - da li je imovina stečajnog dužnika dovoljna za namirenje troškova stečajnog postupka</w:t>
      </w:r>
    </w:p>
    <w:p w:rsidRDefault="003852FB" w:rsidP="003852FB" w:rsidR="003852FB">
      <w:pPr>
        <w:spacing w:before="50"/>
        <w:ind w:firstLine="426"/>
        <w:jc w:val="both"/>
      </w:pPr>
      <w:r>
        <w:t xml:space="preserve">     - koliki je iznos predvidljivih troškova prethodnog i stečajnog postupka,</w:t>
      </w:r>
    </w:p>
    <w:p w:rsidRDefault="003852FB" w:rsidP="003852FB" w:rsidR="003852FB">
      <w:pPr>
        <w:spacing w:before="50"/>
        <w:jc w:val="both"/>
      </w:pPr>
      <w:r>
        <w:t>o čemu je dužn</w:t>
      </w:r>
      <w:r w:rsidR="004F5DA3">
        <w:t>a</w:t>
      </w:r>
      <w:r>
        <w:t xml:space="preserve"> podnijeti sudu pismeno izvješće u roku od 15 dana od dana dostave ovog rješenja, a nakon čega će sud odlučiti o daljnjem tijeku ovog postupka.</w:t>
      </w:r>
    </w:p>
    <w:p w:rsidRDefault="003852FB" w:rsidP="003852FB" w:rsidR="003852FB">
      <w:pPr>
        <w:ind w:firstLine="703"/>
        <w:jc w:val="both"/>
      </w:pPr>
    </w:p>
    <w:p w:rsidRDefault="003852FB" w:rsidP="003852FB" w:rsidR="003852FB" w:rsidRPr="00944463">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Pr>
          <w:rFonts w:cs="Times New Roman" w:hAnsi="Times New Roman" w:ascii="Times New Roman"/>
          <w:sz w:val="24"/>
          <w:szCs w:val="24"/>
        </w:rPr>
        <w:t>Privremen</w:t>
      </w:r>
      <w:r w:rsidR="004F5DA3">
        <w:rPr>
          <w:rFonts w:cs="Times New Roman" w:hAnsi="Times New Roman" w:ascii="Times New Roman"/>
          <w:sz w:val="24"/>
          <w:szCs w:val="24"/>
        </w:rPr>
        <w:t>a</w:t>
      </w:r>
      <w:r>
        <w:rPr>
          <w:rFonts w:cs="Times New Roman" w:hAnsi="Times New Roman" w:ascii="Times New Roman"/>
          <w:sz w:val="24"/>
          <w:szCs w:val="24"/>
        </w:rPr>
        <w:t xml:space="preserve"> stečajn</w:t>
      </w:r>
      <w:r w:rsidR="004F5DA3">
        <w:rPr>
          <w:rFonts w:cs="Times New Roman" w:hAnsi="Times New Roman" w:ascii="Times New Roman"/>
          <w:sz w:val="24"/>
          <w:szCs w:val="24"/>
        </w:rPr>
        <w:t>a</w:t>
      </w:r>
      <w:r>
        <w:rPr>
          <w:rFonts w:cs="Times New Roman" w:hAnsi="Times New Roman" w:ascii="Times New Roman"/>
          <w:sz w:val="24"/>
          <w:szCs w:val="24"/>
        </w:rPr>
        <w:t xml:space="preserve"> upravitelj</w:t>
      </w:r>
      <w:r w:rsidR="004F5DA3">
        <w:rPr>
          <w:rFonts w:cs="Times New Roman" w:hAnsi="Times New Roman" w:ascii="Times New Roman"/>
          <w:sz w:val="24"/>
          <w:szCs w:val="24"/>
        </w:rPr>
        <w:t>ica</w:t>
      </w:r>
      <w:r>
        <w:rPr>
          <w:rFonts w:cs="Times New Roman" w:hAnsi="Times New Roman" w:ascii="Times New Roman"/>
          <w:sz w:val="24"/>
          <w:szCs w:val="24"/>
        </w:rPr>
        <w:t xml:space="preserve"> ovlašten</w:t>
      </w:r>
      <w:r w:rsidR="004F5DA3">
        <w:rPr>
          <w:rFonts w:cs="Times New Roman" w:hAnsi="Times New Roman" w:ascii="Times New Roman"/>
          <w:sz w:val="24"/>
          <w:szCs w:val="24"/>
        </w:rPr>
        <w:t>a</w:t>
      </w:r>
      <w:r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4F5DA3">
        <w:rPr>
          <w:rFonts w:cs="Times New Roman" w:hAnsi="Times New Roman" w:ascii="Times New Roman"/>
          <w:sz w:val="24"/>
          <w:szCs w:val="24"/>
        </w:rPr>
        <w:t>j</w:t>
      </w:r>
      <w:r w:rsidRPr="00944463">
        <w:rPr>
          <w:rFonts w:cs="Times New Roman" w:hAnsi="Times New Roman" w:ascii="Times New Roman"/>
          <w:sz w:val="24"/>
          <w:szCs w:val="24"/>
        </w:rPr>
        <w:t xml:space="preserve"> stečajno</w:t>
      </w:r>
      <w:r w:rsidR="004F5DA3">
        <w:rPr>
          <w:rFonts w:cs="Times New Roman" w:hAnsi="Times New Roman" w:ascii="Times New Roman"/>
          <w:sz w:val="24"/>
          <w:szCs w:val="24"/>
        </w:rPr>
        <w:t>j</w:t>
      </w:r>
      <w:r w:rsidRPr="00944463">
        <w:rPr>
          <w:rFonts w:cs="Times New Roman" w:hAnsi="Times New Roman" w:ascii="Times New Roman"/>
          <w:sz w:val="24"/>
          <w:szCs w:val="24"/>
        </w:rPr>
        <w:t xml:space="preserve"> </w:t>
      </w:r>
      <w:r>
        <w:rPr>
          <w:rFonts w:cs="Times New Roman" w:hAnsi="Times New Roman" w:ascii="Times New Roman"/>
          <w:sz w:val="24"/>
          <w:szCs w:val="24"/>
        </w:rPr>
        <w:t>upravitelj</w:t>
      </w:r>
      <w:r w:rsidR="004F5DA3">
        <w:rPr>
          <w:rFonts w:cs="Times New Roman" w:hAnsi="Times New Roman" w:ascii="Times New Roman"/>
          <w:sz w:val="24"/>
          <w:szCs w:val="24"/>
        </w:rPr>
        <w:t>ici</w:t>
      </w:r>
      <w:r w:rsidRPr="00944463">
        <w:rPr>
          <w:rFonts w:cs="Times New Roman" w:hAnsi="Times New Roman" w:ascii="Times New Roman"/>
          <w:sz w:val="24"/>
          <w:szCs w:val="24"/>
        </w:rPr>
        <w:t xml:space="preserve"> dopustiti uvid u knjige i poslovnu dokumentaciju dužnika</w:t>
      </w:r>
      <w:r>
        <w:rPr>
          <w:rFonts w:cs="Times New Roman" w:hAnsi="Times New Roman" w:ascii="Times New Roman"/>
          <w:sz w:val="24"/>
          <w:szCs w:val="24"/>
        </w:rPr>
        <w:t>, a protiv dužnika</w:t>
      </w:r>
      <w:r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3852FB" w:rsidP="003852FB" w:rsidR="003852FB" w:rsidRPr="00944463">
      <w:pPr>
        <w:pStyle w:val="Bezproreda"/>
        <w:ind w:firstLine="703"/>
        <w:jc w:val="both"/>
        <w:rPr>
          <w:rFonts w:cs="Times New Roman" w:hAnsi="Times New Roman" w:ascii="Times New Roman"/>
          <w:sz w:val="24"/>
          <w:szCs w:val="24"/>
        </w:rPr>
      </w:pPr>
    </w:p>
    <w:p w:rsidRDefault="003852FB" w:rsidP="003852FB" w:rsidR="003852FB" w:rsidRPr="00291191">
      <w:pPr>
        <w:pStyle w:val="Bezproreda"/>
        <w:ind w:firstLine="703"/>
        <w:jc w:val="both"/>
        <w:rPr>
          <w:rFonts w:cs="Times New Roman" w:hAnsi="Times New Roman" w:ascii="Times New Roman"/>
          <w:sz w:val="24"/>
          <w:szCs w:val="24"/>
        </w:rPr>
      </w:pPr>
      <w:r w:rsidRPr="00944463">
        <w:rPr>
          <w:rFonts w:cs="Times New Roman" w:hAnsi="Times New Roman" w:ascii="Times New Roman"/>
          <w:sz w:val="24"/>
          <w:szCs w:val="24"/>
        </w:rPr>
        <w:t>IV. Određuje se upis točke I. izreke ovog rješenja u sudski registar.</w:t>
      </w:r>
    </w:p>
    <w:p w:rsidRDefault="003852FB" w:rsidP="00B1398D" w:rsidR="003852FB" w:rsidRPr="00944463">
      <w:pPr>
        <w:spacing w:after="200" w:before="300"/>
        <w:jc w:val="center"/>
      </w:pPr>
      <w:r w:rsidRPr="00944463">
        <w:t>Obrazloženje</w:t>
      </w:r>
    </w:p>
    <w:p w:rsidRDefault="003852FB" w:rsidP="003852FB" w:rsidR="003852FB">
      <w:pPr>
        <w:ind w:firstLine="703"/>
        <w:jc w:val="both"/>
        <w:rPr>
          <w:bCs/>
        </w:rPr>
      </w:pPr>
      <w:r w:rsidRPr="00791D5A">
        <w:rPr>
          <w:bCs/>
        </w:rPr>
        <w:t xml:space="preserve">Financijska agencija, Regionalni centar Split podnijela je ovom sudu </w:t>
      </w:r>
      <w:r w:rsidR="00FA4F71">
        <w:rPr>
          <w:bCs/>
        </w:rPr>
        <w:t>30. listopada 2015</w:t>
      </w:r>
      <w:r w:rsidRPr="00791D5A">
        <w:rPr>
          <w:bCs/>
        </w:rPr>
        <w:t xml:space="preserve">. godine prijedlog za otvaranje stečajnog postupka nad dužnikom </w:t>
      </w:r>
      <w:r w:rsidR="004771FE">
        <w:t xml:space="preserve">ZADRUGA </w:t>
      </w:r>
      <w:r w:rsidR="004771FE">
        <w:lastRenderedPageBreak/>
        <w:t>RARITET, OIB: 44872003646, Kraj, Kraj 61</w:t>
      </w:r>
      <w:r w:rsidRPr="00791D5A">
        <w:rPr>
          <w:bCs/>
        </w:rPr>
        <w:t xml:space="preserve">, sukladno odredbi čl. 110. st. 1. </w:t>
      </w:r>
      <w:r w:rsidRPr="00500A9E">
        <w:rPr>
          <w:bCs/>
        </w:rPr>
        <w:t>Stečajnog zakona („Narodne novine“ broj 71/15, dalje: SZ)</w:t>
      </w:r>
      <w:r w:rsidRPr="00791D5A">
        <w:rPr>
          <w:bCs/>
        </w:rPr>
        <w:t xml:space="preserve">. </w:t>
      </w:r>
    </w:p>
    <w:p w:rsidRDefault="003852FB" w:rsidP="003852FB" w:rsidR="003852FB" w:rsidRPr="00791D5A">
      <w:pPr>
        <w:ind w:firstLine="703"/>
        <w:jc w:val="both"/>
        <w:rPr>
          <w:bCs/>
        </w:rPr>
      </w:pPr>
    </w:p>
    <w:p w:rsidRDefault="003852FB" w:rsidP="003852FB" w:rsidR="003852FB">
      <w:pPr>
        <w:ind w:firstLine="703"/>
        <w:jc w:val="both"/>
        <w:rPr>
          <w:bCs/>
        </w:rPr>
      </w:pPr>
      <w:r w:rsidRPr="00791D5A">
        <w:rPr>
          <w:bCs/>
        </w:rPr>
        <w:t xml:space="preserve">U prijedlogu se navodi da dužnik na dan </w:t>
      </w:r>
      <w:r w:rsidR="004771FE">
        <w:rPr>
          <w:bCs/>
        </w:rPr>
        <w:t>13. listopada</w:t>
      </w:r>
      <w:r w:rsidR="00FA4F71">
        <w:rPr>
          <w:bCs/>
        </w:rPr>
        <w:t xml:space="preserve"> 2015</w:t>
      </w:r>
      <w:r w:rsidRPr="00791D5A">
        <w:rPr>
          <w:bCs/>
        </w:rPr>
        <w:t xml:space="preserve">. godine u Očevidniku redoslijeda osnova za plaćanje ima evidentirane neizvršene osnove za plaćanje u neprekinutom razdoblju od 120 dana, u ukupnom iznosu od </w:t>
      </w:r>
      <w:r w:rsidR="004771FE">
        <w:rPr>
          <w:bCs/>
        </w:rPr>
        <w:t>4.256,08</w:t>
      </w:r>
      <w:r w:rsidRPr="00791D5A">
        <w:rPr>
          <w:bCs/>
        </w:rPr>
        <w:t xml:space="preserve"> kn, kao i da prema podacima koji su dostavljeni od Hrvatskog zavoda za mirovinsko osiguranje, dužnik ima </w:t>
      </w:r>
      <w:r w:rsidR="00FA4F71">
        <w:rPr>
          <w:bCs/>
        </w:rPr>
        <w:t>1</w:t>
      </w:r>
      <w:r w:rsidRPr="00791D5A">
        <w:rPr>
          <w:bCs/>
        </w:rPr>
        <w:t xml:space="preserve"> zaposlen</w:t>
      </w:r>
      <w:r w:rsidR="00FA4F71">
        <w:rPr>
          <w:bCs/>
        </w:rPr>
        <w:t>og</w:t>
      </w:r>
      <w:r w:rsidRPr="00791D5A">
        <w:rPr>
          <w:bCs/>
        </w:rPr>
        <w:t>. Predlagatelj ističe da ne raspolaže sa drugim podacima o imovini dužnika.</w:t>
      </w:r>
    </w:p>
    <w:p w:rsidRDefault="003852FB" w:rsidP="003852FB" w:rsidR="003852FB">
      <w:pPr>
        <w:ind w:firstLine="703"/>
        <w:jc w:val="both"/>
        <w:rPr>
          <w:color w:val="000000"/>
        </w:rPr>
      </w:pPr>
    </w:p>
    <w:p w:rsidRDefault="003852FB" w:rsidP="00FC3B58" w:rsidR="00FC3B58">
      <w:pPr>
        <w:ind w:firstLine="703"/>
        <w:jc w:val="both"/>
        <w:rPr>
          <w:color w:val="000000"/>
        </w:rPr>
      </w:pPr>
      <w:r>
        <w:rPr>
          <w:color w:val="000000"/>
        </w:rPr>
        <w:t>Rješenjem ovog suda poslovni broj 11. St-</w:t>
      </w:r>
      <w:r w:rsidR="00FA4F71">
        <w:rPr>
          <w:color w:val="000000"/>
        </w:rPr>
        <w:t>178</w:t>
      </w:r>
      <w:r w:rsidR="004771FE">
        <w:rPr>
          <w:color w:val="000000"/>
        </w:rPr>
        <w:t>7</w:t>
      </w:r>
      <w:r w:rsidR="00FA4F71">
        <w:rPr>
          <w:color w:val="000000"/>
        </w:rPr>
        <w:t>/2015</w:t>
      </w:r>
      <w:r>
        <w:rPr>
          <w:color w:val="000000"/>
        </w:rPr>
        <w:t xml:space="preserve"> od </w:t>
      </w:r>
      <w:r w:rsidR="00FA4F71">
        <w:rPr>
          <w:color w:val="000000"/>
        </w:rPr>
        <w:t>12</w:t>
      </w:r>
      <w:r>
        <w:rPr>
          <w:color w:val="000000"/>
        </w:rPr>
        <w:t>. rujna 2016. godine pokrenut je postupak radi utvrđenja pretpostavki za otvaranje stečajnog postupka (prethodni postupak).</w:t>
      </w:r>
    </w:p>
    <w:p w:rsidRDefault="00FC3B58" w:rsidP="003852FB" w:rsidR="00FC3B58">
      <w:pPr>
        <w:ind w:firstLine="703"/>
        <w:jc w:val="both"/>
        <w:rPr>
          <w:color w:val="000000"/>
        </w:rPr>
      </w:pPr>
    </w:p>
    <w:p w:rsidRDefault="00FC3B58" w:rsidP="00FC3B58" w:rsidR="00FC3B58">
      <w:pPr>
        <w:ind w:firstLine="703"/>
        <w:jc w:val="both"/>
        <w:rPr>
          <w:color w:val="000000"/>
        </w:rPr>
      </w:pPr>
      <w:r>
        <w:rPr>
          <w:color w:val="000000"/>
        </w:rPr>
        <w:t>Na ročištu radi očitovanja o prijedlogu za otvaranje stečajnog postupka održanom dana 28. listopada 2016. godine z</w:t>
      </w:r>
      <w:r w:rsidRPr="00B60BD6">
        <w:rPr>
          <w:color w:val="000000"/>
        </w:rPr>
        <w:t xml:space="preserve">akonski zastupnik dužnika </w:t>
      </w:r>
      <w:r>
        <w:rPr>
          <w:color w:val="000000"/>
        </w:rPr>
        <w:t>Marin Čatipović suglasio se s prijedlogom za otvaranje stečajnog postupka i priznao postojanje stečajnog razloga nesposobnosti za plaćanje.</w:t>
      </w:r>
    </w:p>
    <w:p w:rsidRDefault="00FA4F71" w:rsidP="004771FE" w:rsidR="00FA4F71" w:rsidRPr="00791D5A">
      <w:pPr>
        <w:jc w:val="both"/>
        <w:rPr>
          <w:color w:val="000000"/>
        </w:rPr>
      </w:pPr>
    </w:p>
    <w:p w:rsidRDefault="003852FB" w:rsidP="003852FB" w:rsidR="003852FB" w:rsidRPr="00791D5A">
      <w:pPr>
        <w:ind w:firstLine="703"/>
        <w:jc w:val="both"/>
        <w:rPr>
          <w:color w:val="000000"/>
        </w:rPr>
      </w:pPr>
      <w:r>
        <w:rPr>
          <w:color w:val="000000"/>
        </w:rPr>
        <w:t>Prema odredbi čl. 132</w:t>
      </w:r>
      <w:r w:rsidRPr="00791D5A">
        <w:rPr>
          <w:color w:val="000000"/>
        </w:rPr>
        <w:t xml:space="preserve">. st. 1. </w:t>
      </w:r>
      <w:r>
        <w:rPr>
          <w:color w:val="000000"/>
        </w:rPr>
        <w:t>SZ-a</w:t>
      </w:r>
      <w:r w:rsidRPr="00791D5A">
        <w:rPr>
          <w:color w:val="000000"/>
        </w:rPr>
        <w:t xml:space="preserve"> ako </w:t>
      </w:r>
      <w:r>
        <w:rPr>
          <w:color w:val="000000"/>
        </w:rPr>
        <w:t>prije otvaranja stečajnog postupka sud</w:t>
      </w:r>
      <w:r w:rsidRPr="00791D5A">
        <w:rPr>
          <w:color w:val="000000"/>
        </w:rPr>
        <w:t xml:space="preserve"> utvrdi da imovina dužnika koja bi ušla u stečajnu masu nije dovoljna niti za namirenje troškova tog postupka ili je neznatne vrijednosti, </w:t>
      </w:r>
      <w:r>
        <w:rPr>
          <w:color w:val="000000"/>
        </w:rPr>
        <w:t>donijet će</w:t>
      </w:r>
      <w:r w:rsidRPr="00791D5A">
        <w:rPr>
          <w:color w:val="000000"/>
        </w:rPr>
        <w:t xml:space="preserve"> odluku o otvaranju i zaključenju stečajnog postupka. </w:t>
      </w:r>
    </w:p>
    <w:p w:rsidRDefault="003852FB" w:rsidP="003852FB" w:rsidR="003852FB" w:rsidRPr="00791D5A">
      <w:pPr>
        <w:ind w:firstLine="703"/>
        <w:jc w:val="both"/>
        <w:rPr>
          <w:color w:val="000000"/>
        </w:rPr>
      </w:pPr>
    </w:p>
    <w:p w:rsidRDefault="003852FB" w:rsidP="003852FB" w:rsidR="003852FB">
      <w:pPr>
        <w:ind w:firstLine="703"/>
        <w:jc w:val="both"/>
        <w:rPr>
          <w:color w:val="000000"/>
        </w:rPr>
      </w:pPr>
      <w:r w:rsidRPr="00791D5A">
        <w:rPr>
          <w:color w:val="000000"/>
        </w:rPr>
        <w:t>S obzirom na to da u ovoj fazi stečajnog postupka nije bilo moguće utvrditi status i stanje</w:t>
      </w:r>
      <w:r w:rsidR="00FC3B58">
        <w:rPr>
          <w:color w:val="000000"/>
        </w:rPr>
        <w:t xml:space="preserve"> imovine i </w:t>
      </w:r>
      <w:r w:rsidRPr="00791D5A">
        <w:rPr>
          <w:color w:val="000000"/>
        </w:rPr>
        <w:t>obveza dužnika</w:t>
      </w:r>
      <w:r w:rsidR="00FC3B58">
        <w:rPr>
          <w:color w:val="000000"/>
        </w:rPr>
        <w:t xml:space="preserve"> (zastupnik po zakonu dužnika nije u ostavljenom roku iz točke Iv. rješenja od 12. rujna 2016. godine dostavio pisano izviješće o financijsko-gospodarskom stanju dužnika i popis imovine i obveza)</w:t>
      </w:r>
      <w:r w:rsidRPr="00791D5A">
        <w:rPr>
          <w:color w:val="000000"/>
        </w:rPr>
        <w:t xml:space="preserve"> i mogućnost da se imovinom dužnika pokriju troškovi stečajnog postupka, sud je na temelju odredbe čl. </w:t>
      </w:r>
      <w:r>
        <w:rPr>
          <w:color w:val="000000"/>
        </w:rPr>
        <w:t>119</w:t>
      </w:r>
      <w:r w:rsidRPr="00791D5A">
        <w:rPr>
          <w:color w:val="000000"/>
        </w:rPr>
        <w:t>. SZ-a imenovao privremenog stečajnog upravitelja, čiji su zadaci određeni točkom II. ovog rješenja.</w:t>
      </w:r>
    </w:p>
    <w:p w:rsidRDefault="003852FB" w:rsidP="003852FB" w:rsidR="003852FB">
      <w:pPr>
        <w:ind w:firstLine="703"/>
        <w:jc w:val="both"/>
        <w:rPr>
          <w:color w:val="000000"/>
        </w:rPr>
      </w:pPr>
    </w:p>
    <w:p w:rsidRDefault="003852FB" w:rsidP="003852FB" w:rsidR="003852FB">
      <w:pPr>
        <w:pStyle w:val="Bezproreda"/>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 118.</w:t>
      </w:r>
      <w:r>
        <w:rPr>
          <w:rFonts w:cs="Times New Roman" w:hAnsi="Times New Roman" w:ascii="Times New Roman"/>
          <w:sz w:val="24"/>
          <w:szCs w:val="24"/>
        </w:rPr>
        <w:t xml:space="preserve"> SZ-a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3852FB" w:rsidP="003852FB" w:rsidR="003852FB">
      <w:pPr>
        <w:pStyle w:val="Bezproreda"/>
        <w:ind w:firstLine="708"/>
        <w:jc w:val="both"/>
        <w:rPr>
          <w:rFonts w:cs="Times New Roman" w:hAnsi="Times New Roman" w:ascii="Times New Roman"/>
          <w:sz w:val="24"/>
          <w:szCs w:val="24"/>
        </w:rPr>
      </w:pPr>
    </w:p>
    <w:p w:rsidRDefault="003852FB" w:rsidP="003852FB" w:rsidR="003852F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Odredbom čl. 119. st. 4. SZ-a propisano je da postavi li se privremeni stečajni upravitelj u slučaju u kojemu nije određena zabrana raspolaganja, sud će utvrditi dužnosti privremenog stečajnog upravitelja.</w:t>
      </w:r>
    </w:p>
    <w:p w:rsidRDefault="003852FB" w:rsidP="003852FB" w:rsidR="003852FB">
      <w:pPr>
        <w:pStyle w:val="Bezproreda"/>
        <w:ind w:firstLine="708"/>
        <w:jc w:val="both"/>
        <w:rPr>
          <w:rFonts w:cs="Times New Roman" w:hAnsi="Times New Roman" w:ascii="Times New Roman"/>
          <w:sz w:val="24"/>
          <w:szCs w:val="24"/>
        </w:rPr>
      </w:pPr>
    </w:p>
    <w:p w:rsidRDefault="003852FB" w:rsidP="003852FB" w:rsidR="003852F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Pr>
          <w:rFonts w:cs="Times New Roman" w:hAnsi="Times New Roman" w:ascii="Times New Roman"/>
          <w:sz w:val="24"/>
          <w:szCs w:val="24"/>
        </w:rPr>
        <w:t>e stečaja nad dužnikom po čl. 132</w:t>
      </w:r>
      <w:r w:rsidRPr="005C0FD5">
        <w:rPr>
          <w:rFonts w:cs="Times New Roman" w:hAnsi="Times New Roman" w:ascii="Times New Roman"/>
          <w:sz w:val="24"/>
          <w:szCs w:val="24"/>
        </w:rPr>
        <w:t xml:space="preserve">. SZ-a, a ukoliko dužnik ima imovine koju je potrebno u stečaju unovčiti </w:t>
      </w:r>
      <w:r w:rsidRPr="005C0FD5">
        <w:rPr>
          <w:rFonts w:cs="Times New Roman" w:hAnsi="Times New Roman" w:ascii="Times New Roman"/>
          <w:sz w:val="24"/>
          <w:szCs w:val="24"/>
        </w:rPr>
        <w:lastRenderedPageBreak/>
        <w:t>i njome namiriti stečajne vjerovnike, tada će privremeni  stečajni upravitelj predložiti ne samo otvaranje, već i vođenje stečajnog postupka nad dužnikom.</w:t>
      </w:r>
    </w:p>
    <w:p w:rsidRDefault="003852FB" w:rsidP="003852FB" w:rsidR="003852FB">
      <w:pPr>
        <w:pStyle w:val="Bezproreda"/>
        <w:ind w:firstLine="708"/>
        <w:jc w:val="both"/>
        <w:rPr>
          <w:rFonts w:cs="Times New Roman" w:hAnsi="Times New Roman" w:ascii="Times New Roman"/>
          <w:sz w:val="24"/>
          <w:szCs w:val="24"/>
        </w:rPr>
      </w:pPr>
    </w:p>
    <w:p w:rsidRDefault="00B1398D" w:rsidP="003852FB" w:rsidR="003852FB">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Privremena stečajna upraviteljica Srđana Morpurgo</w:t>
      </w:r>
      <w:r w:rsidR="003852FB" w:rsidRPr="005F6849">
        <w:rPr>
          <w:rFonts w:cs="Times New Roman" w:hAnsi="Times New Roman" w:ascii="Times New Roman"/>
          <w:sz w:val="24"/>
          <w:szCs w:val="24"/>
        </w:rPr>
        <w:t xml:space="preserve"> imenovan</w:t>
      </w:r>
      <w:r>
        <w:rPr>
          <w:rFonts w:cs="Times New Roman" w:hAnsi="Times New Roman" w:ascii="Times New Roman"/>
          <w:sz w:val="24"/>
          <w:szCs w:val="24"/>
        </w:rPr>
        <w:t>a</w:t>
      </w:r>
      <w:r w:rsidR="003852FB" w:rsidRPr="005F6849">
        <w:rPr>
          <w:rFonts w:cs="Times New Roman" w:hAnsi="Times New Roman" w:ascii="Times New Roman"/>
          <w:sz w:val="24"/>
          <w:szCs w:val="24"/>
        </w:rPr>
        <w:t xml:space="preserve"> je metodom slučajnog odabira sa liste ˝A˝ stečajnih upravitelja za područje Trgovačkog suda u Splitu u smislu odredbe čl. 119. st. 6. i čl. 85. SZ-</w:t>
      </w:r>
      <w:r w:rsidR="003852FB">
        <w:rPr>
          <w:rFonts w:cs="Times New Roman" w:hAnsi="Times New Roman" w:ascii="Times New Roman"/>
          <w:sz w:val="24"/>
          <w:szCs w:val="24"/>
        </w:rPr>
        <w:t>a.</w:t>
      </w:r>
    </w:p>
    <w:p w:rsidRDefault="003852FB" w:rsidP="003852FB" w:rsidR="003852FB">
      <w:pPr>
        <w:pStyle w:val="Bezproreda"/>
        <w:ind w:firstLine="708"/>
        <w:jc w:val="both"/>
        <w:rPr>
          <w:rFonts w:cs="Times New Roman" w:hAnsi="Times New Roman" w:ascii="Times New Roman"/>
          <w:sz w:val="24"/>
          <w:szCs w:val="24"/>
        </w:rPr>
      </w:pPr>
    </w:p>
    <w:p w:rsidRDefault="003852FB" w:rsidP="003852FB" w:rsidR="003852FB">
      <w:pPr>
        <w:pStyle w:val="Bezproreda"/>
        <w:ind w:firstLine="708"/>
        <w:jc w:val="both"/>
      </w:pPr>
      <w:r>
        <w:rPr>
          <w:rFonts w:cs="Times New Roman" w:hAnsi="Times New Roman" w:ascii="Times New Roman"/>
          <w:sz w:val="24"/>
          <w:szCs w:val="24"/>
        </w:rPr>
        <w:t>Slijedom navedenog, a temeljem odredbi čl. 118. i 119. SZ-a odlučeno je kao u izreci ovog rješenja.</w:t>
      </w:r>
    </w:p>
    <w:p w:rsidRDefault="003852FB" w:rsidP="003852FB" w:rsidR="003852FB">
      <w:pPr>
        <w:jc w:val="center"/>
      </w:pPr>
    </w:p>
    <w:p w:rsidRDefault="003852FB" w:rsidP="003852FB" w:rsidR="003852FB">
      <w:pPr>
        <w:jc w:val="center"/>
      </w:pPr>
      <w:r w:rsidRPr="00D25C4A">
        <w:t xml:space="preserve">U Splitu, </w:t>
      </w:r>
      <w:r w:rsidR="002225F1">
        <w:t>21</w:t>
      </w:r>
      <w:r>
        <w:t>. prosinca 2016</w:t>
      </w:r>
      <w:r w:rsidRPr="00D25C4A">
        <w:t>. godine</w:t>
      </w:r>
    </w:p>
    <w:p w:rsidRDefault="003852FB" w:rsidP="003852FB" w:rsidR="003852FB">
      <w:pPr>
        <w:jc w:val="center"/>
      </w:pPr>
    </w:p>
    <w:p w:rsidRDefault="003852FB" w:rsidP="003852FB" w:rsidR="003852FB">
      <w:pPr>
        <w:jc w:val="both"/>
      </w:pPr>
      <w:r>
        <w:tab/>
      </w:r>
      <w:r>
        <w:tab/>
      </w:r>
      <w:r>
        <w:tab/>
      </w:r>
      <w:r>
        <w:tab/>
      </w:r>
      <w:r>
        <w:tab/>
      </w:r>
      <w:r>
        <w:tab/>
      </w:r>
      <w:r>
        <w:tab/>
      </w:r>
      <w:r>
        <w:tab/>
      </w:r>
    </w:p>
    <w:p w:rsidRDefault="003852FB" w:rsidP="003852FB" w:rsidR="003852FB" w:rsidRPr="00D2372A">
      <w:pPr>
        <w:pStyle w:val="Tijeloteksta"/>
        <w:spacing w:before="100"/>
        <w:ind w:left="709"/>
        <w:jc w:val="center"/>
      </w:pPr>
      <w:r>
        <w:tab/>
      </w:r>
      <w:r>
        <w:tab/>
      </w:r>
      <w:r w:rsidRPr="00D2372A">
        <w:t>SUTKINJA</w:t>
      </w:r>
    </w:p>
    <w:p w:rsidRDefault="003852FB" w:rsidP="003852FB" w:rsidR="003852FB">
      <w:pPr>
        <w:pStyle w:val="Tijeloteksta"/>
        <w:ind w:left="708"/>
        <w:jc w:val="right"/>
      </w:pPr>
      <w:r w:rsidRPr="00D2372A">
        <w:t>ANA GOLUB GRUIĆ</w:t>
      </w:r>
    </w:p>
    <w:p w:rsidRDefault="003852FB" w:rsidP="003852FB" w:rsidR="003852FB" w:rsidRPr="00D2372A">
      <w:pPr>
        <w:pStyle w:val="Tijeloteksta"/>
        <w:ind w:left="708"/>
        <w:jc w:val="right"/>
      </w:pPr>
    </w:p>
    <w:p w:rsidRDefault="003852FB" w:rsidP="003852FB" w:rsidR="003852FB">
      <w:pPr>
        <w:spacing w:before="180"/>
        <w:jc w:val="both"/>
        <w:rPr>
          <w:lang w:eastAsia="en-US"/>
        </w:rPr>
      </w:pPr>
      <w:r w:rsidRPr="00F97118">
        <w:rPr>
          <w:lang w:eastAsia="en-US"/>
        </w:rPr>
        <w:t xml:space="preserve">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B1398D" w:rsidP="003852FB" w:rsidR="00B1398D" w:rsidRPr="00F97118">
      <w:pPr>
        <w:spacing w:before="180"/>
        <w:jc w:val="both"/>
        <w:rPr>
          <w:lang w:eastAsia="en-US"/>
        </w:rPr>
      </w:pPr>
    </w:p>
    <w:p w:rsidRDefault="003852FB" w:rsidP="003852FB" w:rsidR="003852FB" w:rsidRPr="00D2372A">
      <w:pPr>
        <w:spacing w:before="100"/>
        <w:jc w:val="both"/>
      </w:pPr>
      <w:r w:rsidRPr="00D2372A">
        <w:t xml:space="preserve">DNA: </w:t>
      </w:r>
    </w:p>
    <w:p w:rsidRDefault="003852FB" w:rsidP="003852FB" w:rsidR="003852FB" w:rsidRPr="00D2372A">
      <w:pPr>
        <w:pStyle w:val="Odlomakpopisa"/>
        <w:numPr>
          <w:ilvl w:val="0"/>
          <w:numId w:val="1"/>
        </w:numPr>
        <w:jc w:val="both"/>
      </w:pPr>
      <w:r w:rsidRPr="00D2372A">
        <w:t xml:space="preserve">predlagatelju </w:t>
      </w:r>
      <w:r>
        <w:t>– FINA-i Split</w:t>
      </w:r>
    </w:p>
    <w:p w:rsidRDefault="003852FB" w:rsidP="003852FB" w:rsidR="003852FB">
      <w:pPr>
        <w:pStyle w:val="Odlomakpopisa"/>
        <w:numPr>
          <w:ilvl w:val="0"/>
          <w:numId w:val="1"/>
        </w:numPr>
        <w:jc w:val="both"/>
      </w:pPr>
      <w:r w:rsidRPr="00D2372A">
        <w:t xml:space="preserve">dužniku </w:t>
      </w:r>
    </w:p>
    <w:p w:rsidRDefault="003852FB" w:rsidP="003852FB" w:rsidR="003852FB" w:rsidRPr="00D2372A">
      <w:pPr>
        <w:pStyle w:val="Odlomakpopisa"/>
        <w:numPr>
          <w:ilvl w:val="0"/>
          <w:numId w:val="1"/>
        </w:numPr>
        <w:jc w:val="both"/>
      </w:pPr>
      <w:r>
        <w:t>zakonskom zastupniku dužnika</w:t>
      </w:r>
    </w:p>
    <w:p w:rsidRDefault="003852FB" w:rsidP="003852FB" w:rsidR="003852FB" w:rsidRPr="00D2372A">
      <w:pPr>
        <w:pStyle w:val="Odlomakpopisa"/>
        <w:numPr>
          <w:ilvl w:val="0"/>
          <w:numId w:val="1"/>
        </w:numPr>
        <w:jc w:val="both"/>
      </w:pPr>
      <w:r>
        <w:t>privremenom s</w:t>
      </w:r>
      <w:r w:rsidRPr="00D2372A">
        <w:t>tečajno</w:t>
      </w:r>
      <w:r>
        <w:t>m</w:t>
      </w:r>
      <w:r w:rsidRPr="00D2372A">
        <w:t xml:space="preserve"> upravitelj</w:t>
      </w:r>
      <w:r>
        <w:t>u</w:t>
      </w:r>
    </w:p>
    <w:p w:rsidRDefault="003852FB" w:rsidP="003852FB" w:rsidR="003852FB">
      <w:pPr>
        <w:pStyle w:val="Odlomakpopisa"/>
        <w:numPr>
          <w:ilvl w:val="0"/>
          <w:numId w:val="1"/>
        </w:numPr>
        <w:jc w:val="both"/>
      </w:pPr>
      <w:r>
        <w:t>sudskom registru</w:t>
      </w:r>
    </w:p>
    <w:p w:rsidRDefault="003852FB" w:rsidP="003852FB" w:rsidR="003852FB">
      <w:pPr>
        <w:pStyle w:val="Odlomakpopisa"/>
        <w:numPr>
          <w:ilvl w:val="0"/>
          <w:numId w:val="1"/>
        </w:numPr>
        <w:jc w:val="both"/>
      </w:pPr>
      <w:r>
        <w:t>Županijskom državnom odvjetništvu u Splitu</w:t>
      </w:r>
    </w:p>
    <w:p w:rsidRDefault="003852FB" w:rsidP="003852FB" w:rsidR="003852FB" w:rsidRPr="00D2372A">
      <w:pPr>
        <w:pStyle w:val="Odlomakpopisa"/>
        <w:numPr>
          <w:ilvl w:val="0"/>
          <w:numId w:val="1"/>
        </w:numPr>
        <w:jc w:val="both"/>
      </w:pPr>
      <w:r>
        <w:t>Ministarstvo financija, Porezna uprava, Ispostava Split</w:t>
      </w:r>
    </w:p>
    <w:p w:rsidRDefault="003852FB" w:rsidP="003852FB" w:rsidR="003852FB">
      <w:pPr>
        <w:pStyle w:val="Odlomakpopisa"/>
        <w:numPr>
          <w:ilvl w:val="0"/>
          <w:numId w:val="1"/>
        </w:numPr>
        <w:jc w:val="both"/>
      </w:pPr>
      <w:r>
        <w:t>mrežna stranica e-Oglasna ploča sudova – 8 dana</w:t>
      </w:r>
    </w:p>
    <w:p w:rsidRDefault="003852FB" w:rsidP="003852FB" w:rsidR="003852FB">
      <w:pPr>
        <w:pStyle w:val="Odlomakpopisa"/>
        <w:numPr>
          <w:ilvl w:val="0"/>
          <w:numId w:val="1"/>
        </w:numPr>
        <w:jc w:val="both"/>
      </w:pPr>
      <w:r w:rsidRPr="00D2372A">
        <w:t>u spis</w:t>
      </w:r>
    </w:p>
    <w:p w:rsidRDefault="003852FB" w:rsidP="003852FB" w:rsidR="003852FB">
      <w:pPr>
        <w:pStyle w:val="Tijeloteksta"/>
        <w:ind w:left="708"/>
        <w:jc w:val="center"/>
      </w:pPr>
    </w:p>
    <w:p w:rsidRDefault="003852FB" w:rsidP="003852FB" w:rsidR="003852FB">
      <w:pPr>
        <w:jc w:val="both"/>
      </w:pPr>
    </w:p>
    <w:p w:rsidRDefault="003852FB" w:rsidP="003852FB" w:rsidR="003852FB">
      <w:pPr>
        <w:jc w:val="both"/>
      </w:pPr>
    </w:p>
    <w:p w:rsidRDefault="003852FB" w:rsidP="003852FB" w:rsidR="003852FB">
      <w:pPr>
        <w:jc w:val="both"/>
      </w:pPr>
    </w:p>
    <w:p w:rsidRDefault="003852FB" w:rsidP="003852FB" w:rsidR="003852FB">
      <w:pPr>
        <w:jc w:val="both"/>
      </w:pPr>
    </w:p>
    <w:p w:rsidRDefault="003852FB" w:rsidP="003852FB" w:rsidR="003852FB">
      <w:pPr>
        <w:jc w:val="both"/>
      </w:pPr>
    </w:p>
    <w:p w:rsidRDefault="00853B3E" w:rsidR="00853B3E"/>
    <w:sectPr w:rsidSect="00644F0A" w:rsidR="00853B3E">
      <w:headerReference w:type="even" r:id="rId10"/>
      <w:headerReference w:type="default" r:id="rId11"/>
      <w:headerReference w:type="first" r:id="rId12"/>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5AC7" w:rsidR="00835AC7">
      <w:r>
        <w:separator/>
      </w:r>
    </w:p>
  </w:endnote>
  <w:endnote w:id="0" w:type="continuationSeparator">
    <w:p w:rsidRDefault="00835AC7" w:rsidR="00835A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5AC7" w:rsidR="00835AC7">
      <w:r>
        <w:separator/>
      </w:r>
    </w:p>
  </w:footnote>
  <w:footnote w:id="0" w:type="continuationSeparator">
    <w:p w:rsidRDefault="00835AC7" w:rsidR="00835A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2FB" w:rsidP="00274174" w:rsidR="002C05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B2F83"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2FB" w:rsidP="00184DC9" w:rsidR="002C052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B2F83">
      <w:rPr>
        <w:rStyle w:val="Brojstranice"/>
        <w:noProof/>
      </w:rPr>
      <w:t>3</w:t>
    </w:r>
    <w:r>
      <w:rPr>
        <w:rStyle w:val="Brojstranice"/>
      </w:rPr>
      <w:fldChar w:fldCharType="end"/>
    </w:r>
  </w:p>
  <w:p w:rsidRDefault="009B2F83" w:rsidR="002C052E">
    <w:pPr>
      <w:pStyle w:val="Zaglavlje"/>
    </w:pPr>
  </w:p>
  <w:p w:rsidRDefault="003852FB" w:rsidP="00622B52" w:rsidR="00622B52">
    <w:pPr>
      <w:pStyle w:val="Zaglavlje"/>
      <w:jc w:val="right"/>
    </w:pPr>
    <w:r>
      <w:t>11. St-</w:t>
    </w:r>
    <w:r w:rsidR="004771FE">
      <w:t>1787</w:t>
    </w:r>
    <w:r w:rsidR="00FA4F71">
      <w:t>/2015</w:t>
    </w:r>
  </w:p>
  <w:p w:rsidRDefault="009B2F83" w:rsidP="007A053B" w:rsidR="007A053B">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52FB" w:rsidP="007A053B" w:rsidR="007A053B">
    <w:pPr>
      <w:pStyle w:val="Zaglavlje"/>
      <w:jc w:val="right"/>
    </w:pPr>
    <w:r>
      <w:t>11. St-</w:t>
    </w:r>
    <w:r w:rsidR="004771FE">
      <w:t>1787</w:t>
    </w:r>
    <w:r w:rsidR="00FA4F71">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52FB"/>
    <w:rsid w:val="00066650"/>
    <w:rsid w:val="00085E7C"/>
    <w:rsid w:val="000B4D96"/>
    <w:rsid w:val="002225F1"/>
    <w:rsid w:val="003852FB"/>
    <w:rsid w:val="003C2F22"/>
    <w:rsid w:val="00417EA6"/>
    <w:rsid w:val="004771FE"/>
    <w:rsid w:val="004F5DA3"/>
    <w:rsid w:val="0071519E"/>
    <w:rsid w:val="007F7A84"/>
    <w:rsid w:val="00814EDB"/>
    <w:rsid w:val="00815142"/>
    <w:rsid w:val="00835AC7"/>
    <w:rsid w:val="00853B3E"/>
    <w:rsid w:val="00981D37"/>
    <w:rsid w:val="009B2F83"/>
    <w:rsid w:val="00A51DE9"/>
    <w:rsid w:val="00B1398D"/>
    <w:rsid w:val="00B7506F"/>
    <w:rsid w:val="00DD0D50"/>
    <w:rsid w:val="00E72E62"/>
    <w:rsid w:val="00EB6A52"/>
    <w:rsid w:val="00F2599E"/>
    <w:rsid w:val="00F54086"/>
    <w:rsid w:val="00FA4F71"/>
    <w:rsid w:val="00FC3B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52FB"/>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852FB"/>
    <w:pPr>
      <w:tabs>
        <w:tab w:pos="6810" w:val="left"/>
      </w:tabs>
      <w:jc w:val="both"/>
    </w:pPr>
  </w:style>
  <w:style w:customStyle="true" w:styleId="TijelotekstaChar" w:type="character">
    <w:name w:val="Tijelo teksta Char"/>
    <w:basedOn w:val="Zadanifontodlomka"/>
    <w:link w:val="Tijeloteksta"/>
    <w:rsid w:val="003852FB"/>
    <w:rPr>
      <w:rFonts w:cs="Times New Roman" w:eastAsia="Times New Roman"/>
      <w:szCs w:val="24"/>
      <w:lang w:eastAsia="hr-HR"/>
    </w:rPr>
  </w:style>
  <w:style w:styleId="Zaglavlje" w:type="paragraph">
    <w:name w:val="header"/>
    <w:basedOn w:val="Normal"/>
    <w:link w:val="ZaglavljeChar"/>
    <w:rsid w:val="003852FB"/>
    <w:pPr>
      <w:tabs>
        <w:tab w:pos="4320" w:val="center"/>
        <w:tab w:pos="8640" w:val="right"/>
      </w:tabs>
    </w:pPr>
  </w:style>
  <w:style w:customStyle="true" w:styleId="ZaglavljeChar" w:type="character">
    <w:name w:val="Zaglavlje Char"/>
    <w:basedOn w:val="Zadanifontodlomka"/>
    <w:link w:val="Zaglavlje"/>
    <w:rsid w:val="003852FB"/>
    <w:rPr>
      <w:rFonts w:cs="Times New Roman" w:eastAsia="Times New Roman"/>
      <w:szCs w:val="24"/>
      <w:lang w:eastAsia="hr-HR"/>
    </w:rPr>
  </w:style>
  <w:style w:styleId="Brojstranice" w:type="character">
    <w:name w:val="page number"/>
    <w:basedOn w:val="Zadanifontodlomka"/>
    <w:rsid w:val="003852FB"/>
  </w:style>
  <w:style w:styleId="Odlomakpopisa" w:type="paragraph">
    <w:name w:val="List Paragraph"/>
    <w:basedOn w:val="Normal"/>
    <w:uiPriority w:val="34"/>
    <w:qFormat/>
    <w:rsid w:val="003852FB"/>
    <w:pPr>
      <w:ind w:left="720"/>
      <w:contextualSpacing/>
    </w:pPr>
  </w:style>
  <w:style w:styleId="Bezproreda" w:type="paragraph">
    <w:name w:val="No Spacing"/>
    <w:uiPriority w:val="1"/>
    <w:qFormat/>
    <w:rsid w:val="003852FB"/>
    <w:rPr>
      <w:rFonts w:hAnsiTheme="minorHAnsi" w:asciiTheme="minorHAnsi"/>
      <w:sz w:val="22"/>
    </w:rPr>
  </w:style>
  <w:style w:styleId="Tekstbalonia" w:type="paragraph">
    <w:name w:val="Balloon Text"/>
    <w:basedOn w:val="Normal"/>
    <w:link w:val="TekstbaloniaChar"/>
    <w:uiPriority w:val="99"/>
    <w:semiHidden/>
    <w:unhideWhenUsed/>
    <w:rsid w:val="003852F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52FB"/>
    <w:rPr>
      <w:rFonts w:cs="Tahoma" w:eastAsia="Times New Roman" w:hAnsi="Tahoma" w:ascii="Tahoma"/>
      <w:sz w:val="16"/>
      <w:szCs w:val="16"/>
      <w:lang w:eastAsia="hr-HR"/>
    </w:rPr>
  </w:style>
  <w:style w:styleId="Podnoje" w:type="paragraph">
    <w:name w:val="footer"/>
    <w:basedOn w:val="Normal"/>
    <w:link w:val="PodnojeChar"/>
    <w:uiPriority w:val="99"/>
    <w:unhideWhenUsed/>
    <w:rsid w:val="00FA4F71"/>
    <w:pPr>
      <w:tabs>
        <w:tab w:pos="4536" w:val="center"/>
        <w:tab w:pos="9072" w:val="right"/>
      </w:tabs>
    </w:pPr>
  </w:style>
  <w:style w:customStyle="true" w:styleId="PodnojeChar" w:type="character">
    <w:name w:val="Podnožje Char"/>
    <w:basedOn w:val="Zadanifontodlomka"/>
    <w:link w:val="Podnoje"/>
    <w:uiPriority w:val="99"/>
    <w:rsid w:val="00FA4F71"/>
    <w:rPr>
      <w:rFonts w:cs="Times New Roman" w:eastAsia="Times New Roman"/>
      <w:szCs w:val="24"/>
      <w:lang w:eastAsia="hr-HR"/>
    </w:rPr>
  </w:style>
  <w:style w:styleId="Tekstrezerviranogmjesta" w:type="character">
    <w:name w:val="Placeholder Text"/>
    <w:basedOn w:val="Zadanifontodlomka"/>
    <w:uiPriority w:val="99"/>
    <w:semiHidden/>
    <w:rsid w:val="009B2F83"/>
    <w:rPr>
      <w:color w:val="808080"/>
      <w:bdr w:space="0" w:sz="0" w:color="auto" w:val="none"/>
      <w:shd w:fill="auto" w:color="auto" w:val="clear"/>
    </w:rPr>
  </w:style>
  <w:style w:customStyle="true" w:styleId="eSPISCCParagraphDefaultFont" w:type="character">
    <w:name w:val="eSPIS_CC_Paragraph Default Font"/>
    <w:basedOn w:val="Zadanifontodlomka"/>
    <w:rsid w:val="009B2F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2F83"/>
    <w:rPr>
      <w:bdr w:space="0" w:sz="0" w:color="auto" w:val="none"/>
      <w:shd w:fill="FFFFCC" w:color="auto" w:val="clear"/>
      <w:lang w:val="hr-HR"/>
    </w:rPr>
  </w:style>
  <w:style w:customStyle="true" w:styleId="PozadinaSvijetloCrvena" w:type="character">
    <w:name w:val="Pozadina_SvijetloCrvena"/>
    <w:basedOn w:val="eSPISCCParagraphDefaultFont"/>
    <w:rsid w:val="009B2F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2F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52FB"/>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3852FB"/>
    <w:pPr>
      <w:tabs>
        <w:tab w:pos="6810" w:val="left"/>
      </w:tabs>
      <w:jc w:val="both"/>
    </w:pPr>
  </w:style>
  <w:style w:customStyle="1" w:styleId="TijelotekstaChar" w:type="character">
    <w:name w:val="Tijelo teksta Char"/>
    <w:basedOn w:val="Zadanifontodlomka"/>
    <w:link w:val="Tijeloteksta"/>
    <w:rsid w:val="003852FB"/>
    <w:rPr>
      <w:rFonts w:cs="Times New Roman" w:eastAsia="Times New Roman"/>
      <w:szCs w:val="24"/>
      <w:lang w:eastAsia="hr-HR"/>
    </w:rPr>
  </w:style>
  <w:style w:styleId="Zaglavlje" w:type="paragraph">
    <w:name w:val="header"/>
    <w:basedOn w:val="Normal"/>
    <w:link w:val="ZaglavljeChar"/>
    <w:rsid w:val="003852FB"/>
    <w:pPr>
      <w:tabs>
        <w:tab w:pos="4320" w:val="center"/>
        <w:tab w:pos="8640" w:val="right"/>
      </w:tabs>
    </w:pPr>
  </w:style>
  <w:style w:customStyle="1" w:styleId="ZaglavljeChar" w:type="character">
    <w:name w:val="Zaglavlje Char"/>
    <w:basedOn w:val="Zadanifontodlomka"/>
    <w:link w:val="Zaglavlje"/>
    <w:rsid w:val="003852FB"/>
    <w:rPr>
      <w:rFonts w:cs="Times New Roman" w:eastAsia="Times New Roman"/>
      <w:szCs w:val="24"/>
      <w:lang w:eastAsia="hr-HR"/>
    </w:rPr>
  </w:style>
  <w:style w:styleId="Brojstranice" w:type="character">
    <w:name w:val="page number"/>
    <w:basedOn w:val="Zadanifontodlomka"/>
    <w:rsid w:val="003852FB"/>
  </w:style>
  <w:style w:styleId="Odlomakpopisa" w:type="paragraph">
    <w:name w:val="List Paragraph"/>
    <w:basedOn w:val="Normal"/>
    <w:uiPriority w:val="34"/>
    <w:qFormat/>
    <w:rsid w:val="003852FB"/>
    <w:pPr>
      <w:ind w:left="720"/>
      <w:contextualSpacing/>
    </w:pPr>
  </w:style>
  <w:style w:styleId="Bezproreda" w:type="paragraph">
    <w:name w:val="No Spacing"/>
    <w:uiPriority w:val="1"/>
    <w:qFormat/>
    <w:rsid w:val="003852FB"/>
    <w:rPr>
      <w:rFonts w:asciiTheme="minorHAnsi" w:hAnsiTheme="minorHAnsi"/>
      <w:sz w:val="22"/>
    </w:rPr>
  </w:style>
  <w:style w:styleId="Tekstbalonia" w:type="paragraph">
    <w:name w:val="Balloon Text"/>
    <w:basedOn w:val="Normal"/>
    <w:link w:val="TekstbaloniaChar"/>
    <w:uiPriority w:val="99"/>
    <w:semiHidden/>
    <w:unhideWhenUsed/>
    <w:rsid w:val="003852FB"/>
    <w:rPr>
      <w:rFonts w:ascii="Tahoma" w:cs="Tahoma" w:hAnsi="Tahoma"/>
      <w:sz w:val="16"/>
      <w:szCs w:val="16"/>
    </w:rPr>
  </w:style>
  <w:style w:customStyle="1" w:styleId="TekstbaloniaChar" w:type="character">
    <w:name w:val="Tekst balončića Char"/>
    <w:basedOn w:val="Zadanifontodlomka"/>
    <w:link w:val="Tekstbalonia"/>
    <w:uiPriority w:val="99"/>
    <w:semiHidden/>
    <w:rsid w:val="003852FB"/>
    <w:rPr>
      <w:rFonts w:ascii="Tahoma" w:cs="Tahoma" w:eastAsia="Times New Roman" w:hAnsi="Tahoma"/>
      <w:sz w:val="16"/>
      <w:szCs w:val="16"/>
      <w:lang w:eastAsia="hr-HR"/>
    </w:rPr>
  </w:style>
  <w:style w:styleId="Podnoje" w:type="paragraph">
    <w:name w:val="footer"/>
    <w:basedOn w:val="Normal"/>
    <w:link w:val="PodnojeChar"/>
    <w:uiPriority w:val="99"/>
    <w:unhideWhenUsed/>
    <w:rsid w:val="00FA4F71"/>
    <w:pPr>
      <w:tabs>
        <w:tab w:pos="4536" w:val="center"/>
        <w:tab w:pos="9072" w:val="right"/>
      </w:tabs>
    </w:pPr>
  </w:style>
  <w:style w:customStyle="1" w:styleId="PodnojeChar" w:type="character">
    <w:name w:val="Podnožje Char"/>
    <w:basedOn w:val="Zadanifontodlomka"/>
    <w:link w:val="Podnoje"/>
    <w:uiPriority w:val="99"/>
    <w:rsid w:val="00FA4F71"/>
    <w:rPr>
      <w:rFonts w:cs="Times New Roman" w:eastAsia="Times New Roman"/>
      <w:szCs w:val="24"/>
      <w:lang w:eastAsia="hr-HR"/>
    </w:rPr>
  </w:style>
  <w:style w:styleId="Tekstrezerviranogmjesta" w:type="character">
    <w:name w:val="Placeholder Text"/>
    <w:basedOn w:val="Zadanifontodlomka"/>
    <w:uiPriority w:val="99"/>
    <w:semiHidden/>
    <w:rsid w:val="009B2F83"/>
    <w:rPr>
      <w:color w:val="808080"/>
      <w:bdr w:color="auto" w:space="0" w:sz="0" w:val="none"/>
      <w:shd w:color="auto" w:fill="auto" w:val="clear"/>
    </w:rPr>
  </w:style>
  <w:style w:customStyle="1" w:styleId="eSPISCCParagraphDefaultFont" w:type="character">
    <w:name w:val="eSPIS_CC_Paragraph Default Font"/>
    <w:basedOn w:val="Zadanifontodlomka"/>
    <w:rsid w:val="009B2F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2F83"/>
    <w:rPr>
      <w:bdr w:color="auto" w:space="0" w:sz="0" w:val="none"/>
      <w:shd w:color="auto" w:fill="FFFFCC" w:val="clear"/>
      <w:lang w:val="hr-HR"/>
    </w:rPr>
  </w:style>
  <w:style w:customStyle="1" w:styleId="PozadinaSvijetloCrvena" w:type="character">
    <w:name w:val="Pozadina_SvijetloCrvena"/>
    <w:basedOn w:val="eSPISCCParagraphDefaultFont"/>
    <w:rsid w:val="009B2F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2F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91862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2016.</izvorni_sadrzaj>
    <derivirana_varijabla naziv="DomainObject.DatumDonosenjaOdluke_1">21.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St-1787/2015</izvorni_sadrzaj>
    <derivirana_varijabla naziv="DomainObject.Predmet.OznakaBroj_1">St-1787/2015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imjedbaUpisnicara>
    <izvorni_sadrzaj/>
    <derivirana_varijabla naziv="DomainObject.Predmet.PrimjedbaUpisnicara_1"/>
  </DomainObject.Predmet.PrimjedbaUpisnicara>
  <DomainObject.Predmet.ProtustrankaFormated>
    <izvorni_sadrzaj>  ZADRUGA RARITET za turizam i usluge</izvorni_sadrzaj>
    <derivirana_varijabla naziv="DomainObject.Predmet.ProtustrankaFormated_1">  ZADRUGA RARITET za turizam i usluge</derivirana_varijabla>
  </DomainObject.Predmet.ProtustrankaFormated>
  <DomainObject.Predmet.ProtustrankaFormatedOIB>
    <izvorni_sadrzaj>  ZADRUGA RARITET za turizam i usluge, OIB 44872003646</izvorni_sadrzaj>
    <derivirana_varijabla naziv="DomainObject.Predmet.ProtustrankaFormatedOIB_1">  ZADRUGA RARITET za turizam i usluge, OIB 44872003646</derivirana_varijabla>
  </DomainObject.Predmet.ProtustrankaFormatedOIB>
  <DomainObject.Predmet.ProtustrankaFormatedWithAdress>
    <izvorni_sadrzaj> ZADRUGA RARITET za turizam i usluge, Kraj 61, 21232 Sinj</izvorni_sadrzaj>
    <derivirana_varijabla naziv="DomainObject.Predmet.ProtustrankaFormatedWithAdress_1"> ZADRUGA RARITET za turizam i usluge, Kraj 61, 21232 Sinj</derivirana_varijabla>
  </DomainObject.Predmet.ProtustrankaFormatedWithAdress>
  <DomainObject.Predmet.ProtustrankaFormatedWithAdressOIB>
    <izvorni_sadrzaj> ZADRUGA RARITET za turizam i usluge, OIB 44872003646, Kraj 61, 21232 Sinj</izvorni_sadrzaj>
    <derivirana_varijabla naziv="DomainObject.Predmet.ProtustrankaFormatedWithAdressOIB_1"> ZADRUGA RARITET za turizam i usluge, OIB 44872003646, Kraj 61, 21232 Sinj</derivirana_varijabla>
  </DomainObject.Predmet.ProtustrankaFormatedWithAdressOIB>
  <DomainObject.Predmet.ProtustrankaWithAdress>
    <izvorni_sadrzaj>ZADRUGA RARITET za turizam i usluge Kraj 61, 21232 Sinj</izvorni_sadrzaj>
    <derivirana_varijabla naziv="DomainObject.Predmet.ProtustrankaWithAdress_1">ZADRUGA RARITET za turizam i usluge Kraj 61, 21232 Sinj</derivirana_varijabla>
  </DomainObject.Predmet.ProtustrankaWithAdress>
  <DomainObject.Predmet.ProtustrankaWithAdressOIB>
    <izvorni_sadrzaj>ZADRUGA RARITET za turizam i usluge, OIB 44872003646, Kraj 61, 21232 Sinj</izvorni_sadrzaj>
    <derivirana_varijabla naziv="DomainObject.Predmet.ProtustrankaWithAdressOIB_1">ZADRUGA RARITET za turizam i usluge, OIB 44872003646, Kraj 61, 21232 Sinj</derivirana_varijabla>
  </DomainObject.Predmet.ProtustrankaWithAdressOIB>
  <DomainObject.Predmet.ProtustrankaNazivFormated>
    <izvorni_sadrzaj>ZADRUGA RARITET za turizam i usluge</izvorni_sadrzaj>
    <derivirana_varijabla naziv="DomainObject.Predmet.ProtustrankaNazivFormated_1">ZADRUGA RARITET za turizam i usluge</derivirana_varijabla>
  </DomainObject.Predmet.ProtustrankaNazivFormated>
  <DomainObject.Predmet.ProtustrankaNazivFormatedOIB>
    <izvorni_sadrzaj>ZADRUGA RARITET za turizam i usluge, OIB 44872003646</izvorni_sadrzaj>
    <derivirana_varijabla naziv="DomainObject.Predmet.ProtustrankaNazivFormatedOIB_1">ZADRUGA RARITET za turizam i usluge, OIB 44872003646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4256.08</izvorni_sadrzaj>
    <derivirana_varijabla naziv="DomainObject.Predmet.TrenutnaVrijednost_1">4256.08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ZADRUGA RARITET za turizam i usluge</item>
    </izvorni_sadrzaj>
    <derivirana_varijabla naziv="DomainObject.Predmet.ProtuStrankaListFormated_1">
      <item>ZADRUGA RARITET za turizam i usluge</item>
    </derivirana_varijabla>
  </DomainObject.Predmet.ProtuStrankaListFormated>
  <DomainObject.Predmet.ProtuStrankaListFormatedOIB>
    <izvorni_sadrzaj>
      <item>ZADRUGA RARITET za turizam i usluge, OIB 44872003646</item>
    </izvorni_sadrzaj>
    <derivirana_varijabla naziv="DomainObject.Predmet.ProtuStrankaListFormatedOIB_1">
      <item>ZADRUGA RARITET za turizam i usluge, OIB 44872003646</item>
    </derivirana_varijabla>
  </DomainObject.Predmet.ProtuStrankaListFormatedOIB>
  <DomainObject.Predmet.ProtuStrankaListFormatedWithAdress>
    <izvorni_sadrzaj>
      <item>ZADRUGA RARITET za turizam i usluge, Kraj 61, 21232 Sinj</item>
    </izvorni_sadrzaj>
    <derivirana_varijabla naziv="DomainObject.Predmet.ProtuStrankaListFormatedWithAdress_1">
      <item>ZADRUGA RARITET za turizam i usluge, Kraj 61, 21232 Sinj</item>
    </derivirana_varijabla>
  </DomainObject.Predmet.ProtuStrankaListFormatedWithAdress>
  <DomainObject.Predmet.ProtuStrankaListFormatedWithAdressOIB>
    <izvorni_sadrzaj>
      <item>ZADRUGA RARITET za turizam i usluge, OIB 44872003646, Kraj 61, 21232 Sinj</item>
    </izvorni_sadrzaj>
    <derivirana_varijabla naziv="DomainObject.Predmet.ProtuStrankaListFormatedWithAdressOIB_1">
      <item>ZADRUGA RARITET za turizam i usluge, OIB 44872003646, Kraj 61, 21232 Sinj</item>
    </derivirana_varijabla>
  </DomainObject.Predmet.ProtuStrankaListFormatedWithAdressOIB>
  <DomainObject.Predmet.ProtuStrankaListNazivFormated>
    <izvorni_sadrzaj>
      <item>ZADRUGA RARITET za turizam i usluge</item>
    </izvorni_sadrzaj>
    <derivirana_varijabla naziv="DomainObject.Predmet.ProtuStrankaListNazivFormated_1">
      <item>ZADRUGA RARITET za turizam i usluge</item>
    </derivirana_varijabla>
  </DomainObject.Predmet.ProtuStrankaListNazivFormated>
  <DomainObject.Predmet.ProtuStrankaListNazivFormatedOIB>
    <izvorni_sadrzaj>
      <item>ZADRUGA RARITET za turizam i usluge, OIB 44872003646</item>
    </izvorni_sadrzaj>
    <derivirana_varijabla naziv="DomainObject.Predmet.ProtuStrankaListNazivFormatedOIB_1">
      <item>ZADRUGA RARITET za turizam i usluge, OIB 44872003646</item>
    </derivirana_varijabla>
  </DomainObject.Predmet.ProtuStrankaListNazivFormatedOIB>
  <DomainObject.Predmet.OstaliListFormated>
    <izvorni_sadrzaj>
      <item>Marin Čatipović</item>
    </izvorni_sadrzaj>
    <derivirana_varijabla naziv="DomainObject.Predmet.OstaliListFormated_1">
      <item>Marin Čatipović</item>
    </derivirana_varijabla>
  </DomainObject.Predmet.OstaliListFormated>
  <DomainObject.Predmet.OstaliListFormatedOIB>
    <izvorni_sadrzaj>
      <item>Marin Čatipović, OIB 00540729329</item>
    </izvorni_sadrzaj>
    <derivirana_varijabla naziv="DomainObject.Predmet.OstaliListFormatedOIB_1">
      <item>Marin Čatipović, OIB 00540729329</item>
    </derivirana_varijabla>
  </DomainObject.Predmet.OstaliListFormatedOIB>
  <DomainObject.Predmet.OstaliListFormatedWithAdress>
    <izvorni_sadrzaj>
      <item>Marin Čatipović, Kraj 84, 21232 Kraj</item>
    </izvorni_sadrzaj>
    <derivirana_varijabla naziv="DomainObject.Predmet.OstaliListFormatedWithAdress_1">
      <item>Marin Čatipović, Kraj 84, 21232 Kraj</item>
    </derivirana_varijabla>
  </DomainObject.Predmet.OstaliListFormatedWithAdress>
  <DomainObject.Predmet.OstaliListFormatedWithAdressOIB>
    <izvorni_sadrzaj>
      <item>Marin Čatipović, OIB 00540729329, Kraj 84, 21232 Kraj</item>
    </izvorni_sadrzaj>
    <derivirana_varijabla naziv="DomainObject.Predmet.OstaliListFormatedWithAdressOIB_1">
      <item>Marin Čatipović, OIB 00540729329, Kraj 84, 21232 Kraj</item>
    </derivirana_varijabla>
  </DomainObject.Predmet.OstaliListFormatedWithAdressOIB>
  <DomainObject.Predmet.OstaliListNazivFormated>
    <izvorni_sadrzaj>
      <item>Marin Čatipović</item>
    </izvorni_sadrzaj>
    <derivirana_varijabla naziv="DomainObject.Predmet.OstaliListNazivFormated_1">
      <item>Marin Čatipović</item>
    </derivirana_varijabla>
  </DomainObject.Predmet.OstaliListNazivFormated>
  <DomainObject.Predmet.OstaliListNazivFormatedOIB>
    <izvorni_sadrzaj>
      <item>Marin Čatipović, OIB 00540729329</item>
    </izvorni_sadrzaj>
    <derivirana_varijabla naziv="DomainObject.Predmet.OstaliListNazivFormatedOIB_1">
      <item>Marin Čatipović, OIB 00540729329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2016.</izvorni_sadrzaj>
    <derivirana_varijabla naziv="DomainObject.Datum_1">21.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ZADRUGA RARITET za turizam i usluge</izvorni_sadrzaj>
    <derivirana_varijabla naziv="DomainObject.Predmet.ProtustrankaIDrugi_1">ZADRUGA RARITET za turizam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ZADRUGA RARITET za turizam i usluge, OIB 44872003646, Kraj 61, 21232 Sinj</izvorni_sadrzaj>
    <derivirana_varijabla naziv="DomainObject.Predmet.ProtustrankaIDrugiAdressOIB_1">ZADRUGA RARITET za turizam i usluge, OIB 44872003646, Kraj 61, 21232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ZADRUGA RARITET za turizam i usluge</item>
      <item>FINANCIJSKA AGENCIJA, RC SPLIT</item>
      <item>Marin Čatipović</item>
    </izvorni_sadrzaj>
    <derivirana_varijabla naziv="DomainObject.Predmet.SudioniciListNaziv_1">
      <item>ZADRUGA RARITET za turizam i usluge</item>
      <item>FINANCIJSKA AGENCIJA, RC SPLIT</item>
      <item>Marin Čatipović</item>
    </derivirana_varijabla>
  </DomainObject.Predmet.SudioniciListNaziv>
  <DomainObject.Predmet.SudioniciListAdressOIB>
    <izvorni_sadrzaj>
      <item>ZADRUGA RARITET za turizam i usluge, OIB 44872003646, Kraj 61,21232 Sinj</item>
      <item>FINANCIJSKA AGENCIJA, RC SPLIT, OIB 85821130368, Mažuranićevo šetalište 24 b,21000 Split</item>
      <item>Marin Čatipović, OIB 00540729329, Kraj 84,21232 Kraj</item>
    </izvorni_sadrzaj>
    <derivirana_varijabla naziv="DomainObject.Predmet.SudioniciListAdressOIB_1">
      <item>ZADRUGA RARITET za turizam i usluge, OIB 44872003646, Kraj 61,21232 Sinj</item>
      <item>FINANCIJSKA AGENCIJA, RC SPLIT, OIB 85821130368, Mažuranićevo šetalište 24 b,21000 Split</item>
      <item>Marin Čatipović, OIB 00540729329, Kraj 84,21232 Kraj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44872003646</item>
      <item>, OIB 85821130368</item>
      <item>, OIB 00540729329</item>
    </izvorni_sadrzaj>
    <derivirana_varijabla naziv="DomainObject.Predmet.SudioniciListNazivOIB_1">
      <item>, OIB 44872003646</item>
      <item>, OIB 85821130368</item>
      <item>, OIB 00540729329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Srđana Morpurgo, OIB 53284085908, Trg Mihovila Pavlinovića 2 Split</item>
    </izvorni_sadrzaj>
    <derivirana_varijabla naziv="DomainObject.Predmet.StecajniUpraviteljiListAddressOIB_1">
      <item>Srđana Morpurgo, OIB 53284085908, Trg Mihovila Pavlinovića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934</properties:Words>
  <properties:Characters>5397</properties:Characters>
  <properties:Lines>127</properties:Lines>
  <properties:Paragraphs>42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2016-12-20T14:44:00Z</dcterms:created>
  <dc:creator>Katarina Mikulić</dc:creator>
  <cp:lastModifiedBy>Ana Golub Gruić</cp:lastModifiedBy>
  <cp:lastPrinted>2016-12-21T08:20:00Z</cp:lastPrinted>
  <dcterms:modified xmlns:xsi="http://www.w3.org/2001/XMLSchema-instance" xsi:type="dcterms:W3CDTF">2016-12-21T09:41:00Z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