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8ab8b" w14:paraId="b68ab8b" w:rsidRDefault="00AE649C" w:rsidP="00FA5B5E" w:rsidR="00AE649C" w:rsidRPr="00B76F3C">
      <w:pPr>
        <w:pStyle w:val="Naslov3"/>
        <w15:collapsed w:val="false"/>
      </w:pPr>
    </w:p>
    <w:p w:rsidRDefault="00EA7CC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F4899" w:rsidP="00AF4899" w:rsidR="00AF4899">
      <w:pPr>
        <w:jc w:val="right"/>
        <w:rPr>
          <w:rFonts w:hAnsi="Arial" w:ascii="Arial"/>
          <w:b/>
        </w:rPr>
      </w:pPr>
      <w:r>
        <w:rPr>
          <w:rFonts w:hAnsi="Arial" w:ascii="Arial"/>
        </w:rPr>
        <w:t xml:space="preserve">        7- </w:t>
      </w:r>
      <w:proofErr w:type="spellStart"/>
      <w:r>
        <w:rPr>
          <w:rFonts w:hAnsi="Arial" w:ascii="Arial"/>
        </w:rPr>
        <w:t>Stpn</w:t>
      </w:r>
      <w:proofErr w:type="spellEnd"/>
      <w:r>
        <w:rPr>
          <w:rFonts w:hAnsi="Arial" w:ascii="Arial"/>
        </w:rPr>
        <w:t>-32/2015-6.</w:t>
      </w:r>
    </w:p>
    <w:p w:rsidRDefault="00AF4899" w:rsidP="00AF4899" w:rsidR="00AF4899">
      <w:pPr>
        <w:jc w:val="center"/>
        <w:rPr>
          <w:rFonts w:hAnsi="Arial" w:ascii="Arial"/>
          <w:b/>
        </w:rPr>
      </w:pPr>
    </w:p>
    <w:p w:rsidRDefault="00AF4899" w:rsidP="00AF4899" w:rsidR="00AF4899">
      <w:pPr>
        <w:jc w:val="center"/>
        <w:rPr>
          <w:rFonts w:hAnsi="Arial" w:ascii="Arial"/>
          <w:b/>
        </w:rPr>
      </w:pPr>
      <w:r>
        <w:rPr>
          <w:rFonts w:hAnsi="Arial" w:ascii="Arial"/>
          <w:b/>
        </w:rPr>
        <w:t>U  I M E  R E P U B L I K E  H R V A T S K E</w:t>
      </w:r>
    </w:p>
    <w:p w:rsidRDefault="00AF4899" w:rsidP="00AF4899" w:rsidR="00AF4899">
      <w:pPr>
        <w:jc w:val="center"/>
        <w:rPr>
          <w:rFonts w:hAnsi="Arial" w:ascii="Arial"/>
          <w:b/>
        </w:rPr>
      </w:pPr>
      <w:r>
        <w:rPr>
          <w:rFonts w:hAnsi="Arial" w:ascii="Arial"/>
          <w:b/>
        </w:rPr>
        <w:t>R J E Š E N J E</w:t>
      </w:r>
    </w:p>
    <w:p w:rsidRDefault="00AF4899" w:rsidP="00AF4899" w:rsidR="00AF4899">
      <w:pPr>
        <w:jc w:val="both"/>
        <w:rPr>
          <w:rFonts w:hAnsi="Arial" w:ascii="Arial"/>
        </w:rPr>
      </w:pPr>
    </w:p>
    <w:p w:rsidRDefault="00AF4899" w:rsidP="00AF4899" w:rsidR="00AF4899">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predmetu </w:t>
      </w:r>
      <w:proofErr w:type="spellStart"/>
      <w:r>
        <w:rPr>
          <w:rFonts w:hAnsi="Arial" w:ascii="Arial"/>
        </w:rPr>
        <w:t>predstečajne</w:t>
      </w:r>
      <w:proofErr w:type="spellEnd"/>
      <w:r>
        <w:rPr>
          <w:rFonts w:hAnsi="Arial" w:ascii="Arial"/>
        </w:rPr>
        <w:t xml:space="preserve"> nagodbe nad stečajnim dužnikom BRANITELJSKA ZADRUGA GLADIJATOR za športske djelatnosti, turizam, ugostiteljstvo, trgovinu i usluge iz </w:t>
      </w:r>
      <w:proofErr w:type="spellStart"/>
      <w:r>
        <w:rPr>
          <w:rFonts w:hAnsi="Arial" w:ascii="Arial"/>
        </w:rPr>
        <w:t>Višnjice</w:t>
      </w:r>
      <w:proofErr w:type="spellEnd"/>
      <w:r>
        <w:rPr>
          <w:rFonts w:hAnsi="Arial" w:ascii="Arial"/>
        </w:rPr>
        <w:t xml:space="preserve">, </w:t>
      </w:r>
      <w:proofErr w:type="spellStart"/>
      <w:r>
        <w:rPr>
          <w:rFonts w:hAnsi="Arial" w:ascii="Arial"/>
        </w:rPr>
        <w:t>Višnjica</w:t>
      </w:r>
      <w:proofErr w:type="spellEnd"/>
      <w:r>
        <w:rPr>
          <w:rFonts w:hAnsi="Arial" w:ascii="Arial"/>
        </w:rPr>
        <w:t xml:space="preserve"> 1, OIB 33415129809, dana 16. rujna 2015. godine </w:t>
      </w:r>
    </w:p>
    <w:p w:rsidRDefault="00AF4899" w:rsidP="00AF4899" w:rsidR="00AF4899">
      <w:pPr>
        <w:jc w:val="both"/>
        <w:rPr>
          <w:rFonts w:hAnsi="Arial" w:ascii="Arial"/>
        </w:rPr>
      </w:pPr>
    </w:p>
    <w:p w:rsidRDefault="00AF4899" w:rsidP="00AF4899" w:rsidR="00AF4899">
      <w:pPr>
        <w:jc w:val="center"/>
        <w:rPr>
          <w:rFonts w:hAnsi="Arial" w:ascii="Arial"/>
        </w:rPr>
      </w:pPr>
      <w:r>
        <w:rPr>
          <w:rFonts w:hAnsi="Arial" w:ascii="Arial"/>
          <w:b/>
        </w:rPr>
        <w:t>r i j e š i o   j e</w:t>
      </w:r>
    </w:p>
    <w:p w:rsidRDefault="00AF4899" w:rsidP="00AF4899" w:rsidR="00AF4899">
      <w:pPr>
        <w:jc w:val="both"/>
        <w:rPr>
          <w:rFonts w:hAnsi="Arial" w:ascii="Arial"/>
        </w:rPr>
      </w:pPr>
    </w:p>
    <w:p w:rsidRDefault="00AF4899" w:rsidP="00AF4899" w:rsidR="00AF4899">
      <w:pPr>
        <w:ind w:left="720"/>
        <w:jc w:val="both"/>
        <w:rPr>
          <w:rFonts w:hAnsi="Arial" w:ascii="Arial"/>
        </w:rPr>
      </w:pPr>
      <w:r>
        <w:rPr>
          <w:rFonts w:hAnsi="Arial" w:ascii="Arial"/>
        </w:rPr>
        <w:t xml:space="preserve">I. Ova </w:t>
      </w:r>
      <w:proofErr w:type="spellStart"/>
      <w:r>
        <w:rPr>
          <w:rFonts w:hAnsi="Arial" w:ascii="Arial"/>
        </w:rPr>
        <w:t>predstečajna</w:t>
      </w:r>
      <w:proofErr w:type="spellEnd"/>
      <w:r>
        <w:rPr>
          <w:rFonts w:hAnsi="Arial" w:ascii="Arial"/>
        </w:rPr>
        <w:t xml:space="preserve"> nagodba sklapa se između dužnika BRANITELJSKA ZADRUGA GLADIJATOR za športske djelatnosti, turizam, ugostiteljstvo, trgovinu i usluge iz </w:t>
      </w:r>
      <w:proofErr w:type="spellStart"/>
      <w:r>
        <w:rPr>
          <w:rFonts w:hAnsi="Arial" w:ascii="Arial"/>
        </w:rPr>
        <w:t>Višnjice</w:t>
      </w:r>
      <w:proofErr w:type="spellEnd"/>
      <w:r>
        <w:rPr>
          <w:rFonts w:hAnsi="Arial" w:ascii="Arial"/>
        </w:rPr>
        <w:t xml:space="preserve">, </w:t>
      </w:r>
      <w:proofErr w:type="spellStart"/>
      <w:r>
        <w:rPr>
          <w:rFonts w:hAnsi="Arial" w:ascii="Arial"/>
        </w:rPr>
        <w:t>Višnjica</w:t>
      </w:r>
      <w:proofErr w:type="spellEnd"/>
      <w:r>
        <w:rPr>
          <w:rFonts w:hAnsi="Arial" w:ascii="Arial"/>
        </w:rPr>
        <w:t xml:space="preserve"> 1, OIB 33415129809 i vjerovnika </w:t>
      </w:r>
      <w:proofErr w:type="spellStart"/>
      <w:r>
        <w:rPr>
          <w:rFonts w:hAnsi="Arial" w:ascii="Arial"/>
        </w:rPr>
        <w:t>predstečajne</w:t>
      </w:r>
      <w:proofErr w:type="spellEnd"/>
      <w:r>
        <w:rPr>
          <w:rFonts w:hAnsi="Arial" w:ascii="Arial"/>
        </w:rPr>
        <w:t xml:space="preserve"> nagodbe.</w:t>
      </w:r>
    </w:p>
    <w:p w:rsidRDefault="00AF4899" w:rsidP="00AF4899" w:rsidR="00AF4899">
      <w:pPr>
        <w:ind w:left="720"/>
        <w:jc w:val="both"/>
        <w:rPr>
          <w:rFonts w:hAnsi="Arial" w:ascii="Arial"/>
        </w:rPr>
      </w:pPr>
      <w:r>
        <w:rPr>
          <w:rFonts w:hAnsi="Arial" w:ascii="Arial"/>
        </w:rPr>
        <w:t xml:space="preserve">II. Stranke suglasno utvrđuju da je nad dužnikom Rješenjem FINE od 30. ožujka 2015. godine, KLASA:UP-I/110/07/15-01/7762, </w:t>
      </w:r>
      <w:proofErr w:type="spellStart"/>
      <w:r>
        <w:rPr>
          <w:rFonts w:hAnsi="Arial" w:ascii="Arial"/>
        </w:rPr>
        <w:t>Ur.broj</w:t>
      </w:r>
      <w:proofErr w:type="spellEnd"/>
      <w:r>
        <w:rPr>
          <w:rFonts w:hAnsi="Arial" w:ascii="Arial"/>
        </w:rPr>
        <w:t xml:space="preserve">:04-06-15-7762-15, otvoren postupak </w:t>
      </w:r>
      <w:proofErr w:type="spellStart"/>
      <w:r>
        <w:rPr>
          <w:rFonts w:hAnsi="Arial" w:ascii="Arial"/>
        </w:rPr>
        <w:t>predstečajne</w:t>
      </w:r>
      <w:proofErr w:type="spellEnd"/>
      <w:r>
        <w:rPr>
          <w:rFonts w:hAnsi="Arial" w:ascii="Arial"/>
        </w:rPr>
        <w:t xml:space="preserve"> nagodbe.</w:t>
      </w:r>
    </w:p>
    <w:p w:rsidRDefault="00AF4899" w:rsidP="00AF4899" w:rsidR="00AF4899">
      <w:pPr>
        <w:ind w:left="720"/>
        <w:jc w:val="both"/>
        <w:rPr>
          <w:rFonts w:hAnsi="Arial" w:ascii="Arial"/>
        </w:rPr>
      </w:pPr>
      <w:r>
        <w:rPr>
          <w:rFonts w:hAnsi="Arial" w:ascii="Arial"/>
        </w:rPr>
        <w:t>III. Stranke nadalje suglasno utvrđuju da je ukupan iznos prijavljenih tražbina prema prijavama vjerovnika 77.473,31 kuna, ukupan iznos utvrđenih tražbina 77.473,31 kuna, dok osporenih tražbina nema, a za Plan financijskog restrukturiranja glasovali su vjerovnici čije tražbine iznose 74.715,52 kuna odnosno čije tražbine iznose 96,44 % svih utvrđenih tražbina te prelaze 2/3 vrijednosti svih utvrđenih tražbina.</w:t>
      </w:r>
    </w:p>
    <w:p w:rsidRDefault="00AF4899" w:rsidP="00AF4899" w:rsidR="00AF4899">
      <w:pPr>
        <w:jc w:val="both"/>
        <w:rPr>
          <w:rFonts w:hAnsi="Arial" w:ascii="Arial"/>
        </w:rPr>
      </w:pPr>
      <w:r>
        <w:rPr>
          <w:rFonts w:hAnsi="Arial" w:ascii="Arial"/>
        </w:rPr>
        <w:t xml:space="preserve"> </w:t>
      </w:r>
      <w:r>
        <w:rPr>
          <w:rFonts w:hAnsi="Arial" w:ascii="Arial"/>
        </w:rPr>
        <w:tab/>
        <w:t>Dužnik se obvezuje navedene tražbine podmiriti na sljedeći način:</w:t>
      </w:r>
    </w:p>
    <w:p w:rsidRDefault="00AF4899" w:rsidP="00AF4899" w:rsidR="00AF4899">
      <w:pPr>
        <w:jc w:val="both"/>
        <w:rPr>
          <w:rFonts w:hAnsi="Arial" w:ascii="Arial"/>
        </w:rPr>
      </w:pPr>
    </w:p>
    <w:p w:rsidRDefault="00AF4899" w:rsidP="00AF4899" w:rsidR="00AF4899">
      <w:pPr>
        <w:pStyle w:val="ListParagraph1"/>
        <w:ind w:left="0"/>
        <w:rPr>
          <w:rFonts w:cs="Calibri" w:hAnsi="Calibri" w:ascii="Calibri"/>
          <w:sz w:val="22"/>
          <w:szCs w:val="22"/>
          <w:lang w:eastAsia="en-US" w:val="hr-HR"/>
        </w:rPr>
      </w:pPr>
    </w:p>
    <w:tbl>
      <w:tblPr>
        <w:tblW w:type="dxa" w:w="9888"/>
        <w:tblInd w:type="dxa" w:w="78"/>
        <w:tblLayout w:type="fixed"/>
        <w:tblLook w:val="04A0" w:noVBand="1" w:noHBand="0" w:lastColumn="0" w:firstColumn="1" w:lastRow="0" w:firstRow="1"/>
      </w:tblPr>
      <w:tblGrid>
        <w:gridCol w:w="589"/>
        <w:gridCol w:w="1443"/>
        <w:gridCol w:w="6602"/>
        <w:gridCol w:w="1224"/>
        <w:gridCol w:w="30"/>
      </w:tblGrid>
      <w:tr w:rsidTr="00AF4899" w:rsidR="00AF4899">
        <w:trPr>
          <w:trHeight w:val="600"/>
        </w:trPr>
        <w:tc>
          <w:tcPr>
            <w:tcW w:type="dxa" w:w="588"/>
            <w:tcBorders>
              <w:top w:space="0" w:sz="4" w:color="000000" w:val="single"/>
              <w:left w:space="0" w:sz="4" w:color="000000" w:val="single"/>
              <w:bottom w:space="0" w:sz="4" w:color="000000" w:val="single"/>
              <w:right w:val="nil"/>
            </w:tcBorders>
            <w:vAlign w:val="center"/>
            <w:hideMark/>
          </w:tcPr>
          <w:p w:rsidRDefault="00AF4899" w:rsidR="00AF4899">
            <w:pPr>
              <w:jc w:val="center"/>
              <w:rPr>
                <w:rFonts w:cs="Calibri" w:hAnsi="Calibri" w:ascii="Calibri"/>
                <w:b/>
                <w:bCs/>
                <w:color w:val="000000"/>
              </w:rPr>
            </w:pPr>
            <w:r>
              <w:rPr>
                <w:rFonts w:cs="Calibri" w:hAnsi="Calibri" w:ascii="Calibri"/>
                <w:b/>
                <w:bCs/>
                <w:color w:val="000000"/>
                <w:sz w:val="22"/>
                <w:szCs w:val="22"/>
              </w:rPr>
              <w:t>RBR</w:t>
            </w:r>
          </w:p>
        </w:tc>
        <w:tc>
          <w:tcPr>
            <w:tcW w:type="dxa" w:w="1443"/>
            <w:tcBorders>
              <w:top w:space="0" w:sz="4" w:color="000000" w:val="single"/>
              <w:left w:space="0" w:sz="4" w:color="000000" w:val="single"/>
              <w:bottom w:space="0" w:sz="4" w:color="000000" w:val="single"/>
              <w:right w:val="nil"/>
            </w:tcBorders>
            <w:vAlign w:val="center"/>
            <w:hideMark/>
          </w:tcPr>
          <w:p w:rsidRDefault="00AF4899" w:rsidR="00AF4899">
            <w:pPr>
              <w:jc w:val="center"/>
              <w:rPr>
                <w:rFonts w:cs="Calibri" w:hAnsi="Calibri" w:ascii="Calibri"/>
                <w:b/>
                <w:bCs/>
                <w:color w:val="000000"/>
              </w:rPr>
            </w:pPr>
            <w:r>
              <w:rPr>
                <w:rFonts w:cs="Calibri" w:hAnsi="Calibri" w:ascii="Calibri"/>
                <w:b/>
                <w:bCs/>
                <w:color w:val="000000"/>
                <w:sz w:val="22"/>
                <w:szCs w:val="22"/>
              </w:rPr>
              <w:t>OIB VJEROVNIKA</w:t>
            </w:r>
          </w:p>
        </w:tc>
        <w:tc>
          <w:tcPr>
            <w:tcW w:type="dxa" w:w="6600"/>
            <w:tcBorders>
              <w:top w:space="0" w:sz="4" w:color="000000" w:val="single"/>
              <w:left w:space="0" w:sz="4" w:color="000000" w:val="single"/>
              <w:bottom w:space="0" w:sz="4" w:color="000000" w:val="single"/>
              <w:right w:val="nil"/>
            </w:tcBorders>
            <w:vAlign w:val="center"/>
            <w:hideMark/>
          </w:tcPr>
          <w:p w:rsidRDefault="00AF4899" w:rsidR="00AF4899">
            <w:pPr>
              <w:jc w:val="center"/>
              <w:rPr>
                <w:rFonts w:cs="Calibri" w:hAnsi="Calibri" w:ascii="Calibri"/>
                <w:b/>
                <w:bCs/>
                <w:color w:val="000000"/>
              </w:rPr>
            </w:pPr>
            <w:r>
              <w:rPr>
                <w:rFonts w:cs="Calibri" w:hAnsi="Calibri" w:ascii="Calibri"/>
                <w:b/>
                <w:bCs/>
                <w:color w:val="000000"/>
                <w:sz w:val="22"/>
                <w:szCs w:val="22"/>
              </w:rPr>
              <w:t>NAZIV VJEROVNIKA</w:t>
            </w:r>
          </w:p>
        </w:tc>
        <w:tc>
          <w:tcPr>
            <w:tcW w:type="dxa" w:w="1254"/>
            <w:gridSpan w:val="2"/>
            <w:tcBorders>
              <w:top w:space="0" w:sz="4" w:color="000000" w:val="single"/>
              <w:left w:space="0" w:sz="4" w:color="000000" w:val="single"/>
              <w:bottom w:space="0" w:sz="4" w:color="000000" w:val="single"/>
              <w:right w:space="0" w:sz="4" w:color="000000" w:val="single"/>
            </w:tcBorders>
            <w:vAlign w:val="center"/>
            <w:hideMark/>
          </w:tcPr>
          <w:p w:rsidRDefault="00AF4899" w:rsidR="00AF4899">
            <w:pPr>
              <w:jc w:val="center"/>
              <w:rPr>
                <w:rFonts w:cs="Calibri" w:hAnsi="Calibri" w:ascii="Calibri"/>
                <w:color w:val="000000"/>
                <w:shd w:fill="E6E6E6" w:color="auto" w:val="clear"/>
              </w:rPr>
            </w:pPr>
            <w:r>
              <w:rPr>
                <w:rFonts w:cs="Calibri" w:hAnsi="Calibri" w:ascii="Calibri"/>
                <w:b/>
                <w:bCs/>
                <w:color w:val="000000"/>
                <w:sz w:val="22"/>
                <w:szCs w:val="22"/>
              </w:rPr>
              <w:t>UTVRĐENI IZNOS TRAŽBINE KN</w:t>
            </w:r>
          </w:p>
        </w:tc>
      </w:tr>
      <w:tr w:rsidTr="00AF4899" w:rsidR="00AF4899">
        <w:trPr>
          <w:trHeight w:val="300"/>
        </w:trPr>
        <w:tc>
          <w:tcPr>
            <w:tcW w:type="dxa" w:w="588"/>
            <w:tcBorders>
              <w:top w:val="nil"/>
              <w:left w:space="0" w:sz="4" w:color="000000" w:val="single"/>
              <w:bottom w:space="0" w:sz="4" w:color="000000" w:val="single"/>
              <w:right w:val="nil"/>
            </w:tcBorders>
            <w:shd w:fill="E6E6E6" w:color="auto" w:val="clear"/>
            <w:vAlign w:val="center"/>
            <w:hideMark/>
          </w:tcPr>
          <w:p w:rsidRDefault="00AF4899" w:rsidR="00AF4899">
            <w:pPr>
              <w:jc w:val="center"/>
              <w:rPr>
                <w:rFonts w:cs="Calibri" w:hAnsi="Calibri" w:ascii="Calibri"/>
                <w:shd w:fill="E6E6E6" w:color="auto" w:val="clear"/>
              </w:rPr>
            </w:pPr>
            <w:r>
              <w:rPr>
                <w:rFonts w:cs="Calibri" w:hAnsi="Calibri" w:ascii="Calibri"/>
                <w:color w:val="000000"/>
                <w:sz w:val="22"/>
                <w:szCs w:val="22"/>
                <w:shd w:fill="E6E6E6" w:color="auto" w:val="clear"/>
              </w:rPr>
              <w:lastRenderedPageBreak/>
              <w:t> </w:t>
            </w:r>
          </w:p>
        </w:tc>
        <w:tc>
          <w:tcPr>
            <w:tcW w:type="dxa" w:w="1443"/>
            <w:tcBorders>
              <w:top w:val="nil"/>
              <w:left w:space="0" w:sz="4" w:color="000000" w:val="single"/>
              <w:bottom w:space="0" w:sz="4" w:color="000000" w:val="single"/>
              <w:right w:val="nil"/>
            </w:tcBorders>
            <w:shd w:fill="E6E6E6" w:color="auto" w:val="clear"/>
            <w:vAlign w:val="center"/>
            <w:hideMark/>
          </w:tcPr>
          <w:p w:rsidRDefault="00AF4899" w:rsidR="00AF4899">
            <w:pPr>
              <w:rPr>
                <w:rFonts w:cs="Calibri" w:hAnsi="Calibri" w:ascii="Calibri"/>
                <w:b/>
                <w:bCs/>
                <w:shd w:fill="E6E6E6" w:color="auto" w:val="clear"/>
              </w:rPr>
            </w:pPr>
            <w:r>
              <w:rPr>
                <w:rFonts w:cs="Calibri" w:hAnsi="Calibri" w:ascii="Calibri"/>
                <w:sz w:val="22"/>
                <w:szCs w:val="22"/>
                <w:shd w:fill="E6E6E6" w:color="auto" w:val="clear"/>
              </w:rPr>
              <w:t> </w:t>
            </w:r>
          </w:p>
        </w:tc>
        <w:tc>
          <w:tcPr>
            <w:tcW w:type="dxa" w:w="6600"/>
            <w:tcBorders>
              <w:top w:val="nil"/>
              <w:left w:space="0" w:sz="4" w:color="000000" w:val="single"/>
              <w:bottom w:space="0" w:sz="4" w:color="000000" w:val="single"/>
              <w:right w:val="nil"/>
            </w:tcBorders>
            <w:shd w:fill="E6E6E6" w:color="auto" w:val="clear"/>
            <w:vAlign w:val="center"/>
            <w:hideMark/>
          </w:tcPr>
          <w:p w:rsidRDefault="00AF4899" w:rsidR="00AF4899">
            <w:pPr>
              <w:rPr>
                <w:rFonts w:cs="Calibri" w:hAnsi="Calibri" w:ascii="Calibri"/>
                <w:b/>
                <w:bCs/>
                <w:shd w:fill="E6E6E6" w:color="auto" w:val="clear"/>
              </w:rPr>
            </w:pPr>
            <w:r>
              <w:rPr>
                <w:rFonts w:cs="Calibri" w:hAnsi="Calibri" w:ascii="Calibri"/>
                <w:b/>
                <w:bCs/>
                <w:sz w:val="22"/>
                <w:szCs w:val="22"/>
                <w:shd w:fill="E6E6E6" w:color="auto" w:val="clear"/>
              </w:rPr>
              <w:t>JAVNA UPRAVA I TRGOVAČKA DRUŠTVA U VEĆINSKOM VLASNIŠTVU RH</w:t>
            </w:r>
          </w:p>
        </w:tc>
        <w:tc>
          <w:tcPr>
            <w:tcW w:type="dxa" w:w="1254"/>
            <w:gridSpan w:val="2"/>
            <w:tcBorders>
              <w:top w:val="nil"/>
              <w:left w:space="0" w:sz="4" w:color="000000" w:val="single"/>
              <w:bottom w:space="0" w:sz="4" w:color="000000" w:val="single"/>
              <w:right w:space="0" w:sz="4" w:color="000000" w:val="single"/>
            </w:tcBorders>
            <w:shd w:fill="E6E6E6" w:color="auto" w:val="clear"/>
            <w:vAlign w:val="center"/>
          </w:tcPr>
          <w:p w:rsidRDefault="00AF4899" w:rsidR="00AF4899">
            <w:pPr>
              <w:jc w:val="center"/>
              <w:rPr>
                <w:rFonts w:cs="Calibri" w:hAnsi="Calibri" w:ascii="Calibri"/>
                <w:b/>
                <w:bCs/>
                <w:shd w:fill="E6E6E6" w:color="auto" w:val="clear"/>
              </w:rPr>
            </w:pPr>
          </w:p>
        </w:tc>
      </w:tr>
      <w:tr w:rsidTr="00AF4899" w:rsidR="00AF4899">
        <w:trPr>
          <w:trHeight w:val="555"/>
        </w:trPr>
        <w:tc>
          <w:tcPr>
            <w:tcW w:type="dxa" w:w="588"/>
            <w:tcBorders>
              <w:top w:val="nil"/>
              <w:left w:space="0" w:sz="4" w:color="000000" w:val="single"/>
              <w:bottom w:space="0" w:sz="4" w:color="000000" w:val="single"/>
              <w:right w:val="nil"/>
            </w:tcBorders>
            <w:vAlign w:val="bottom"/>
            <w:hideMark/>
          </w:tcPr>
          <w:p w:rsidRDefault="00AF4899" w:rsidR="00AF4899">
            <w:pPr>
              <w:jc w:val="center"/>
              <w:rPr>
                <w:rFonts w:cs="Calibri" w:hAnsi="Calibri" w:ascii="Calibri"/>
                <w:color w:val="000000"/>
              </w:rPr>
            </w:pPr>
            <w:r>
              <w:rPr>
                <w:rFonts w:cs="Calibri" w:hAnsi="Calibri" w:ascii="Calibri"/>
                <w:color w:val="000000"/>
                <w:sz w:val="22"/>
                <w:szCs w:val="22"/>
              </w:rPr>
              <w:t>1</w:t>
            </w:r>
          </w:p>
        </w:tc>
        <w:tc>
          <w:tcPr>
            <w:tcW w:type="dxa" w:w="1443"/>
            <w:tcBorders>
              <w:top w:val="nil"/>
              <w:left w:space="0" w:sz="4" w:color="000000" w:val="single"/>
              <w:bottom w:space="0" w:sz="4" w:color="000000" w:val="single"/>
              <w:right w:val="nil"/>
            </w:tcBorders>
            <w:vAlign w:val="bottom"/>
            <w:hideMark/>
          </w:tcPr>
          <w:p w:rsidRDefault="00AF4899" w:rsidR="00AF4899">
            <w:pPr>
              <w:jc w:val="center"/>
              <w:rPr>
                <w:rFonts w:cs="Calibri" w:hAnsi="Calibri" w:ascii="Calibri"/>
                <w:color w:val="000000"/>
              </w:rPr>
            </w:pPr>
            <w:r>
              <w:rPr>
                <w:rFonts w:cs="Calibri" w:hAnsi="Calibri" w:ascii="Calibri"/>
                <w:color w:val="000000"/>
                <w:sz w:val="22"/>
                <w:szCs w:val="22"/>
              </w:rPr>
              <w:t>18683136487</w:t>
            </w:r>
          </w:p>
        </w:tc>
        <w:tc>
          <w:tcPr>
            <w:tcW w:type="dxa" w:w="6600"/>
            <w:tcBorders>
              <w:top w:val="nil"/>
              <w:left w:space="0" w:sz="4" w:color="000000" w:val="single"/>
              <w:bottom w:space="0" w:sz="4" w:color="000000" w:val="single"/>
              <w:right w:val="nil"/>
            </w:tcBorders>
            <w:vAlign w:val="bottom"/>
            <w:hideMark/>
          </w:tcPr>
          <w:p w:rsidRDefault="00AF4899" w:rsidR="00AF4899">
            <w:pPr>
              <w:rPr>
                <w:rFonts w:cs="Calibri" w:hAnsi="Calibri" w:ascii="Calibri"/>
                <w:color w:val="000000"/>
              </w:rPr>
            </w:pPr>
            <w:r>
              <w:rPr>
                <w:rFonts w:cs="Calibri" w:hAnsi="Calibri" w:ascii="Calibri"/>
                <w:color w:val="000000"/>
                <w:sz w:val="22"/>
                <w:szCs w:val="22"/>
              </w:rPr>
              <w:t>MINISTARSTVO FINANCIJA, POREZNA UPRAVA</w:t>
            </w:r>
          </w:p>
        </w:tc>
        <w:tc>
          <w:tcPr>
            <w:tcW w:type="dxa" w:w="1254"/>
            <w:gridSpan w:val="2"/>
            <w:tcBorders>
              <w:top w:val="nil"/>
              <w:left w:space="0" w:sz="4" w:color="000000" w:val="single"/>
              <w:bottom w:space="0" w:sz="4" w:color="000000" w:val="single"/>
              <w:right w:space="0" w:sz="4" w:color="000000" w:val="single"/>
            </w:tcBorders>
            <w:vAlign w:val="bottom"/>
            <w:hideMark/>
          </w:tcPr>
          <w:p w:rsidRDefault="00AF4899" w:rsidR="00AF4899">
            <w:pPr>
              <w:jc w:val="right"/>
              <w:rPr>
                <w:rFonts w:cs="Calibri" w:hAnsi="Calibri" w:ascii="Calibri"/>
                <w:color w:val="000000"/>
              </w:rPr>
            </w:pPr>
            <w:r>
              <w:rPr>
                <w:rFonts w:cs="Calibri" w:hAnsi="Calibri" w:ascii="Calibri"/>
                <w:color w:val="000000"/>
                <w:sz w:val="22"/>
                <w:szCs w:val="22"/>
              </w:rPr>
              <w:t>74.715,52</w:t>
            </w:r>
          </w:p>
        </w:tc>
      </w:tr>
      <w:tr w:rsidTr="00AF4899" w:rsidR="00AF4899">
        <w:trPr>
          <w:trHeight w:val="300"/>
        </w:trPr>
        <w:tc>
          <w:tcPr>
            <w:tcW w:type="dxa" w:w="588"/>
            <w:vAlign w:val="bottom"/>
          </w:tcPr>
          <w:p w:rsidRDefault="00AF4899" w:rsidR="00AF4899">
            <w:pPr>
              <w:snapToGrid w:val="false"/>
              <w:jc w:val="center"/>
              <w:rPr>
                <w:rFonts w:cs="Calibri" w:hAnsi="Calibri" w:ascii="Calibri"/>
                <w:b/>
                <w:bCs/>
                <w:color w:val="000000"/>
              </w:rPr>
            </w:pPr>
          </w:p>
        </w:tc>
        <w:tc>
          <w:tcPr>
            <w:tcW w:type="dxa" w:w="1443"/>
            <w:vAlign w:val="bottom"/>
          </w:tcPr>
          <w:p w:rsidRDefault="00AF4899" w:rsidR="00AF4899">
            <w:pPr>
              <w:snapToGrid w:val="false"/>
              <w:rPr>
                <w:rFonts w:cs="Calibri" w:hAnsi="Calibri" w:ascii="Calibri"/>
                <w:color w:val="000000"/>
              </w:rPr>
            </w:pPr>
          </w:p>
        </w:tc>
        <w:tc>
          <w:tcPr>
            <w:tcW w:type="dxa" w:w="6600"/>
            <w:tcBorders>
              <w:top w:val="nil"/>
              <w:left w:space="0" w:sz="4" w:color="000000" w:val="single"/>
              <w:bottom w:space="0" w:sz="4" w:color="000000" w:val="single"/>
              <w:right w:val="nil"/>
            </w:tcBorders>
            <w:shd w:fill="CCFFCC" w:color="auto" w:val="clear"/>
            <w:vAlign w:val="bottom"/>
            <w:hideMark/>
          </w:tcPr>
          <w:p w:rsidRDefault="00AF4899" w:rsidR="00AF4899">
            <w:pPr>
              <w:rPr>
                <w:rFonts w:cs="Calibri" w:hAnsi="Calibri" w:ascii="Calibri"/>
                <w:b/>
                <w:bCs/>
                <w:color w:val="000000"/>
              </w:rPr>
            </w:pPr>
            <w:r>
              <w:rPr>
                <w:rFonts w:cs="Calibri" w:hAnsi="Calibri" w:ascii="Calibri"/>
                <w:b/>
                <w:bCs/>
                <w:color w:val="000000"/>
                <w:sz w:val="22"/>
                <w:szCs w:val="22"/>
              </w:rPr>
              <w:t>UKUPNO 1. skupina</w:t>
            </w:r>
          </w:p>
        </w:tc>
        <w:tc>
          <w:tcPr>
            <w:tcW w:type="dxa" w:w="1254"/>
            <w:gridSpan w:val="2"/>
            <w:tcBorders>
              <w:top w:val="nil"/>
              <w:left w:space="0" w:sz="4" w:color="000000" w:val="single"/>
              <w:bottom w:space="0" w:sz="4" w:color="000000" w:val="single"/>
              <w:right w:space="0" w:sz="4" w:color="000000" w:val="single"/>
            </w:tcBorders>
            <w:shd w:fill="CCFFCC" w:color="auto" w:val="clear"/>
            <w:hideMark/>
          </w:tcPr>
          <w:p w:rsidRDefault="00AF4899" w:rsidR="00AF4899">
            <w:pPr>
              <w:jc w:val="right"/>
              <w:rPr>
                <w:rFonts w:cs="Calibri" w:hAnsi="Calibri" w:ascii="Calibri"/>
                <w:b/>
                <w:bCs/>
                <w:color w:val="000000"/>
              </w:rPr>
            </w:pPr>
            <w:r>
              <w:rPr>
                <w:rFonts w:cs="Calibri" w:hAnsi="Calibri" w:ascii="Calibri"/>
                <w:b/>
                <w:bCs/>
                <w:color w:val="000000"/>
                <w:sz w:val="22"/>
                <w:szCs w:val="22"/>
              </w:rPr>
              <w:t>74.715,52</w:t>
            </w:r>
          </w:p>
        </w:tc>
      </w:tr>
      <w:tr w:rsidTr="00AF4899" w:rsidR="00AF4899">
        <w:trPr>
          <w:gridAfter w:val="1"/>
          <w:wAfter w:type="dxa" w:w="30"/>
          <w:trHeight w:val="300"/>
        </w:trPr>
        <w:tc>
          <w:tcPr>
            <w:tcW w:type="dxa" w:w="588"/>
            <w:vAlign w:val="bottom"/>
          </w:tcPr>
          <w:p w:rsidRDefault="00AF4899" w:rsidR="00AF4899">
            <w:pPr>
              <w:snapToGrid w:val="false"/>
              <w:jc w:val="center"/>
              <w:rPr>
                <w:rFonts w:cs="Calibri" w:hAnsi="Calibri" w:ascii="Calibri"/>
                <w:b/>
                <w:bCs/>
                <w:color w:val="000000"/>
              </w:rPr>
            </w:pPr>
          </w:p>
          <w:p w:rsidRDefault="00AF4899" w:rsidR="00AF4899">
            <w:pPr>
              <w:snapToGrid w:val="false"/>
              <w:rPr>
                <w:rFonts w:cs="Calibri" w:hAnsi="Calibri" w:ascii="Calibri"/>
                <w:b/>
                <w:bCs/>
                <w:color w:val="000000"/>
              </w:rPr>
            </w:pPr>
          </w:p>
          <w:p w:rsidRDefault="00AF4899" w:rsidR="00AF4899">
            <w:pPr>
              <w:snapToGrid w:val="false"/>
              <w:rPr>
                <w:rFonts w:cs="Calibri" w:hAnsi="Calibri" w:ascii="Calibri"/>
                <w:b/>
                <w:bCs/>
                <w:color w:val="000000"/>
              </w:rPr>
            </w:pPr>
          </w:p>
        </w:tc>
        <w:tc>
          <w:tcPr>
            <w:tcW w:type="dxa" w:w="1443"/>
            <w:vAlign w:val="bottom"/>
          </w:tcPr>
          <w:p w:rsidRDefault="00AF4899" w:rsidR="00AF4899">
            <w:pPr>
              <w:snapToGrid w:val="false"/>
              <w:rPr>
                <w:rFonts w:cs="Calibri" w:hAnsi="Calibri" w:ascii="Calibri"/>
                <w:color w:val="000000"/>
              </w:rPr>
            </w:pPr>
          </w:p>
        </w:tc>
        <w:tc>
          <w:tcPr>
            <w:tcW w:type="dxa" w:w="6600"/>
            <w:vAlign w:val="bottom"/>
          </w:tcPr>
          <w:p w:rsidRDefault="00AF4899" w:rsidR="00AF4899">
            <w:pPr>
              <w:snapToGrid w:val="false"/>
              <w:rPr>
                <w:rFonts w:cs="Calibri" w:hAnsi="Calibri" w:ascii="Calibri"/>
                <w:color w:val="000000"/>
              </w:rPr>
            </w:pPr>
          </w:p>
        </w:tc>
        <w:tc>
          <w:tcPr>
            <w:tcW w:type="dxa" w:w="1224"/>
          </w:tcPr>
          <w:p w:rsidRDefault="00AF4899" w:rsidR="00AF4899">
            <w:pPr>
              <w:snapToGrid w:val="false"/>
              <w:jc w:val="right"/>
              <w:rPr>
                <w:rFonts w:cs="Calibri" w:hAnsi="Calibri" w:ascii="Calibri"/>
                <w:color w:val="000000"/>
              </w:rPr>
            </w:pPr>
          </w:p>
        </w:tc>
      </w:tr>
      <w:tr w:rsidTr="00AF4899" w:rsidR="00AF4899">
        <w:trPr>
          <w:trHeight w:val="600"/>
        </w:trPr>
        <w:tc>
          <w:tcPr>
            <w:tcW w:type="dxa" w:w="588"/>
            <w:tcBorders>
              <w:top w:space="0" w:sz="4" w:color="000000" w:val="single"/>
              <w:left w:space="0" w:sz="4" w:color="000000" w:val="single"/>
              <w:bottom w:space="0" w:sz="4" w:color="000000" w:val="single"/>
              <w:right w:val="nil"/>
            </w:tcBorders>
            <w:vAlign w:val="center"/>
            <w:hideMark/>
          </w:tcPr>
          <w:p w:rsidRDefault="00AF4899" w:rsidR="00AF4899">
            <w:pPr>
              <w:jc w:val="center"/>
              <w:rPr>
                <w:rFonts w:cs="Calibri" w:hAnsi="Calibri" w:ascii="Calibri"/>
                <w:b/>
                <w:bCs/>
                <w:color w:val="000000"/>
              </w:rPr>
            </w:pPr>
            <w:r>
              <w:rPr>
                <w:rFonts w:cs="Calibri" w:hAnsi="Calibri" w:ascii="Calibri"/>
                <w:b/>
                <w:bCs/>
                <w:color w:val="000000"/>
                <w:sz w:val="22"/>
                <w:szCs w:val="22"/>
              </w:rPr>
              <w:t>RBR</w:t>
            </w:r>
          </w:p>
        </w:tc>
        <w:tc>
          <w:tcPr>
            <w:tcW w:type="dxa" w:w="1443"/>
            <w:tcBorders>
              <w:top w:space="0" w:sz="4" w:color="000000" w:val="single"/>
              <w:left w:space="0" w:sz="4" w:color="000000" w:val="single"/>
              <w:bottom w:space="0" w:sz="4" w:color="000000" w:val="single"/>
              <w:right w:val="nil"/>
            </w:tcBorders>
            <w:vAlign w:val="center"/>
            <w:hideMark/>
          </w:tcPr>
          <w:p w:rsidRDefault="00AF4899" w:rsidR="00AF4899">
            <w:pPr>
              <w:jc w:val="center"/>
              <w:rPr>
                <w:rFonts w:cs="Calibri" w:hAnsi="Calibri" w:ascii="Calibri"/>
                <w:b/>
                <w:bCs/>
                <w:color w:val="000000"/>
              </w:rPr>
            </w:pPr>
            <w:r>
              <w:rPr>
                <w:rFonts w:cs="Calibri" w:hAnsi="Calibri" w:ascii="Calibri"/>
                <w:b/>
                <w:bCs/>
                <w:color w:val="000000"/>
                <w:sz w:val="22"/>
                <w:szCs w:val="22"/>
              </w:rPr>
              <w:t>OIB VJEROVNIKA</w:t>
            </w:r>
          </w:p>
        </w:tc>
        <w:tc>
          <w:tcPr>
            <w:tcW w:type="dxa" w:w="6600"/>
            <w:tcBorders>
              <w:top w:space="0" w:sz="4" w:color="000000" w:val="single"/>
              <w:left w:space="0" w:sz="4" w:color="000000" w:val="single"/>
              <w:bottom w:space="0" w:sz="4" w:color="000000" w:val="single"/>
              <w:right w:val="nil"/>
            </w:tcBorders>
            <w:vAlign w:val="center"/>
            <w:hideMark/>
          </w:tcPr>
          <w:p w:rsidRDefault="00AF4899" w:rsidR="00AF4899">
            <w:pPr>
              <w:jc w:val="center"/>
              <w:rPr>
                <w:rFonts w:cs="Calibri" w:hAnsi="Calibri" w:ascii="Calibri"/>
                <w:b/>
                <w:bCs/>
                <w:color w:val="000000"/>
              </w:rPr>
            </w:pPr>
            <w:r>
              <w:rPr>
                <w:rFonts w:cs="Calibri" w:hAnsi="Calibri" w:ascii="Calibri"/>
                <w:b/>
                <w:bCs/>
                <w:color w:val="000000"/>
                <w:sz w:val="22"/>
                <w:szCs w:val="22"/>
              </w:rPr>
              <w:t>NAZIV VJEROVNIKA</w:t>
            </w:r>
          </w:p>
        </w:tc>
        <w:tc>
          <w:tcPr>
            <w:tcW w:type="dxa" w:w="1254"/>
            <w:gridSpan w:val="2"/>
            <w:tcBorders>
              <w:top w:space="0" w:sz="4" w:color="000000" w:val="single"/>
              <w:left w:space="0" w:sz="4" w:color="000000" w:val="single"/>
              <w:bottom w:space="0" w:sz="4" w:color="000000" w:val="single"/>
              <w:right w:space="0" w:sz="4" w:color="000000" w:val="single"/>
            </w:tcBorders>
            <w:vAlign w:val="center"/>
            <w:hideMark/>
          </w:tcPr>
          <w:p w:rsidRDefault="00AF4899" w:rsidR="00AF4899">
            <w:pPr>
              <w:jc w:val="center"/>
              <w:rPr>
                <w:rFonts w:cs="Calibri" w:hAnsi="Calibri" w:ascii="Calibri"/>
                <w:b/>
                <w:bCs/>
                <w:color w:val="000000"/>
                <w:shd w:fill="E6E6E6" w:color="auto" w:val="clear"/>
              </w:rPr>
            </w:pPr>
            <w:r>
              <w:rPr>
                <w:rFonts w:cs="Calibri" w:hAnsi="Calibri" w:ascii="Calibri"/>
                <w:b/>
                <w:bCs/>
                <w:color w:val="000000"/>
                <w:sz w:val="22"/>
                <w:szCs w:val="22"/>
              </w:rPr>
              <w:t>UTVRĐENI IZNOS TRAŽBINE KN</w:t>
            </w:r>
          </w:p>
        </w:tc>
      </w:tr>
      <w:tr w:rsidTr="00AF4899" w:rsidR="00AF4899">
        <w:trPr>
          <w:trHeight w:val="300"/>
        </w:trPr>
        <w:tc>
          <w:tcPr>
            <w:tcW w:type="dxa" w:w="588"/>
            <w:tcBorders>
              <w:top w:val="nil"/>
              <w:left w:space="0" w:sz="4" w:color="000000" w:val="single"/>
              <w:bottom w:space="0" w:sz="4" w:color="000000" w:val="single"/>
              <w:right w:val="nil"/>
            </w:tcBorders>
            <w:shd w:fill="E6E6E6" w:color="auto" w:val="clear"/>
            <w:vAlign w:val="bottom"/>
            <w:hideMark/>
          </w:tcPr>
          <w:p w:rsidRDefault="00AF4899" w:rsidR="00AF4899">
            <w:pPr>
              <w:jc w:val="center"/>
              <w:rPr>
                <w:rFonts w:cs="Calibri" w:hAnsi="Calibri" w:ascii="Calibri"/>
                <w:shd w:fill="E6E6E6" w:color="auto" w:val="clear"/>
              </w:rPr>
            </w:pPr>
            <w:r>
              <w:rPr>
                <w:rFonts w:cs="Calibri" w:hAnsi="Calibri" w:ascii="Calibri"/>
                <w:b/>
                <w:bCs/>
                <w:color w:val="000000"/>
                <w:sz w:val="22"/>
                <w:szCs w:val="22"/>
                <w:shd w:fill="E6E6E6" w:color="auto" w:val="clear"/>
              </w:rPr>
              <w:t> </w:t>
            </w:r>
          </w:p>
        </w:tc>
        <w:tc>
          <w:tcPr>
            <w:tcW w:type="dxa" w:w="1443"/>
            <w:tcBorders>
              <w:top w:val="nil"/>
              <w:left w:space="0" w:sz="4" w:color="000000" w:val="single"/>
              <w:bottom w:space="0" w:sz="4" w:color="000000" w:val="single"/>
              <w:right w:val="nil"/>
            </w:tcBorders>
            <w:shd w:fill="E6E6E6" w:color="auto" w:val="clear"/>
            <w:vAlign w:val="center"/>
            <w:hideMark/>
          </w:tcPr>
          <w:p w:rsidRDefault="00AF4899" w:rsidR="00AF4899">
            <w:pPr>
              <w:rPr>
                <w:rFonts w:cs="Calibri" w:hAnsi="Calibri" w:ascii="Calibri"/>
                <w:b/>
                <w:bCs/>
                <w:shd w:fill="E6E6E6" w:color="auto" w:val="clear"/>
              </w:rPr>
            </w:pPr>
            <w:r>
              <w:rPr>
                <w:rFonts w:cs="Calibri" w:hAnsi="Calibri" w:ascii="Calibri"/>
                <w:sz w:val="22"/>
                <w:szCs w:val="22"/>
                <w:shd w:fill="E6E6E6" w:color="auto" w:val="clear"/>
              </w:rPr>
              <w:t> </w:t>
            </w:r>
          </w:p>
        </w:tc>
        <w:tc>
          <w:tcPr>
            <w:tcW w:type="dxa" w:w="6600"/>
            <w:tcBorders>
              <w:top w:val="nil"/>
              <w:left w:space="0" w:sz="4" w:color="000000" w:val="single"/>
              <w:bottom w:space="0" w:sz="4" w:color="000000" w:val="single"/>
              <w:right w:val="nil"/>
            </w:tcBorders>
            <w:shd w:fill="E6E6E6" w:color="auto" w:val="clear"/>
            <w:vAlign w:val="center"/>
            <w:hideMark/>
          </w:tcPr>
          <w:p w:rsidRDefault="00AF4899" w:rsidR="00AF4899">
            <w:pPr>
              <w:rPr>
                <w:rFonts w:cs="Calibri" w:hAnsi="Calibri" w:ascii="Calibri"/>
                <w:b/>
                <w:bCs/>
                <w:shd w:fill="E6E6E6" w:color="auto" w:val="clear"/>
              </w:rPr>
            </w:pPr>
            <w:r>
              <w:rPr>
                <w:rFonts w:cs="Calibri" w:hAnsi="Calibri" w:ascii="Calibri"/>
                <w:b/>
                <w:bCs/>
                <w:sz w:val="22"/>
                <w:szCs w:val="22"/>
                <w:shd w:fill="E6E6E6" w:color="auto" w:val="clear"/>
              </w:rPr>
              <w:t>FINANCIJSKE INSTITUCIJE</w:t>
            </w:r>
          </w:p>
        </w:tc>
        <w:tc>
          <w:tcPr>
            <w:tcW w:type="dxa" w:w="1254"/>
            <w:gridSpan w:val="2"/>
            <w:tcBorders>
              <w:top w:val="nil"/>
              <w:left w:space="0" w:sz="4" w:color="000000" w:val="single"/>
              <w:bottom w:space="0" w:sz="4" w:color="000000" w:val="single"/>
              <w:right w:space="0" w:sz="4" w:color="000000" w:val="single"/>
            </w:tcBorders>
            <w:shd w:fill="E6E6E6" w:color="auto" w:val="clear"/>
            <w:vAlign w:val="center"/>
            <w:hideMark/>
          </w:tcPr>
          <w:p w:rsidRDefault="00AF4899" w:rsidR="00AF4899">
            <w:pPr>
              <w:jc w:val="center"/>
              <w:rPr>
                <w:rFonts w:cs="Calibri" w:hAnsi="Calibri" w:ascii="Calibri"/>
                <w:color w:val="000000"/>
              </w:rPr>
            </w:pPr>
            <w:r>
              <w:rPr>
                <w:rFonts w:cs="Calibri" w:hAnsi="Calibri" w:ascii="Calibri"/>
                <w:b/>
                <w:bCs/>
                <w:sz w:val="22"/>
                <w:szCs w:val="22"/>
                <w:shd w:fill="E6E6E6" w:color="auto" w:val="clear"/>
              </w:rPr>
              <w:t> </w:t>
            </w:r>
          </w:p>
        </w:tc>
      </w:tr>
      <w:tr w:rsidTr="00AF4899" w:rsidR="00AF4899">
        <w:trPr>
          <w:trHeight w:val="600"/>
        </w:trPr>
        <w:tc>
          <w:tcPr>
            <w:tcW w:type="dxa" w:w="588"/>
            <w:tcBorders>
              <w:top w:val="nil"/>
              <w:left w:space="0" w:sz="4" w:color="000000" w:val="single"/>
              <w:bottom w:space="0" w:sz="4" w:color="000000" w:val="single"/>
              <w:right w:val="nil"/>
            </w:tcBorders>
            <w:vAlign w:val="bottom"/>
            <w:hideMark/>
          </w:tcPr>
          <w:p w:rsidRDefault="00AF4899" w:rsidR="00AF4899">
            <w:pPr>
              <w:jc w:val="center"/>
              <w:rPr>
                <w:rFonts w:cs="Calibri" w:hAnsi="Calibri" w:ascii="Calibri"/>
                <w:color w:val="000000"/>
              </w:rPr>
            </w:pPr>
            <w:r>
              <w:rPr>
                <w:rFonts w:cs="Calibri" w:hAnsi="Calibri" w:ascii="Calibri"/>
                <w:color w:val="000000"/>
                <w:sz w:val="22"/>
                <w:szCs w:val="22"/>
              </w:rPr>
              <w:t> 1.</w:t>
            </w:r>
          </w:p>
        </w:tc>
        <w:tc>
          <w:tcPr>
            <w:tcW w:type="dxa" w:w="1443"/>
            <w:tcBorders>
              <w:top w:val="nil"/>
              <w:left w:space="0" w:sz="4" w:color="000000" w:val="single"/>
              <w:bottom w:space="0" w:sz="4" w:color="000000" w:val="single"/>
              <w:right w:val="nil"/>
            </w:tcBorders>
            <w:vAlign w:val="bottom"/>
            <w:hideMark/>
          </w:tcPr>
          <w:p w:rsidRDefault="00AF4899" w:rsidR="00AF4899">
            <w:pPr>
              <w:jc w:val="center"/>
              <w:rPr>
                <w:rFonts w:cs="Calibri" w:hAnsi="Calibri" w:ascii="Calibri"/>
                <w:color w:val="000000"/>
              </w:rPr>
            </w:pPr>
            <w:r>
              <w:rPr>
                <w:rFonts w:cs="Calibri" w:hAnsi="Calibri" w:ascii="Calibri"/>
                <w:color w:val="000000"/>
                <w:sz w:val="22"/>
                <w:szCs w:val="22"/>
              </w:rPr>
              <w:t>23057039320</w:t>
            </w:r>
          </w:p>
        </w:tc>
        <w:tc>
          <w:tcPr>
            <w:tcW w:type="dxa" w:w="6600"/>
            <w:tcBorders>
              <w:top w:val="nil"/>
              <w:left w:space="0" w:sz="4" w:color="000000" w:val="single"/>
              <w:bottom w:space="0" w:sz="4" w:color="000000" w:val="single"/>
              <w:right w:val="nil"/>
            </w:tcBorders>
            <w:vAlign w:val="bottom"/>
            <w:hideMark/>
          </w:tcPr>
          <w:p w:rsidRDefault="00AF4899" w:rsidR="00AF4899">
            <w:pPr>
              <w:rPr>
                <w:rFonts w:cs="Calibri" w:hAnsi="Calibri" w:ascii="Calibri"/>
                <w:color w:val="000000"/>
              </w:rPr>
            </w:pPr>
            <w:r>
              <w:rPr>
                <w:rFonts w:cs="Calibri" w:hAnsi="Calibri" w:ascii="Calibri"/>
                <w:color w:val="000000"/>
                <w:sz w:val="22"/>
                <w:szCs w:val="22"/>
              </w:rPr>
              <w:t>ERSTE&amp;STEIERMARKISHE BANK d.d.</w:t>
            </w:r>
          </w:p>
        </w:tc>
        <w:tc>
          <w:tcPr>
            <w:tcW w:type="dxa" w:w="1254"/>
            <w:gridSpan w:val="2"/>
            <w:tcBorders>
              <w:top w:val="nil"/>
              <w:left w:space="0" w:sz="4" w:color="000000" w:val="single"/>
              <w:bottom w:space="0" w:sz="4" w:color="000000" w:val="single"/>
              <w:right w:space="0" w:sz="4" w:color="000000" w:val="single"/>
            </w:tcBorders>
            <w:vAlign w:val="bottom"/>
            <w:hideMark/>
          </w:tcPr>
          <w:p w:rsidRDefault="00AF4899" w:rsidR="00AF4899">
            <w:pPr>
              <w:rPr>
                <w:rFonts w:cs="Calibri" w:hAnsi="Calibri" w:ascii="Calibri"/>
                <w:b/>
                <w:bCs/>
                <w:color w:val="000000"/>
              </w:rPr>
            </w:pPr>
            <w:r>
              <w:rPr>
                <w:rFonts w:cs="Calibri" w:hAnsi="Calibri" w:ascii="Calibri"/>
                <w:color w:val="000000"/>
                <w:sz w:val="22"/>
                <w:szCs w:val="22"/>
              </w:rPr>
              <w:t xml:space="preserve">         62,79</w:t>
            </w:r>
          </w:p>
        </w:tc>
      </w:tr>
      <w:tr w:rsidTr="00AF4899" w:rsidR="00AF4899">
        <w:trPr>
          <w:trHeight w:val="315"/>
        </w:trPr>
        <w:tc>
          <w:tcPr>
            <w:tcW w:type="dxa" w:w="588"/>
            <w:vAlign w:val="bottom"/>
          </w:tcPr>
          <w:p w:rsidRDefault="00AF4899" w:rsidR="00AF4899">
            <w:pPr>
              <w:snapToGrid w:val="false"/>
              <w:jc w:val="center"/>
              <w:rPr>
                <w:rFonts w:cs="Calibri" w:hAnsi="Calibri" w:ascii="Calibri"/>
                <w:b/>
                <w:bCs/>
                <w:color w:val="000000"/>
              </w:rPr>
            </w:pPr>
          </w:p>
        </w:tc>
        <w:tc>
          <w:tcPr>
            <w:tcW w:type="dxa" w:w="1443"/>
            <w:vAlign w:val="bottom"/>
          </w:tcPr>
          <w:p w:rsidRDefault="00AF4899" w:rsidR="00AF4899">
            <w:pPr>
              <w:snapToGrid w:val="false"/>
              <w:rPr>
                <w:rFonts w:cs="Calibri" w:hAnsi="Calibri" w:ascii="Calibri"/>
                <w:color w:val="000000"/>
              </w:rPr>
            </w:pPr>
          </w:p>
        </w:tc>
        <w:tc>
          <w:tcPr>
            <w:tcW w:type="dxa" w:w="6600"/>
            <w:tcBorders>
              <w:top w:val="nil"/>
              <w:left w:space="0" w:sz="8" w:color="000000" w:val="single"/>
              <w:bottom w:space="0" w:sz="8" w:color="000000" w:val="single"/>
              <w:right w:val="nil"/>
            </w:tcBorders>
            <w:shd w:fill="CCFFCC" w:color="auto" w:val="clear"/>
            <w:hideMark/>
          </w:tcPr>
          <w:p w:rsidRDefault="00AF4899" w:rsidR="00AF4899">
            <w:pPr>
              <w:rPr>
                <w:rFonts w:cs="Calibri" w:hAnsi="Calibri" w:ascii="Calibri"/>
                <w:b/>
                <w:bCs/>
                <w:color w:val="000000"/>
              </w:rPr>
            </w:pPr>
            <w:r>
              <w:rPr>
                <w:rFonts w:cs="Calibri" w:hAnsi="Calibri" w:ascii="Calibri"/>
                <w:b/>
                <w:bCs/>
                <w:color w:val="000000"/>
                <w:sz w:val="22"/>
                <w:szCs w:val="22"/>
              </w:rPr>
              <w:t>UKUPNO 2. skupina</w:t>
            </w:r>
          </w:p>
        </w:tc>
        <w:tc>
          <w:tcPr>
            <w:tcW w:type="dxa" w:w="1254"/>
            <w:gridSpan w:val="2"/>
            <w:tcBorders>
              <w:top w:val="nil"/>
              <w:left w:space="0" w:sz="4" w:color="000000" w:val="single"/>
              <w:bottom w:space="0" w:sz="4" w:color="000000" w:val="single"/>
              <w:right w:space="0" w:sz="4" w:color="000000" w:val="single"/>
            </w:tcBorders>
            <w:shd w:fill="CCFFCC" w:color="auto" w:val="clear"/>
            <w:hideMark/>
          </w:tcPr>
          <w:p w:rsidRDefault="00AF4899" w:rsidR="00AF4899">
            <w:pPr>
              <w:jc w:val="right"/>
              <w:rPr>
                <w:rFonts w:cs="Calibri" w:hAnsi="Calibri" w:ascii="Calibri"/>
                <w:b/>
                <w:bCs/>
                <w:color w:val="000000"/>
              </w:rPr>
            </w:pPr>
            <w:r>
              <w:rPr>
                <w:rFonts w:cs="Calibri" w:hAnsi="Calibri" w:ascii="Calibri"/>
                <w:b/>
                <w:bCs/>
                <w:color w:val="000000"/>
                <w:sz w:val="22"/>
                <w:szCs w:val="22"/>
              </w:rPr>
              <w:t>62,79 </w:t>
            </w:r>
          </w:p>
        </w:tc>
      </w:tr>
      <w:tr w:rsidTr="00AF4899" w:rsidR="00AF4899">
        <w:trPr>
          <w:gridAfter w:val="1"/>
          <w:wAfter w:type="dxa" w:w="30"/>
          <w:trHeight w:val="300"/>
        </w:trPr>
        <w:tc>
          <w:tcPr>
            <w:tcW w:type="dxa" w:w="588"/>
            <w:vAlign w:val="bottom"/>
          </w:tcPr>
          <w:p w:rsidRDefault="00AF4899" w:rsidR="00AF4899">
            <w:pPr>
              <w:snapToGrid w:val="false"/>
              <w:jc w:val="center"/>
              <w:rPr>
                <w:rFonts w:cs="Calibri" w:hAnsi="Calibri" w:ascii="Calibri"/>
                <w:b/>
                <w:bCs/>
                <w:color w:val="000000"/>
              </w:rPr>
            </w:pPr>
          </w:p>
        </w:tc>
        <w:tc>
          <w:tcPr>
            <w:tcW w:type="dxa" w:w="1443"/>
            <w:vAlign w:val="bottom"/>
          </w:tcPr>
          <w:p w:rsidRDefault="00AF4899" w:rsidR="00AF4899">
            <w:pPr>
              <w:snapToGrid w:val="false"/>
              <w:rPr>
                <w:rFonts w:cs="Calibri" w:hAnsi="Calibri" w:ascii="Calibri"/>
                <w:color w:val="000000"/>
              </w:rPr>
            </w:pPr>
          </w:p>
          <w:p w:rsidRDefault="00AF4899" w:rsidR="00AF4899">
            <w:pPr>
              <w:snapToGrid w:val="false"/>
              <w:rPr>
                <w:rFonts w:cs="Calibri" w:hAnsi="Calibri" w:ascii="Calibri"/>
                <w:color w:val="000000"/>
              </w:rPr>
            </w:pPr>
          </w:p>
          <w:p w:rsidRDefault="00AF4899" w:rsidR="00AF4899">
            <w:pPr>
              <w:snapToGrid w:val="false"/>
              <w:rPr>
                <w:rFonts w:cs="Calibri" w:hAnsi="Calibri" w:ascii="Calibri"/>
                <w:color w:val="000000"/>
              </w:rPr>
            </w:pPr>
          </w:p>
          <w:p w:rsidRDefault="00AF4899" w:rsidR="00AF4899">
            <w:pPr>
              <w:snapToGrid w:val="false"/>
              <w:rPr>
                <w:rFonts w:cs="Calibri" w:hAnsi="Calibri" w:ascii="Calibri"/>
                <w:color w:val="000000"/>
              </w:rPr>
            </w:pPr>
          </w:p>
          <w:p w:rsidRDefault="00AF4899" w:rsidR="00AF4899">
            <w:pPr>
              <w:snapToGrid w:val="false"/>
              <w:rPr>
                <w:rFonts w:cs="Calibri" w:hAnsi="Calibri" w:ascii="Calibri"/>
                <w:color w:val="000000"/>
              </w:rPr>
            </w:pPr>
          </w:p>
          <w:p w:rsidRDefault="00AF4899" w:rsidR="00AF4899">
            <w:pPr>
              <w:snapToGrid w:val="false"/>
              <w:rPr>
                <w:rFonts w:cs="Calibri" w:hAnsi="Calibri" w:ascii="Calibri"/>
                <w:color w:val="000000"/>
              </w:rPr>
            </w:pPr>
          </w:p>
          <w:p w:rsidRDefault="00AF4899" w:rsidR="00AF4899">
            <w:pPr>
              <w:snapToGrid w:val="false"/>
              <w:rPr>
                <w:rFonts w:cs="Calibri" w:hAnsi="Calibri" w:ascii="Calibri"/>
                <w:color w:val="000000"/>
              </w:rPr>
            </w:pPr>
          </w:p>
          <w:p w:rsidRDefault="00AF4899" w:rsidR="00AF4899">
            <w:pPr>
              <w:snapToGrid w:val="false"/>
              <w:rPr>
                <w:rFonts w:cs="Calibri" w:hAnsi="Calibri" w:ascii="Calibri"/>
                <w:color w:val="000000"/>
              </w:rPr>
            </w:pPr>
          </w:p>
          <w:p w:rsidRDefault="00AF4899" w:rsidR="00AF4899">
            <w:pPr>
              <w:snapToGrid w:val="false"/>
              <w:rPr>
                <w:rFonts w:cs="Calibri" w:hAnsi="Calibri" w:ascii="Calibri"/>
                <w:color w:val="000000"/>
              </w:rPr>
            </w:pPr>
          </w:p>
          <w:p w:rsidRDefault="00AF4899" w:rsidR="00AF4899">
            <w:pPr>
              <w:snapToGrid w:val="false"/>
              <w:rPr>
                <w:rFonts w:cs="Calibri" w:hAnsi="Calibri" w:ascii="Calibri"/>
                <w:color w:val="000000"/>
              </w:rPr>
            </w:pPr>
          </w:p>
          <w:p w:rsidRDefault="00AF4899" w:rsidR="00AF4899">
            <w:pPr>
              <w:snapToGrid w:val="false"/>
              <w:rPr>
                <w:rFonts w:cs="Calibri" w:hAnsi="Calibri" w:ascii="Calibri"/>
                <w:color w:val="000000"/>
              </w:rPr>
            </w:pPr>
          </w:p>
        </w:tc>
        <w:tc>
          <w:tcPr>
            <w:tcW w:type="dxa" w:w="6600"/>
            <w:vAlign w:val="bottom"/>
          </w:tcPr>
          <w:p w:rsidRDefault="00AF4899" w:rsidR="00AF4899">
            <w:pPr>
              <w:snapToGrid w:val="false"/>
              <w:rPr>
                <w:rFonts w:cs="Calibri" w:hAnsi="Calibri" w:ascii="Calibri"/>
                <w:color w:val="000000"/>
              </w:rPr>
            </w:pPr>
          </w:p>
        </w:tc>
        <w:tc>
          <w:tcPr>
            <w:tcW w:type="dxa" w:w="1224"/>
            <w:vAlign w:val="bottom"/>
          </w:tcPr>
          <w:p w:rsidRDefault="00AF4899" w:rsidR="00AF4899">
            <w:pPr>
              <w:snapToGrid w:val="false"/>
              <w:rPr>
                <w:rFonts w:cs="Calibri" w:hAnsi="Calibri" w:ascii="Calibri"/>
                <w:color w:val="000000"/>
              </w:rPr>
            </w:pPr>
          </w:p>
        </w:tc>
      </w:tr>
      <w:tr w:rsidTr="00AF4899" w:rsidR="00AF4899">
        <w:trPr>
          <w:trHeight w:val="600"/>
        </w:trPr>
        <w:tc>
          <w:tcPr>
            <w:tcW w:type="dxa" w:w="588"/>
            <w:tcBorders>
              <w:top w:space="0" w:sz="4" w:color="000000" w:val="single"/>
              <w:left w:space="0" w:sz="4" w:color="000000" w:val="single"/>
              <w:bottom w:space="0" w:sz="4" w:color="000000" w:val="single"/>
              <w:right w:val="nil"/>
            </w:tcBorders>
            <w:vAlign w:val="center"/>
            <w:hideMark/>
          </w:tcPr>
          <w:p w:rsidRDefault="00AF4899" w:rsidR="00AF4899">
            <w:pPr>
              <w:jc w:val="center"/>
              <w:rPr>
                <w:rFonts w:cs="Calibri" w:hAnsi="Calibri" w:ascii="Calibri"/>
                <w:b/>
                <w:bCs/>
                <w:color w:val="000000"/>
              </w:rPr>
            </w:pPr>
            <w:r>
              <w:rPr>
                <w:rFonts w:cs="Calibri" w:hAnsi="Calibri" w:ascii="Calibri"/>
                <w:b/>
                <w:bCs/>
                <w:color w:val="000000"/>
                <w:sz w:val="22"/>
                <w:szCs w:val="22"/>
              </w:rPr>
              <w:t>RBR</w:t>
            </w:r>
          </w:p>
        </w:tc>
        <w:tc>
          <w:tcPr>
            <w:tcW w:type="dxa" w:w="1443"/>
            <w:tcBorders>
              <w:top w:space="0" w:sz="4" w:color="000000" w:val="single"/>
              <w:left w:space="0" w:sz="4" w:color="000000" w:val="single"/>
              <w:bottom w:space="0" w:sz="4" w:color="000000" w:val="single"/>
              <w:right w:val="nil"/>
            </w:tcBorders>
            <w:vAlign w:val="center"/>
            <w:hideMark/>
          </w:tcPr>
          <w:p w:rsidRDefault="00AF4899" w:rsidR="00AF4899">
            <w:pPr>
              <w:jc w:val="center"/>
              <w:rPr>
                <w:rFonts w:cs="Calibri" w:hAnsi="Calibri" w:ascii="Calibri"/>
                <w:b/>
                <w:bCs/>
                <w:color w:val="000000"/>
              </w:rPr>
            </w:pPr>
            <w:r>
              <w:rPr>
                <w:rFonts w:cs="Calibri" w:hAnsi="Calibri" w:ascii="Calibri"/>
                <w:b/>
                <w:bCs/>
                <w:color w:val="000000"/>
                <w:sz w:val="22"/>
                <w:szCs w:val="22"/>
              </w:rPr>
              <w:t>OIB VJEROVNIKA</w:t>
            </w:r>
          </w:p>
        </w:tc>
        <w:tc>
          <w:tcPr>
            <w:tcW w:type="dxa" w:w="6600"/>
            <w:tcBorders>
              <w:top w:space="0" w:sz="4" w:color="000000" w:val="single"/>
              <w:left w:space="0" w:sz="4" w:color="000000" w:val="single"/>
              <w:bottom w:space="0" w:sz="4" w:color="000000" w:val="single"/>
              <w:right w:val="nil"/>
            </w:tcBorders>
            <w:vAlign w:val="center"/>
            <w:hideMark/>
          </w:tcPr>
          <w:p w:rsidRDefault="00AF4899" w:rsidR="00AF4899">
            <w:pPr>
              <w:jc w:val="center"/>
              <w:rPr>
                <w:rFonts w:cs="Calibri" w:hAnsi="Calibri" w:ascii="Calibri"/>
                <w:b/>
                <w:bCs/>
                <w:color w:val="000000"/>
              </w:rPr>
            </w:pPr>
            <w:r>
              <w:rPr>
                <w:rFonts w:cs="Calibri" w:hAnsi="Calibri" w:ascii="Calibri"/>
                <w:b/>
                <w:bCs/>
                <w:color w:val="000000"/>
                <w:sz w:val="22"/>
                <w:szCs w:val="22"/>
              </w:rPr>
              <w:t>NAZIV VJEROVNIKA</w:t>
            </w:r>
          </w:p>
        </w:tc>
        <w:tc>
          <w:tcPr>
            <w:tcW w:type="dxa" w:w="1254"/>
            <w:gridSpan w:val="2"/>
            <w:tcBorders>
              <w:top w:space="0" w:sz="4" w:color="000000" w:val="single"/>
              <w:left w:space="0" w:sz="4" w:color="000000" w:val="single"/>
              <w:bottom w:space="0" w:sz="4" w:color="000000" w:val="single"/>
              <w:right w:space="0" w:sz="4" w:color="000000" w:val="single"/>
            </w:tcBorders>
            <w:vAlign w:val="center"/>
            <w:hideMark/>
          </w:tcPr>
          <w:p w:rsidRDefault="00AF4899" w:rsidR="00AF4899">
            <w:pPr>
              <w:jc w:val="center"/>
              <w:rPr>
                <w:rFonts w:cs="Calibri" w:hAnsi="Calibri" w:ascii="Calibri"/>
                <w:color w:val="000000"/>
                <w:shd w:fill="E6E6E6" w:color="auto" w:val="clear"/>
              </w:rPr>
            </w:pPr>
            <w:r>
              <w:rPr>
                <w:rFonts w:cs="Calibri" w:hAnsi="Calibri" w:ascii="Calibri"/>
                <w:b/>
                <w:bCs/>
                <w:color w:val="000000"/>
                <w:sz w:val="22"/>
                <w:szCs w:val="22"/>
              </w:rPr>
              <w:t xml:space="preserve">UTVRĐENI IZNOS TRAŽBINE </w:t>
            </w:r>
            <w:r>
              <w:rPr>
                <w:rFonts w:cs="Calibri" w:hAnsi="Calibri" w:ascii="Calibri"/>
                <w:b/>
                <w:bCs/>
                <w:color w:val="000000"/>
                <w:sz w:val="22"/>
                <w:szCs w:val="22"/>
              </w:rPr>
              <w:lastRenderedPageBreak/>
              <w:t>KN</w:t>
            </w:r>
          </w:p>
        </w:tc>
      </w:tr>
      <w:tr w:rsidTr="00AF4899" w:rsidR="00AF4899">
        <w:trPr>
          <w:trHeight w:val="300"/>
        </w:trPr>
        <w:tc>
          <w:tcPr>
            <w:tcW w:type="dxa" w:w="588"/>
            <w:tcBorders>
              <w:top w:val="nil"/>
              <w:left w:space="0" w:sz="4" w:color="000000" w:val="single"/>
              <w:bottom w:space="0" w:sz="4" w:color="000000" w:val="single"/>
              <w:right w:val="nil"/>
            </w:tcBorders>
            <w:shd w:fill="E6E6E6" w:color="auto" w:val="clear"/>
            <w:vAlign w:val="center"/>
            <w:hideMark/>
          </w:tcPr>
          <w:p w:rsidRDefault="00AF4899" w:rsidR="00AF4899">
            <w:pPr>
              <w:jc w:val="center"/>
              <w:rPr>
                <w:rFonts w:cs="Calibri" w:hAnsi="Calibri" w:ascii="Calibri"/>
                <w:shd w:fill="E6E6E6" w:color="auto" w:val="clear"/>
              </w:rPr>
            </w:pPr>
            <w:r>
              <w:rPr>
                <w:rFonts w:cs="Calibri" w:hAnsi="Calibri" w:ascii="Calibri"/>
                <w:color w:val="000000"/>
                <w:sz w:val="22"/>
                <w:szCs w:val="22"/>
                <w:shd w:fill="E6E6E6" w:color="auto" w:val="clear"/>
              </w:rPr>
              <w:lastRenderedPageBreak/>
              <w:t> </w:t>
            </w:r>
          </w:p>
        </w:tc>
        <w:tc>
          <w:tcPr>
            <w:tcW w:type="dxa" w:w="1443"/>
            <w:tcBorders>
              <w:top w:val="nil"/>
              <w:left w:space="0" w:sz="4" w:color="000000" w:val="single"/>
              <w:bottom w:space="0" w:sz="4" w:color="000000" w:val="single"/>
              <w:right w:val="nil"/>
            </w:tcBorders>
            <w:shd w:fill="E6E6E6" w:color="auto" w:val="clear"/>
            <w:vAlign w:val="center"/>
            <w:hideMark/>
          </w:tcPr>
          <w:p w:rsidRDefault="00AF4899" w:rsidR="00AF4899">
            <w:pPr>
              <w:rPr>
                <w:rFonts w:cs="Calibri" w:hAnsi="Calibri" w:ascii="Calibri"/>
                <w:b/>
                <w:bCs/>
                <w:shd w:fill="E6E6E6" w:color="auto" w:val="clear"/>
              </w:rPr>
            </w:pPr>
            <w:r>
              <w:rPr>
                <w:rFonts w:cs="Calibri" w:hAnsi="Calibri" w:ascii="Calibri"/>
                <w:sz w:val="22"/>
                <w:szCs w:val="22"/>
                <w:shd w:fill="E6E6E6" w:color="auto" w:val="clear"/>
              </w:rPr>
              <w:t> </w:t>
            </w:r>
          </w:p>
        </w:tc>
        <w:tc>
          <w:tcPr>
            <w:tcW w:type="dxa" w:w="6600"/>
            <w:tcBorders>
              <w:top w:val="nil"/>
              <w:left w:space="0" w:sz="4" w:color="000000" w:val="single"/>
              <w:bottom w:space="0" w:sz="4" w:color="000000" w:val="single"/>
              <w:right w:val="nil"/>
            </w:tcBorders>
            <w:shd w:fill="E6E6E6" w:color="auto" w:val="clear"/>
            <w:vAlign w:val="center"/>
            <w:hideMark/>
          </w:tcPr>
          <w:p w:rsidRDefault="00AF4899" w:rsidR="00AF4899">
            <w:pPr>
              <w:rPr>
                <w:rFonts w:cs="Calibri" w:hAnsi="Calibri" w:ascii="Calibri"/>
                <w:b/>
                <w:bCs/>
                <w:shd w:fill="E6E6E6" w:color="auto" w:val="clear"/>
              </w:rPr>
            </w:pPr>
            <w:r>
              <w:rPr>
                <w:rFonts w:cs="Calibri" w:hAnsi="Calibri" w:ascii="Calibri"/>
                <w:b/>
                <w:bCs/>
                <w:sz w:val="22"/>
                <w:szCs w:val="22"/>
                <w:shd w:fill="E6E6E6" w:color="auto" w:val="clear"/>
              </w:rPr>
              <w:t>OSTALI VJEROVNICI</w:t>
            </w:r>
          </w:p>
        </w:tc>
        <w:tc>
          <w:tcPr>
            <w:tcW w:type="dxa" w:w="1254"/>
            <w:gridSpan w:val="2"/>
            <w:tcBorders>
              <w:top w:val="nil"/>
              <w:left w:space="0" w:sz="4" w:color="000000" w:val="single"/>
              <w:bottom w:space="0" w:sz="4" w:color="000000" w:val="single"/>
              <w:right w:space="0" w:sz="4" w:color="000000" w:val="single"/>
            </w:tcBorders>
            <w:shd w:fill="E6E6E6" w:color="auto" w:val="clear"/>
            <w:vAlign w:val="center"/>
            <w:hideMark/>
          </w:tcPr>
          <w:p w:rsidRDefault="00AF4899" w:rsidR="00AF4899">
            <w:pPr>
              <w:jc w:val="center"/>
              <w:rPr>
                <w:rFonts w:cs="Calibri" w:hAnsi="Calibri" w:ascii="Calibri"/>
                <w:color w:val="000000"/>
              </w:rPr>
            </w:pPr>
            <w:r>
              <w:rPr>
                <w:rFonts w:cs="Calibri" w:hAnsi="Calibri" w:ascii="Calibri"/>
                <w:b/>
                <w:bCs/>
                <w:sz w:val="22"/>
                <w:szCs w:val="22"/>
                <w:shd w:fill="E6E6E6" w:color="auto" w:val="clear"/>
              </w:rPr>
              <w:t> </w:t>
            </w:r>
          </w:p>
        </w:tc>
      </w:tr>
      <w:tr w:rsidTr="00AF4899" w:rsidR="00AF4899">
        <w:trPr>
          <w:trHeight w:val="600"/>
        </w:trPr>
        <w:tc>
          <w:tcPr>
            <w:tcW w:type="dxa" w:w="588"/>
            <w:tcBorders>
              <w:top w:val="nil"/>
              <w:left w:space="0" w:sz="4" w:color="000000" w:val="single"/>
              <w:bottom w:space="0" w:sz="4" w:color="000000" w:val="single"/>
              <w:right w:val="nil"/>
            </w:tcBorders>
          </w:tcPr>
          <w:p w:rsidRDefault="00AF4899" w:rsidR="00AF4899">
            <w:pPr>
              <w:jc w:val="center"/>
              <w:rPr>
                <w:rFonts w:cs="Calibri" w:hAnsi="Calibri" w:ascii="Calibri"/>
                <w:color w:val="000000"/>
              </w:rPr>
            </w:pPr>
          </w:p>
          <w:p w:rsidRDefault="00AF4899" w:rsidR="00AF4899">
            <w:pPr>
              <w:jc w:val="center"/>
              <w:rPr>
                <w:rFonts w:cs="Calibri" w:hAnsi="Calibri" w:ascii="Calibri"/>
                <w:color w:val="000000"/>
              </w:rPr>
            </w:pPr>
            <w:r>
              <w:rPr>
                <w:rFonts w:cs="Calibri" w:hAnsi="Calibri" w:ascii="Calibri"/>
                <w:color w:val="000000"/>
                <w:sz w:val="22"/>
                <w:szCs w:val="22"/>
              </w:rPr>
              <w:t>1</w:t>
            </w:r>
          </w:p>
        </w:tc>
        <w:tc>
          <w:tcPr>
            <w:tcW w:type="dxa" w:w="1443"/>
            <w:tcBorders>
              <w:top w:val="nil"/>
              <w:left w:space="0" w:sz="4" w:color="000000" w:val="single"/>
              <w:bottom w:space="0" w:sz="4" w:color="000000" w:val="single"/>
              <w:right w:val="nil"/>
            </w:tcBorders>
            <w:vAlign w:val="bottom"/>
            <w:hideMark/>
          </w:tcPr>
          <w:p w:rsidRDefault="00AF4899" w:rsidR="00AF4899">
            <w:pPr>
              <w:jc w:val="center"/>
              <w:rPr>
                <w:rFonts w:cs="Calibri" w:hAnsi="Calibri" w:ascii="Calibri"/>
                <w:color w:val="000000"/>
              </w:rPr>
            </w:pPr>
            <w:r>
              <w:rPr>
                <w:rFonts w:cs="Calibri" w:hAnsi="Calibri" w:ascii="Calibri"/>
                <w:color w:val="000000"/>
                <w:sz w:val="22"/>
                <w:szCs w:val="22"/>
              </w:rPr>
              <w:t>45087289241</w:t>
            </w:r>
          </w:p>
        </w:tc>
        <w:tc>
          <w:tcPr>
            <w:tcW w:type="dxa" w:w="6600"/>
            <w:tcBorders>
              <w:top w:val="nil"/>
              <w:left w:space="0" w:sz="4" w:color="000000" w:val="single"/>
              <w:bottom w:space="0" w:sz="4" w:color="000000" w:val="single"/>
              <w:right w:val="nil"/>
            </w:tcBorders>
            <w:vAlign w:val="bottom"/>
            <w:hideMark/>
          </w:tcPr>
          <w:p w:rsidRDefault="00AF4899" w:rsidR="00AF4899">
            <w:pPr>
              <w:rPr>
                <w:rFonts w:cs="Calibri" w:hAnsi="Calibri" w:ascii="Calibri"/>
                <w:color w:val="000000"/>
              </w:rPr>
            </w:pPr>
            <w:r>
              <w:rPr>
                <w:rFonts w:cs="Calibri" w:hAnsi="Calibri" w:ascii="Calibri"/>
                <w:color w:val="000000"/>
                <w:sz w:val="22"/>
                <w:szCs w:val="22"/>
              </w:rPr>
              <w:t>KNJIGOVODSTVENI SERVIS NANA</w:t>
            </w:r>
          </w:p>
        </w:tc>
        <w:tc>
          <w:tcPr>
            <w:tcW w:type="dxa" w:w="1254"/>
            <w:gridSpan w:val="2"/>
            <w:tcBorders>
              <w:top w:val="nil"/>
              <w:left w:space="0" w:sz="4" w:color="000000" w:val="single"/>
              <w:bottom w:space="0" w:sz="4" w:color="000000" w:val="single"/>
              <w:right w:space="0" w:sz="4" w:color="000000" w:val="single"/>
            </w:tcBorders>
            <w:vAlign w:val="bottom"/>
            <w:hideMark/>
          </w:tcPr>
          <w:p w:rsidRDefault="00AF4899" w:rsidR="00AF4899">
            <w:pPr>
              <w:jc w:val="right"/>
              <w:rPr>
                <w:rFonts w:cs="Calibri" w:hAnsi="Calibri" w:ascii="Calibri"/>
                <w:color w:val="000000"/>
              </w:rPr>
            </w:pPr>
            <w:r>
              <w:rPr>
                <w:rFonts w:cs="Calibri" w:hAnsi="Calibri" w:ascii="Calibri"/>
                <w:color w:val="000000"/>
                <w:sz w:val="22"/>
                <w:szCs w:val="22"/>
              </w:rPr>
              <w:t>2.000,00</w:t>
            </w:r>
          </w:p>
        </w:tc>
      </w:tr>
      <w:tr w:rsidTr="00AF4899" w:rsidR="00AF4899">
        <w:trPr>
          <w:trHeight w:val="600"/>
        </w:trPr>
        <w:tc>
          <w:tcPr>
            <w:tcW w:type="dxa" w:w="588"/>
            <w:tcBorders>
              <w:top w:val="nil"/>
              <w:left w:space="0" w:sz="4" w:color="000000" w:val="single"/>
              <w:bottom w:space="0" w:sz="4" w:color="000000" w:val="single"/>
              <w:right w:val="nil"/>
            </w:tcBorders>
          </w:tcPr>
          <w:p w:rsidRDefault="00AF4899" w:rsidR="00AF4899">
            <w:pPr>
              <w:jc w:val="center"/>
              <w:rPr>
                <w:rFonts w:cs="Calibri" w:hAnsi="Calibri" w:ascii="Calibri"/>
                <w:color w:val="000000"/>
              </w:rPr>
            </w:pPr>
          </w:p>
          <w:p w:rsidRDefault="00AF4899" w:rsidR="00AF4899">
            <w:pPr>
              <w:jc w:val="center"/>
              <w:rPr>
                <w:rFonts w:cs="Calibri" w:hAnsi="Calibri" w:ascii="Calibri"/>
                <w:color w:val="000000"/>
              </w:rPr>
            </w:pPr>
            <w:r>
              <w:rPr>
                <w:rFonts w:cs="Calibri" w:hAnsi="Calibri" w:ascii="Calibri"/>
                <w:color w:val="000000"/>
                <w:sz w:val="22"/>
                <w:szCs w:val="22"/>
              </w:rPr>
              <w:t>2</w:t>
            </w:r>
          </w:p>
        </w:tc>
        <w:tc>
          <w:tcPr>
            <w:tcW w:type="dxa" w:w="1443"/>
            <w:tcBorders>
              <w:top w:val="nil"/>
              <w:left w:space="0" w:sz="4" w:color="000000" w:val="single"/>
              <w:bottom w:space="0" w:sz="4" w:color="000000" w:val="single"/>
              <w:right w:val="nil"/>
            </w:tcBorders>
            <w:vAlign w:val="bottom"/>
            <w:hideMark/>
          </w:tcPr>
          <w:p w:rsidRDefault="00AF4899" w:rsidR="00AF4899">
            <w:pPr>
              <w:jc w:val="center"/>
              <w:rPr>
                <w:rFonts w:cs="Calibri" w:hAnsi="Calibri" w:ascii="Calibri"/>
                <w:color w:val="000000"/>
              </w:rPr>
            </w:pPr>
            <w:r>
              <w:rPr>
                <w:rFonts w:cs="Calibri" w:hAnsi="Calibri" w:ascii="Calibri"/>
                <w:color w:val="000000"/>
                <w:sz w:val="22"/>
                <w:szCs w:val="22"/>
              </w:rPr>
              <w:t>77808370034</w:t>
            </w:r>
          </w:p>
        </w:tc>
        <w:tc>
          <w:tcPr>
            <w:tcW w:type="dxa" w:w="6600"/>
            <w:tcBorders>
              <w:top w:val="nil"/>
              <w:left w:space="0" w:sz="4" w:color="000000" w:val="single"/>
              <w:bottom w:space="0" w:sz="4" w:color="000000" w:val="single"/>
              <w:right w:val="nil"/>
            </w:tcBorders>
            <w:vAlign w:val="bottom"/>
            <w:hideMark/>
          </w:tcPr>
          <w:p w:rsidRDefault="00AF4899" w:rsidR="00AF4899">
            <w:pPr>
              <w:rPr>
                <w:rFonts w:cs="Calibri" w:hAnsi="Calibri" w:ascii="Calibri"/>
                <w:color w:val="000000"/>
              </w:rPr>
            </w:pPr>
            <w:r>
              <w:rPr>
                <w:rFonts w:cs="Calibri" w:hAnsi="Calibri" w:ascii="Calibri"/>
                <w:color w:val="000000"/>
                <w:sz w:val="22"/>
                <w:szCs w:val="22"/>
              </w:rPr>
              <w:t>HRVATSKI CENTAR ZA ZADRUŽNO PODUZETNIŠTVO</w:t>
            </w:r>
          </w:p>
        </w:tc>
        <w:tc>
          <w:tcPr>
            <w:tcW w:type="dxa" w:w="1254"/>
            <w:gridSpan w:val="2"/>
            <w:tcBorders>
              <w:top w:val="nil"/>
              <w:left w:space="0" w:sz="4" w:color="000000" w:val="single"/>
              <w:bottom w:space="0" w:sz="4" w:color="000000" w:val="single"/>
              <w:right w:space="0" w:sz="4" w:color="000000" w:val="single"/>
            </w:tcBorders>
            <w:vAlign w:val="bottom"/>
            <w:hideMark/>
          </w:tcPr>
          <w:p w:rsidRDefault="00AF4899" w:rsidR="00AF4899">
            <w:pPr>
              <w:jc w:val="right"/>
              <w:rPr>
                <w:rFonts w:cs="Calibri" w:hAnsi="Calibri" w:ascii="Calibri"/>
                <w:color w:val="000000"/>
              </w:rPr>
            </w:pPr>
            <w:r>
              <w:rPr>
                <w:rFonts w:cs="Calibri" w:hAnsi="Calibri" w:ascii="Calibri"/>
                <w:color w:val="000000"/>
                <w:sz w:val="22"/>
                <w:szCs w:val="22"/>
              </w:rPr>
              <w:t>695,00</w:t>
            </w:r>
          </w:p>
        </w:tc>
      </w:tr>
      <w:tr w:rsidTr="00AF4899" w:rsidR="00AF4899">
        <w:trPr>
          <w:trHeight w:val="300"/>
        </w:trPr>
        <w:tc>
          <w:tcPr>
            <w:tcW w:type="dxa" w:w="588"/>
          </w:tcPr>
          <w:p w:rsidRDefault="00AF4899" w:rsidR="00AF4899">
            <w:pPr>
              <w:snapToGrid w:val="false"/>
              <w:jc w:val="center"/>
              <w:rPr>
                <w:rFonts w:cs="Calibri" w:hAnsi="Calibri" w:ascii="Calibri"/>
                <w:color w:val="000000"/>
              </w:rPr>
            </w:pPr>
          </w:p>
        </w:tc>
        <w:tc>
          <w:tcPr>
            <w:tcW w:type="dxa" w:w="1443"/>
          </w:tcPr>
          <w:p w:rsidRDefault="00AF4899" w:rsidR="00AF4899">
            <w:pPr>
              <w:snapToGrid w:val="false"/>
              <w:jc w:val="center"/>
              <w:rPr>
                <w:rFonts w:cs="Calibri" w:hAnsi="Calibri" w:ascii="Calibri"/>
                <w:color w:val="000000"/>
              </w:rPr>
            </w:pPr>
          </w:p>
        </w:tc>
        <w:tc>
          <w:tcPr>
            <w:tcW w:type="dxa" w:w="6600"/>
            <w:tcBorders>
              <w:top w:val="nil"/>
              <w:left w:space="0" w:sz="4" w:color="000000" w:val="single"/>
              <w:bottom w:space="0" w:sz="4" w:color="000000" w:val="single"/>
              <w:right w:val="nil"/>
            </w:tcBorders>
            <w:shd w:fill="CCFFCC" w:color="auto" w:val="clear"/>
            <w:hideMark/>
          </w:tcPr>
          <w:p w:rsidRDefault="00AF4899" w:rsidR="00AF4899">
            <w:pPr>
              <w:rPr>
                <w:rFonts w:cs="Calibri" w:hAnsi="Calibri" w:ascii="Calibri"/>
                <w:b/>
                <w:bCs/>
                <w:color w:val="000000"/>
              </w:rPr>
            </w:pPr>
            <w:r>
              <w:rPr>
                <w:rFonts w:cs="Calibri" w:hAnsi="Calibri" w:ascii="Calibri"/>
                <w:b/>
                <w:bCs/>
                <w:color w:val="000000"/>
                <w:sz w:val="22"/>
                <w:szCs w:val="22"/>
              </w:rPr>
              <w:t>UKUPNO 3. skupina</w:t>
            </w:r>
          </w:p>
        </w:tc>
        <w:tc>
          <w:tcPr>
            <w:tcW w:type="dxa" w:w="1254"/>
            <w:gridSpan w:val="2"/>
            <w:tcBorders>
              <w:top w:val="nil"/>
              <w:left w:space="0" w:sz="4" w:color="000000" w:val="single"/>
              <w:bottom w:space="0" w:sz="4" w:color="000000" w:val="single"/>
              <w:right w:space="0" w:sz="4" w:color="000000" w:val="single"/>
            </w:tcBorders>
            <w:shd w:fill="CCFFCC" w:color="auto" w:val="clear"/>
            <w:hideMark/>
          </w:tcPr>
          <w:p w:rsidRDefault="00AF4899" w:rsidR="00AF4899">
            <w:pPr>
              <w:jc w:val="right"/>
              <w:rPr>
                <w:rFonts w:cs="Calibri" w:hAnsi="Calibri" w:ascii="Calibri"/>
                <w:color w:val="000000"/>
              </w:rPr>
            </w:pPr>
            <w:r>
              <w:rPr>
                <w:rFonts w:cs="Calibri" w:hAnsi="Calibri" w:ascii="Calibri"/>
                <w:b/>
                <w:bCs/>
                <w:color w:val="000000"/>
                <w:sz w:val="22"/>
                <w:szCs w:val="22"/>
              </w:rPr>
              <w:t>2.695,00</w:t>
            </w:r>
          </w:p>
        </w:tc>
      </w:tr>
      <w:tr w:rsidTr="00AF4899" w:rsidR="00AF4899">
        <w:trPr>
          <w:gridAfter w:val="1"/>
          <w:wAfter w:type="dxa" w:w="30"/>
          <w:trHeight w:val="300"/>
        </w:trPr>
        <w:tc>
          <w:tcPr>
            <w:tcW w:type="dxa" w:w="588"/>
          </w:tcPr>
          <w:p w:rsidRDefault="00AF4899" w:rsidR="00AF4899">
            <w:pPr>
              <w:snapToGrid w:val="false"/>
              <w:jc w:val="center"/>
              <w:rPr>
                <w:rFonts w:cs="Calibri" w:hAnsi="Calibri" w:ascii="Calibri"/>
                <w:color w:val="000000"/>
              </w:rPr>
            </w:pPr>
          </w:p>
        </w:tc>
        <w:tc>
          <w:tcPr>
            <w:tcW w:type="dxa" w:w="1443"/>
          </w:tcPr>
          <w:p w:rsidRDefault="00AF4899" w:rsidR="00AF4899">
            <w:pPr>
              <w:snapToGrid w:val="false"/>
              <w:jc w:val="center"/>
              <w:rPr>
                <w:rFonts w:cs="Calibri" w:hAnsi="Calibri" w:ascii="Calibri"/>
                <w:color w:val="000000"/>
              </w:rPr>
            </w:pPr>
          </w:p>
        </w:tc>
        <w:tc>
          <w:tcPr>
            <w:tcW w:type="dxa" w:w="6600"/>
          </w:tcPr>
          <w:p w:rsidRDefault="00AF4899" w:rsidR="00AF4899">
            <w:pPr>
              <w:snapToGrid w:val="false"/>
              <w:rPr>
                <w:rFonts w:cs="Calibri" w:hAnsi="Calibri" w:ascii="Calibri"/>
                <w:color w:val="000000"/>
              </w:rPr>
            </w:pPr>
          </w:p>
        </w:tc>
        <w:tc>
          <w:tcPr>
            <w:tcW w:type="dxa" w:w="1224"/>
          </w:tcPr>
          <w:p w:rsidRDefault="00AF4899" w:rsidR="00AF4899">
            <w:pPr>
              <w:snapToGrid w:val="false"/>
              <w:jc w:val="right"/>
              <w:rPr>
                <w:rFonts w:cs="Calibri" w:hAnsi="Calibri" w:ascii="Calibri"/>
                <w:color w:val="000000"/>
              </w:rPr>
            </w:pPr>
          </w:p>
        </w:tc>
      </w:tr>
      <w:tr w:rsidTr="00AF4899" w:rsidR="00AF4899">
        <w:trPr>
          <w:trHeight w:val="300"/>
        </w:trPr>
        <w:tc>
          <w:tcPr>
            <w:tcW w:type="dxa" w:w="588"/>
          </w:tcPr>
          <w:p w:rsidRDefault="00AF4899" w:rsidR="00AF4899">
            <w:pPr>
              <w:snapToGrid w:val="false"/>
              <w:jc w:val="center"/>
              <w:rPr>
                <w:rFonts w:cs="Calibri" w:hAnsi="Calibri" w:ascii="Calibri"/>
                <w:b/>
                <w:bCs/>
                <w:color w:val="000000"/>
              </w:rPr>
            </w:pPr>
          </w:p>
        </w:tc>
        <w:tc>
          <w:tcPr>
            <w:tcW w:type="dxa" w:w="1443"/>
          </w:tcPr>
          <w:p w:rsidRDefault="00AF4899" w:rsidR="00AF4899">
            <w:pPr>
              <w:snapToGrid w:val="false"/>
              <w:jc w:val="center"/>
              <w:rPr>
                <w:rFonts w:cs="Calibri" w:hAnsi="Calibri" w:ascii="Calibri"/>
                <w:b/>
                <w:bCs/>
                <w:color w:val="000000"/>
              </w:rPr>
            </w:pPr>
          </w:p>
        </w:tc>
        <w:tc>
          <w:tcPr>
            <w:tcW w:type="dxa" w:w="6600"/>
            <w:tcBorders>
              <w:top w:space="0" w:sz="4" w:color="000000" w:val="single"/>
              <w:left w:space="0" w:sz="4" w:color="000000" w:val="single"/>
              <w:bottom w:space="0" w:sz="4" w:color="000000" w:val="single"/>
              <w:right w:val="nil"/>
            </w:tcBorders>
            <w:hideMark/>
          </w:tcPr>
          <w:p w:rsidRDefault="00AF4899" w:rsidR="00AF4899">
            <w:pPr>
              <w:rPr>
                <w:rFonts w:cs="Calibri" w:hAnsi="Calibri" w:ascii="Calibri"/>
                <w:b/>
                <w:bCs/>
                <w:color w:val="000000"/>
              </w:rPr>
            </w:pPr>
            <w:r>
              <w:rPr>
                <w:rFonts w:cs="Calibri" w:hAnsi="Calibri" w:ascii="Calibri"/>
                <w:b/>
                <w:bCs/>
                <w:color w:val="000000"/>
                <w:sz w:val="22"/>
                <w:szCs w:val="22"/>
              </w:rPr>
              <w:t>UKUPNO</w:t>
            </w:r>
          </w:p>
        </w:tc>
        <w:tc>
          <w:tcPr>
            <w:tcW w:type="dxa" w:w="1254"/>
            <w:gridSpan w:val="2"/>
            <w:tcBorders>
              <w:top w:space="0" w:sz="4" w:color="000000" w:val="single"/>
              <w:left w:space="0" w:sz="4" w:color="000000" w:val="single"/>
              <w:bottom w:space="0" w:sz="4" w:color="000000" w:val="single"/>
              <w:right w:space="0" w:sz="4" w:color="000000" w:val="single"/>
            </w:tcBorders>
            <w:hideMark/>
          </w:tcPr>
          <w:p w:rsidRDefault="00AF4899" w:rsidR="00AF4899">
            <w:pPr>
              <w:jc w:val="right"/>
              <w:rPr>
                <w:b/>
              </w:rPr>
            </w:pPr>
            <w:r>
              <w:rPr>
                <w:b/>
                <w:sz w:val="22"/>
              </w:rPr>
              <w:t>77.473,31</w:t>
            </w:r>
          </w:p>
        </w:tc>
      </w:tr>
    </w:tbl>
    <w:p w:rsidRDefault="00AF4899" w:rsidP="00AF4899" w:rsidR="00AF4899">
      <w:pPr>
        <w:pStyle w:val="ListParagraph1"/>
        <w:ind w:left="0"/>
        <w:rPr>
          <w:rFonts w:cs="Calibri" w:hAnsi="Calibri" w:ascii="Calibri"/>
          <w:sz w:val="22"/>
          <w:szCs w:val="22"/>
          <w:lang w:eastAsia="en-US" w:val="hr-HR"/>
        </w:rPr>
      </w:pPr>
    </w:p>
    <w:p w:rsidRDefault="00AF4899" w:rsidP="00AF4899" w:rsidR="00AF4899">
      <w:pPr>
        <w:pStyle w:val="ListParagraph1"/>
        <w:ind w:left="0"/>
        <w:rPr>
          <w:rFonts w:cs="Calibri" w:hAnsi="Calibri" w:ascii="Calibri"/>
          <w:sz w:val="22"/>
          <w:szCs w:val="22"/>
          <w:lang w:eastAsia="en-US" w:val="hr-HR"/>
        </w:rPr>
      </w:pPr>
    </w:p>
    <w:p w:rsidRDefault="00AF4899" w:rsidP="00AF4899" w:rsidR="00AF4899">
      <w:pPr>
        <w:pStyle w:val="ListParagraph1"/>
        <w:jc w:val="center"/>
        <w:rPr>
          <w:rFonts w:cs="Calibri" w:hAnsi="Calibri" w:ascii="Calibri"/>
          <w:sz w:val="22"/>
          <w:szCs w:val="22"/>
          <w:lang w:val="hr-HR"/>
        </w:rPr>
      </w:pPr>
      <w:proofErr w:type="gramStart"/>
      <w:r>
        <w:rPr>
          <w:rFonts w:cs="Calibri" w:hAnsi="Calibri" w:ascii="Calibri"/>
          <w:b/>
          <w:bCs/>
          <w:sz w:val="22"/>
          <w:szCs w:val="22"/>
        </w:rPr>
        <w:t>III.</w:t>
      </w:r>
      <w:proofErr w:type="gramEnd"/>
    </w:p>
    <w:p w:rsidRDefault="00AF4899" w:rsidP="00AF4899" w:rsidR="00AF4899">
      <w:pPr>
        <w:pStyle w:val="ListParagraph1"/>
        <w:jc w:val="center"/>
        <w:rPr>
          <w:rFonts w:cs="Calibri" w:hAnsi="Calibri" w:ascii="Calibri"/>
          <w:sz w:val="22"/>
          <w:szCs w:val="22"/>
          <w:lang w:val="hr-HR"/>
        </w:rPr>
      </w:pPr>
    </w:p>
    <w:p w:rsidRDefault="00AF4899" w:rsidP="00AF4899" w:rsidR="00AF4899">
      <w:pPr>
        <w:ind w:hanging="15" w:left="15"/>
        <w:jc w:val="both"/>
        <w:rPr>
          <w:rFonts w:cs="Calibri" w:hAnsi="Calibri" w:ascii="Calibri"/>
          <w:sz w:val="22"/>
          <w:szCs w:val="22"/>
        </w:rPr>
      </w:pPr>
      <w:r>
        <w:rPr>
          <w:rFonts w:cs="Calibri" w:hAnsi="Calibri" w:ascii="Calibri"/>
          <w:sz w:val="22"/>
          <w:szCs w:val="22"/>
        </w:rPr>
        <w:t xml:space="preserve">Utvrđuje se da je u Planu financijskog restrukturiranja koji je prihvaćen u postupku  </w:t>
      </w:r>
      <w:proofErr w:type="spellStart"/>
      <w:r>
        <w:rPr>
          <w:rFonts w:cs="Calibri" w:hAnsi="Calibri" w:ascii="Calibri"/>
          <w:sz w:val="22"/>
          <w:szCs w:val="22"/>
        </w:rPr>
        <w:t>predstečajne</w:t>
      </w:r>
      <w:proofErr w:type="spellEnd"/>
      <w:r>
        <w:rPr>
          <w:rFonts w:cs="Calibri" w:hAnsi="Calibri" w:ascii="Calibri"/>
          <w:sz w:val="22"/>
          <w:szCs w:val="22"/>
        </w:rPr>
        <w:t xml:space="preserve"> nagodbe koji se nad dužnikom </w:t>
      </w:r>
      <w:r>
        <w:rPr>
          <w:rFonts w:hAnsi="Calibri" w:ascii="Calibri"/>
          <w:sz w:val="22"/>
        </w:rPr>
        <w:t xml:space="preserve">BRANITELJSKA ZADRUGA GLADIJATOR  za športske djelatnosti, turizam, ugostiteljstvo, trgovinu i usluge, </w:t>
      </w:r>
      <w:proofErr w:type="spellStart"/>
      <w:r>
        <w:rPr>
          <w:rFonts w:hAnsi="Calibri" w:ascii="Calibri"/>
          <w:sz w:val="22"/>
        </w:rPr>
        <w:t>Višnjica</w:t>
      </w:r>
      <w:proofErr w:type="spellEnd"/>
      <w:r>
        <w:rPr>
          <w:rFonts w:hAnsi="Calibri" w:ascii="Calibri"/>
          <w:sz w:val="22"/>
        </w:rPr>
        <w:t xml:space="preserve"> 1, </w:t>
      </w:r>
      <w:proofErr w:type="spellStart"/>
      <w:r>
        <w:rPr>
          <w:rFonts w:hAnsi="Calibri" w:ascii="Calibri"/>
          <w:sz w:val="22"/>
        </w:rPr>
        <w:t>Višnjica</w:t>
      </w:r>
      <w:proofErr w:type="spellEnd"/>
      <w:r>
        <w:rPr>
          <w:rFonts w:hAnsi="Calibri" w:ascii="Calibri"/>
          <w:sz w:val="22"/>
        </w:rPr>
        <w:t>, OIB: 33415129809</w:t>
      </w:r>
      <w:r>
        <w:rPr>
          <w:rFonts w:cs="Calibri" w:hAnsi="Calibri" w:ascii="Calibri"/>
          <w:sz w:val="22"/>
          <w:szCs w:val="22"/>
        </w:rPr>
        <w:t xml:space="preserve">  vodio pred Financijskom agencijom pod Klasom UP-I/110/07/15-01/7762 na ročištu za glasovanje dana 06.07.2015.g. predviđeno sljedeće:</w:t>
      </w:r>
    </w:p>
    <w:p w:rsidRDefault="00AF4899" w:rsidP="00AF4899" w:rsidR="00AF4899">
      <w:pPr>
        <w:jc w:val="both"/>
        <w:rPr>
          <w:rFonts w:cs="Calibri" w:hAnsi="Calibri" w:ascii="Calibri"/>
          <w:sz w:val="22"/>
          <w:szCs w:val="22"/>
        </w:rPr>
      </w:pPr>
    </w:p>
    <w:p w:rsidRDefault="00AF4899" w:rsidP="00AF4899" w:rsidR="00AF4899">
      <w:pPr>
        <w:jc w:val="both"/>
        <w:rPr>
          <w:rFonts w:cs="Calibri" w:hAnsi="Calibri" w:ascii="Calibri"/>
          <w:sz w:val="22"/>
          <w:szCs w:val="22"/>
          <w:u w:val="single"/>
        </w:rPr>
      </w:pPr>
      <w:r>
        <w:rPr>
          <w:rFonts w:cs="Calibri" w:hAnsi="Calibri" w:ascii="Calibri"/>
          <w:b/>
          <w:sz w:val="22"/>
          <w:szCs w:val="22"/>
        </w:rPr>
        <w:t>1.Grupa – Tijela javne uprave i tvrtke u većinskom vlasništvu RH</w:t>
      </w:r>
    </w:p>
    <w:p w:rsidRDefault="00AF4899" w:rsidP="00AF4899" w:rsidR="00AF4899">
      <w:pPr>
        <w:widowControl w:val="false"/>
        <w:jc w:val="both"/>
        <w:rPr>
          <w:rFonts w:cs="Calibri" w:hAnsi="Calibri" w:ascii="Calibri"/>
          <w:sz w:val="22"/>
          <w:szCs w:val="22"/>
        </w:rPr>
      </w:pPr>
      <w:r>
        <w:rPr>
          <w:rFonts w:cs="Calibri" w:hAnsi="Calibri" w:ascii="Calibri"/>
          <w:b/>
          <w:sz w:val="22"/>
          <w:szCs w:val="22"/>
        </w:rPr>
        <w:t>Država i tijela državne uprave:</w:t>
      </w:r>
    </w:p>
    <w:p w:rsidRDefault="00AF4899" w:rsidP="00AF4899" w:rsidR="00AF4899">
      <w:pPr>
        <w:widowControl w:val="false"/>
        <w:rPr>
          <w:rFonts w:cs="Calibri" w:hAnsi="Calibri" w:ascii="Calibri"/>
          <w:b/>
          <w:sz w:val="22"/>
          <w:szCs w:val="22"/>
        </w:rPr>
      </w:pPr>
      <w:r>
        <w:rPr>
          <w:rFonts w:cs="Calibri" w:hAnsi="Calibri" w:ascii="Calibri"/>
          <w:sz w:val="22"/>
          <w:szCs w:val="22"/>
        </w:rPr>
        <w:t xml:space="preserve">Otpis kamata i </w:t>
      </w:r>
      <w:proofErr w:type="spellStart"/>
      <w:r>
        <w:rPr>
          <w:rFonts w:cs="Calibri" w:hAnsi="Calibri" w:ascii="Calibri"/>
          <w:sz w:val="22"/>
          <w:szCs w:val="22"/>
        </w:rPr>
        <w:t>reprogram</w:t>
      </w:r>
      <w:proofErr w:type="spellEnd"/>
      <w:r>
        <w:rPr>
          <w:rFonts w:cs="Calibri" w:hAnsi="Calibri" w:ascii="Calibri"/>
          <w:sz w:val="22"/>
          <w:szCs w:val="22"/>
        </w:rPr>
        <w:t xml:space="preserve"> glavnice duga prema Ministarstvu Financija – Poreznoj upravi i to na rok od 24 mjeseca uz kamatnu stopu od 4,50% </w:t>
      </w:r>
    </w:p>
    <w:p w:rsidRDefault="00AF4899" w:rsidP="00AF4899" w:rsidR="00AF4899">
      <w:pPr>
        <w:jc w:val="both"/>
        <w:rPr>
          <w:rFonts w:cs="Times New Roman" w:hAnsi="Calibri" w:ascii="Calibri"/>
          <w:sz w:val="22"/>
          <w:szCs w:val="22"/>
        </w:rPr>
      </w:pPr>
      <w:r>
        <w:rPr>
          <w:rFonts w:cs="Calibri" w:hAnsi="Calibri" w:ascii="Calibri"/>
          <w:b/>
          <w:sz w:val="22"/>
          <w:szCs w:val="22"/>
        </w:rPr>
        <w:t>2. Grupa – Financijske institucije</w:t>
      </w:r>
    </w:p>
    <w:p w:rsidRDefault="00AF4899" w:rsidP="00AF4899" w:rsidR="00AF4899">
      <w:pPr>
        <w:tabs>
          <w:tab w:pos="0" w:val="left"/>
        </w:tabs>
        <w:rPr>
          <w:rFonts w:cs="Calibri" w:hAnsi="Calibri" w:ascii="Calibri"/>
          <w:sz w:val="22"/>
          <w:szCs w:val="22"/>
        </w:rPr>
      </w:pPr>
      <w:r>
        <w:rPr>
          <w:rFonts w:hAnsi="Calibri" w:ascii="Calibri"/>
          <w:sz w:val="22"/>
          <w:szCs w:val="22"/>
        </w:rPr>
        <w:t xml:space="preserve">Bit će podmirene u roku od 90 dana od dana pravomoćnosti </w:t>
      </w:r>
      <w:proofErr w:type="spellStart"/>
      <w:r>
        <w:rPr>
          <w:rFonts w:hAnsi="Calibri" w:ascii="Calibri"/>
          <w:sz w:val="22"/>
          <w:szCs w:val="22"/>
        </w:rPr>
        <w:t>predstečajne</w:t>
      </w:r>
      <w:proofErr w:type="spellEnd"/>
      <w:r>
        <w:rPr>
          <w:rFonts w:hAnsi="Calibri" w:ascii="Calibri"/>
          <w:sz w:val="22"/>
          <w:szCs w:val="22"/>
        </w:rPr>
        <w:t xml:space="preserve"> nagodbe pred Trgovačkim sudom.</w:t>
      </w:r>
    </w:p>
    <w:p w:rsidRDefault="00AF4899" w:rsidP="00AF4899" w:rsidR="00AF4899">
      <w:pPr>
        <w:jc w:val="both"/>
        <w:rPr>
          <w:rFonts w:cs="Calibri" w:hAnsi="Calibri" w:ascii="Calibri"/>
          <w:sz w:val="22"/>
          <w:szCs w:val="22"/>
        </w:rPr>
      </w:pPr>
      <w:r>
        <w:rPr>
          <w:rFonts w:cs="Calibri" w:hAnsi="Calibri" w:ascii="Calibri"/>
          <w:b/>
          <w:sz w:val="22"/>
          <w:szCs w:val="22"/>
        </w:rPr>
        <w:t>3. Grupa – Ostali vjerovnici</w:t>
      </w:r>
    </w:p>
    <w:p w:rsidRDefault="00AF4899" w:rsidP="00AF4899" w:rsidR="00AF4899">
      <w:pPr>
        <w:widowControl w:val="false"/>
        <w:rPr>
          <w:rFonts w:cs="Calibri" w:hAnsi="Calibri" w:ascii="Calibri"/>
          <w:sz w:val="22"/>
          <w:szCs w:val="22"/>
        </w:rPr>
      </w:pPr>
      <w:r>
        <w:rPr>
          <w:rFonts w:cs="Calibri" w:hAnsi="Calibri" w:ascii="Calibri"/>
          <w:sz w:val="22"/>
          <w:szCs w:val="22"/>
        </w:rPr>
        <w:t>Ostali vjerovnici će biti namireni u potpunosti u roku od 90 dana nakon što se Nagodba provede na sudu.</w:t>
      </w:r>
    </w:p>
    <w:p w:rsidRDefault="00EA7CC3" w:rsidP="00AF4899" w:rsidR="00EA7CC3">
      <w:pPr>
        <w:widowControl w:val="false"/>
        <w:jc w:val="center"/>
        <w:rPr>
          <w:rFonts w:cs="Calibri" w:hAnsi="Calibri" w:ascii="Calibri"/>
          <w:b/>
          <w:bCs/>
          <w:sz w:val="22"/>
          <w:szCs w:val="22"/>
        </w:rPr>
      </w:pPr>
    </w:p>
    <w:p w:rsidRDefault="00EA7CC3" w:rsidP="00AF4899" w:rsidR="00EA7CC3">
      <w:pPr>
        <w:widowControl w:val="false"/>
        <w:jc w:val="center"/>
        <w:rPr>
          <w:rFonts w:cs="Calibri" w:hAnsi="Calibri" w:ascii="Calibri"/>
          <w:b/>
          <w:bCs/>
          <w:sz w:val="22"/>
          <w:szCs w:val="22"/>
        </w:rPr>
      </w:pPr>
    </w:p>
    <w:p w:rsidRDefault="00AF4899" w:rsidP="00AF4899" w:rsidR="00AF4899">
      <w:pPr>
        <w:widowControl w:val="false"/>
        <w:jc w:val="center"/>
        <w:rPr>
          <w:rFonts w:cs="Calibri" w:hAnsi="Calibri" w:ascii="Calibri"/>
          <w:b/>
          <w:bCs/>
          <w:sz w:val="22"/>
          <w:szCs w:val="22"/>
        </w:rPr>
      </w:pPr>
      <w:bookmarkStart w:name="_GoBack" w:id="0"/>
      <w:bookmarkEnd w:id="0"/>
      <w:r>
        <w:rPr>
          <w:rFonts w:cs="Calibri" w:hAnsi="Calibri" w:ascii="Calibri"/>
          <w:b/>
          <w:bCs/>
          <w:sz w:val="22"/>
          <w:szCs w:val="22"/>
        </w:rPr>
        <w:lastRenderedPageBreak/>
        <w:t>IV.</w:t>
      </w:r>
    </w:p>
    <w:p w:rsidRDefault="00EA7CC3" w:rsidP="00AF4899" w:rsidR="00EA7CC3">
      <w:pPr>
        <w:widowControl w:val="false"/>
        <w:jc w:val="center"/>
        <w:rPr>
          <w:rFonts w:cs="Calibri" w:hAnsi="Calibri" w:ascii="Calibri"/>
          <w:sz w:val="22"/>
          <w:szCs w:val="22"/>
        </w:rPr>
      </w:pPr>
    </w:p>
    <w:p w:rsidRDefault="00AF4899" w:rsidP="00AF4899" w:rsidR="00AF4899">
      <w:pPr>
        <w:pStyle w:val="Zaglavlje"/>
        <w:tabs>
          <w:tab w:pos="426" w:val="center"/>
        </w:tabs>
        <w:spacing w:lineRule="auto" w:line="276"/>
        <w:ind w:hanging="426" w:right="-64"/>
        <w:jc w:val="both"/>
        <w:rPr>
          <w:rFonts w:cs="Calibri" w:hAnsi="Calibri" w:ascii="Calibri"/>
          <w:sz w:val="22"/>
          <w:szCs w:val="22"/>
        </w:rPr>
      </w:pPr>
      <w:r>
        <w:rPr>
          <w:rFonts w:cs="Calibri" w:hAnsi="Calibri" w:ascii="Calibri"/>
          <w:sz w:val="22"/>
          <w:szCs w:val="22"/>
        </w:rPr>
        <w:t>Počevši od svrhe postupka predstečajne nagodbe te svrhe za Postupak nadležnog Zakona, Vjerovnici predstečajne nagodbe i Dužnik utvrđuju sljedeće:</w:t>
      </w:r>
    </w:p>
    <w:p w:rsidRDefault="00AF4899" w:rsidP="00AF4899" w:rsidR="00AF4899">
      <w:pPr>
        <w:pStyle w:val="Zaglavlje"/>
        <w:tabs>
          <w:tab w:pos="426" w:val="center"/>
        </w:tabs>
        <w:spacing w:lineRule="auto" w:line="276"/>
        <w:ind w:hanging="426" w:right="-64"/>
        <w:jc w:val="both"/>
        <w:rPr>
          <w:rFonts w:cs="Calibri" w:hAnsi="Calibri" w:ascii="Calibri"/>
          <w:sz w:val="22"/>
          <w:szCs w:val="22"/>
          <w:lang w:eastAsia="hr-HR"/>
        </w:rPr>
      </w:pPr>
      <w:r>
        <w:rPr>
          <w:rFonts w:cs="Calibri" w:eastAsia="Calibri" w:hAnsi="Calibri" w:ascii="Calibri"/>
          <w:sz w:val="22"/>
          <w:szCs w:val="22"/>
        </w:rPr>
        <w:t xml:space="preserve">  </w:t>
      </w:r>
      <w:r>
        <w:rPr>
          <w:rFonts w:cs="Calibri" w:hAnsi="Calibri" w:ascii="Calibri"/>
          <w:sz w:val="22"/>
          <w:szCs w:val="22"/>
        </w:rPr>
        <w:t>Da ovom Nagodbom ne dolazi do novacije niti jedne obveze Dužnika prema Vjerovnicima predstečajne Nagodbe, osim ako je drugačije određeno ovom Nagodbom nego da se isključivo radi o reprogramiranju postojećih obveza na način da se određuju novi rokovi dospijeća i način otplate duga Dužnika, osim ako je drugačije određeno ovom Nagodbom,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Default="00AF4899" w:rsidP="00AF4899" w:rsidR="00AF4899">
      <w:pPr>
        <w:pStyle w:val="Zaglavlje"/>
        <w:numPr>
          <w:ilvl w:val="0"/>
          <w:numId w:val="47"/>
        </w:numPr>
        <w:tabs>
          <w:tab w:pos="9072" w:val="clear"/>
          <w:tab w:pos="426" w:val="center"/>
          <w:tab w:pos="4320" w:val="center"/>
          <w:tab w:pos="8640" w:val="right"/>
        </w:tabs>
        <w:suppressAutoHyphens/>
        <w:spacing w:lineRule="auto" w:line="276" w:after="120" w:before="120"/>
        <w:ind w:hanging="425" w:right="-62" w:left="0"/>
        <w:jc w:val="both"/>
        <w:rPr>
          <w:rFonts w:cs="Calibri" w:hAnsi="Calibri" w:ascii="Calibri"/>
          <w:sz w:val="22"/>
          <w:szCs w:val="22"/>
        </w:rPr>
      </w:pPr>
      <w:r>
        <w:rPr>
          <w:rFonts w:cs="Calibri" w:hAnsi="Calibri" w:ascii="Calibri"/>
          <w:sz w:val="22"/>
          <w:szCs w:val="22"/>
        </w:rPr>
        <w:t>Da tražbine Vjerovnika predstečajne Nagodbe smatraju dospjelim na dan otvaranja Postupka isključivo radi ponovnog ugovaranja rokova i načina plaćanja obveza (u skladu sa člankom 72. Zakona), a na način kako je dogovoreno ovom Nagodbom.</w:t>
      </w:r>
    </w:p>
    <w:p w:rsidRDefault="00AF4899" w:rsidP="00AF4899" w:rsidR="00AF4899">
      <w:pPr>
        <w:pStyle w:val="Zaglavlje"/>
        <w:numPr>
          <w:ilvl w:val="0"/>
          <w:numId w:val="47"/>
        </w:numPr>
        <w:tabs>
          <w:tab w:pos="9072" w:val="clear"/>
          <w:tab w:pos="426" w:val="center"/>
          <w:tab w:pos="4320" w:val="center"/>
          <w:tab w:pos="8640" w:val="right"/>
        </w:tabs>
        <w:suppressAutoHyphens/>
        <w:spacing w:lineRule="auto" w:line="276" w:after="120" w:before="120"/>
        <w:ind w:hanging="425" w:right="-62" w:left="0"/>
        <w:jc w:val="both"/>
        <w:rPr>
          <w:rFonts w:cs="Calibri" w:hAnsi="Calibri" w:ascii="Calibri"/>
          <w:sz w:val="22"/>
          <w:szCs w:val="22"/>
        </w:rPr>
      </w:pPr>
      <w:r>
        <w:rPr>
          <w:rFonts w:cs="Calibri" w:hAnsi="Calibri" w:ascii="Calibri"/>
          <w:sz w:val="22"/>
          <w:szCs w:val="22"/>
        </w:rPr>
        <w:t>Da se preračunavanje novčanih tražbina koje su nastale u stranoj valuti ili su određene uz primjenu valutne klauzule, a u skladu s odredbom članka 74. Zakona, vrši se isključivo radi lakšeg utvrđivanja tražbina te raspodjele prava glasa, odnosno isključivo iz procesnih razloga. Dužnik i Vjerovnici predstečajne Nagodbe suglasno utvrđuju kako sklapanjem predstečajne Nagodbe ne dolazi do promjene valute niti valutne klauzule tražbina koje su nastale u stranoj valuti ili koje su određene uz primjenu valutne klauzule, a utvrđene su u postupku predstečajne nagodbe i uvrštene u ovu Nagodbu.</w:t>
      </w:r>
    </w:p>
    <w:p w:rsidRDefault="00AF4899" w:rsidP="00AF4899" w:rsidR="00AF4899">
      <w:pPr>
        <w:pStyle w:val="Zaglavlje"/>
        <w:numPr>
          <w:ilvl w:val="0"/>
          <w:numId w:val="47"/>
        </w:numPr>
        <w:tabs>
          <w:tab w:pos="9072" w:val="clear"/>
          <w:tab w:pos="426" w:val="center"/>
          <w:tab w:pos="4320" w:val="center"/>
          <w:tab w:pos="8640" w:val="right"/>
        </w:tabs>
        <w:suppressAutoHyphens/>
        <w:spacing w:lineRule="auto" w:line="276" w:after="120" w:before="120"/>
        <w:ind w:hanging="425" w:right="-62" w:left="0"/>
        <w:jc w:val="both"/>
        <w:rPr>
          <w:rFonts w:cs="Calibri" w:hAnsi="Calibri" w:ascii="Calibri"/>
          <w:sz w:val="22"/>
          <w:szCs w:val="22"/>
        </w:rPr>
      </w:pPr>
      <w:r>
        <w:rPr>
          <w:rFonts w:cs="Calibri" w:hAnsi="Calibri" w:ascii="Calibri"/>
          <w:sz w:val="22"/>
          <w:szCs w:val="22"/>
        </w:rPr>
        <w:t>Da će Dužnik ispunjavati svaku pojedinu tražbinu u onoj valuti, odnosno uz primjenu one valutne klauzule, kako je pojedina tražbina i nastala, ali uz uvjete iz ove Nagodbe (visina duga, način ispunjenja, rok otplate i visina kamate). Dužnik se obvezuje voditi svoje računovodstvo na način da valuta tražbina nakon sklapanja ove Nagodbe odgovara valutama tražbina prije dana otvaranja postupka predstečajne Nagodbe.</w:t>
      </w:r>
    </w:p>
    <w:p w:rsidRDefault="00AF4899" w:rsidP="00AF4899" w:rsidR="00AF4899">
      <w:pPr>
        <w:pStyle w:val="Zaglavlje"/>
        <w:numPr>
          <w:ilvl w:val="0"/>
          <w:numId w:val="47"/>
        </w:numPr>
        <w:tabs>
          <w:tab w:pos="9072" w:val="clear"/>
          <w:tab w:pos="426" w:val="center"/>
          <w:tab w:pos="4320" w:val="center"/>
          <w:tab w:pos="8640" w:val="right"/>
        </w:tabs>
        <w:suppressAutoHyphens/>
        <w:spacing w:lineRule="auto" w:line="276" w:after="120" w:before="120"/>
        <w:ind w:hanging="425" w:right="-62" w:left="0"/>
        <w:jc w:val="both"/>
        <w:rPr>
          <w:rFonts w:cs="Calibri" w:hAnsi="Calibri" w:ascii="Calibri"/>
          <w:sz w:val="22"/>
          <w:szCs w:val="22"/>
        </w:rPr>
      </w:pPr>
      <w:r>
        <w:rPr>
          <w:rFonts w:cs="Calibri" w:hAnsi="Calibri" w:ascii="Calibri"/>
          <w:sz w:val="22"/>
          <w:szCs w:val="22"/>
        </w:rPr>
        <w:t>Da su Razlučni vjerovnici koji su se odrekli prava na odvojeno namirenje to učinili u smislu Zakona o financijskom poslovanju i predstečajnoj nagodbi samo za potrebe Postupka. Navedeno odricanje od prava na odvojeno namirenje ne znači odricanje od upisanog založnog prava i/ili davanje brisovnog očitovanja.</w:t>
      </w:r>
    </w:p>
    <w:p w:rsidRDefault="00AF4899" w:rsidP="00AF4899" w:rsidR="00AF4899">
      <w:pPr>
        <w:pStyle w:val="Zaglavlje"/>
        <w:numPr>
          <w:ilvl w:val="0"/>
          <w:numId w:val="47"/>
        </w:numPr>
        <w:tabs>
          <w:tab w:pos="9072" w:val="clear"/>
          <w:tab w:pos="426" w:val="center"/>
          <w:tab w:pos="4320" w:val="center"/>
          <w:tab w:pos="8640" w:val="right"/>
        </w:tabs>
        <w:suppressAutoHyphens/>
        <w:spacing w:lineRule="auto" w:line="276" w:after="120" w:before="120"/>
        <w:ind w:hanging="425" w:right="-62" w:left="0"/>
        <w:jc w:val="both"/>
        <w:rPr>
          <w:rFonts w:cs="Calibri" w:hAnsi="Calibri" w:ascii="Calibri"/>
          <w:sz w:val="22"/>
          <w:szCs w:val="22"/>
        </w:rPr>
      </w:pPr>
      <w:r>
        <w:rPr>
          <w:rFonts w:cs="Calibri" w:hAnsi="Calibri" w:ascii="Calibri"/>
          <w:sz w:val="22"/>
          <w:szCs w:val="22"/>
        </w:rPr>
        <w:t>Da su se Izlučni vjerovnici koji su se odrekli prava na izdvajanje odnosnih predmeta iz imovine dužnika to učinili u smislu Zakona o financijskom poslovanju i predstečajnoj nagodbi samo za potrebe Postupka i da njihovo odricanje od prava na izdvajanje predmeta ne znači odricanje od upisanog prava vlasništva i/ili davanje tabularne izjave.</w:t>
      </w:r>
    </w:p>
    <w:p w:rsidRDefault="00AF4899" w:rsidP="00AF4899" w:rsidR="00AF4899">
      <w:pPr>
        <w:pStyle w:val="Zaglavlje"/>
        <w:numPr>
          <w:ilvl w:val="0"/>
          <w:numId w:val="47"/>
        </w:numPr>
        <w:tabs>
          <w:tab w:pos="9072" w:val="clear"/>
          <w:tab w:pos="426" w:val="center"/>
          <w:tab w:pos="4320" w:val="center"/>
          <w:tab w:pos="8640" w:val="right"/>
        </w:tabs>
        <w:suppressAutoHyphens/>
        <w:spacing w:lineRule="auto" w:line="276" w:after="120" w:before="120"/>
        <w:ind w:hanging="425" w:right="-62" w:left="0"/>
        <w:jc w:val="both"/>
        <w:rPr>
          <w:rFonts w:cs="Calibri" w:hAnsi="Calibri" w:ascii="Calibri"/>
          <w:sz w:val="22"/>
          <w:szCs w:val="22"/>
        </w:rPr>
      </w:pPr>
      <w:r>
        <w:rPr>
          <w:rFonts w:cs="Calibri" w:hAnsi="Calibri" w:ascii="Calibri"/>
          <w:sz w:val="22"/>
          <w:szCs w:val="22"/>
        </w:rPr>
        <w:lastRenderedPageBreak/>
        <w:t>Da sva založna prava koja Vjerovnici predstečajne Nagodbe imaju upisana u javnim upisnicima, a koja će u tekstu koji slijedi biti detaljnije opisana, ostaju i nadalje upisana u javnim upisnicima i osiguravaju utvrđene tražbine razlučnih vjerovnika kako su uređene ovom Nagodbom.</w:t>
      </w:r>
    </w:p>
    <w:p w:rsidRDefault="00AF4899" w:rsidP="00AF4899" w:rsidR="00AF4899">
      <w:pPr>
        <w:pStyle w:val="Zaglavlje"/>
        <w:numPr>
          <w:ilvl w:val="0"/>
          <w:numId w:val="47"/>
        </w:numPr>
        <w:tabs>
          <w:tab w:pos="9072" w:val="clear"/>
          <w:tab w:pos="426" w:val="center"/>
          <w:tab w:pos="4320" w:val="center"/>
          <w:tab w:pos="8640" w:val="right"/>
        </w:tabs>
        <w:suppressAutoHyphens/>
        <w:spacing w:lineRule="auto" w:line="276" w:after="120" w:before="120"/>
        <w:ind w:hanging="425" w:right="-62" w:left="0"/>
        <w:jc w:val="both"/>
        <w:rPr>
          <w:rFonts w:cs="Calibri" w:hAnsi="Calibri" w:ascii="Calibri"/>
          <w:sz w:val="22"/>
          <w:szCs w:val="22"/>
        </w:rPr>
      </w:pPr>
      <w:r>
        <w:rPr>
          <w:rFonts w:cs="Calibri" w:hAnsi="Calibri" w:ascii="Calibri"/>
          <w:sz w:val="22"/>
          <w:szCs w:val="22"/>
        </w:rPr>
        <w:t>Da prava vlasništva koje Vjerovnici predstečajne Nagodbe imaju upisana u javnim upisnicima, a koja će u tekstu koji slijedi biti detaljnije opisana, ostaju i nadalje upisana u javnim upisnicima.</w:t>
      </w:r>
    </w:p>
    <w:p w:rsidRDefault="00AF4899" w:rsidP="00AF4899" w:rsidR="00AF4899">
      <w:pPr>
        <w:pStyle w:val="Zaglavlje"/>
        <w:numPr>
          <w:ilvl w:val="0"/>
          <w:numId w:val="47"/>
        </w:numPr>
        <w:tabs>
          <w:tab w:pos="9072" w:val="clear"/>
          <w:tab w:pos="426" w:val="center"/>
          <w:tab w:pos="4320" w:val="center"/>
          <w:tab w:pos="8640" w:val="right"/>
        </w:tabs>
        <w:suppressAutoHyphens/>
        <w:spacing w:lineRule="auto" w:line="276" w:after="120" w:before="120"/>
        <w:ind w:hanging="425" w:right="-62" w:left="0"/>
        <w:jc w:val="both"/>
        <w:rPr>
          <w:rFonts w:cs="Calibri" w:hAnsi="Calibri" w:ascii="Calibri"/>
          <w:sz w:val="22"/>
          <w:szCs w:val="22"/>
        </w:rPr>
      </w:pPr>
      <w:r>
        <w:rPr>
          <w:rFonts w:cs="Calibri" w:hAnsi="Calibri" w:ascii="Calibri"/>
          <w:sz w:val="22"/>
          <w:szCs w:val="22"/>
        </w:rPr>
        <w:t>Da se Dužnik obvezuje na poziv Vjerovnika predstečajne Nagodbe koji imaju založna prava na imovini Dužnika omogućiti obnovu upisa založnog prava na način da založni vjerovnici u svakom trenutku imaju upisana založna prava koja im omogućavaju jednaku poziciju i prava u bilo kojem vremenu trajanja ove Nagodbe s onom pozicijom i pravima koja je pojedini založni vjerovnik imao u trenutku ulaska u postupak predstečajne Nagodbe, misleći prvenstveno na prednosni red i osigurani iznos, ali ne ograničavajući se samo na to. U tom smislu, Dužnik je dužan omogućiti obnovu založnih prava upisanih temeljem općeg sporazuma o osiguranju stjecanjem založnog prava i neposrednom provedbom ovrhe (dalje u tekstu: Opći sporazum) i/ili radi osiguranja mjenice koje navedene pravne osnove osiguravaju pojedine tražbine Vjerovnika predstečajne Nagodbe (ali ne ograničavajući se samo na to) u roku do 30 dana prije isteka određene hipotekarne mjenice/Općeg sporazuma, a ukoliko je za vrijeme trajanja postupka predstečajne Nagodbe došlo do isteka određenih hipotekarnih mjenica/Općeg sporazuma, onda odmah po pravomoćnosti rješenja kojim se potvrđuje Nagodba.</w:t>
      </w:r>
    </w:p>
    <w:p w:rsidRDefault="00AF4899" w:rsidP="00AF4899" w:rsidR="00AF4899">
      <w:pPr>
        <w:pStyle w:val="Zaglavlje"/>
        <w:numPr>
          <w:ilvl w:val="0"/>
          <w:numId w:val="47"/>
        </w:numPr>
        <w:tabs>
          <w:tab w:pos="9072" w:val="clear"/>
          <w:tab w:pos="426" w:val="center"/>
          <w:tab w:pos="4320" w:val="center"/>
          <w:tab w:pos="8640" w:val="right"/>
        </w:tabs>
        <w:suppressAutoHyphens/>
        <w:spacing w:lineRule="auto" w:line="276" w:after="120" w:before="120"/>
        <w:ind w:hanging="425" w:right="-62" w:left="0"/>
        <w:jc w:val="both"/>
        <w:rPr>
          <w:rFonts w:cs="Calibri" w:hAnsi="Calibri" w:ascii="Calibri"/>
          <w:sz w:val="22"/>
          <w:szCs w:val="22"/>
        </w:rPr>
      </w:pPr>
      <w:r>
        <w:rPr>
          <w:rFonts w:cs="Calibri" w:hAnsi="Calibri" w:ascii="Calibri"/>
          <w:sz w:val="22"/>
          <w:szCs w:val="22"/>
        </w:rPr>
        <w:t>Da će se u slučaju slobodne ili prisilne prodaje bilo koje imovine Dužnika opterećene založnim pravom, iznos kupoprodajne cijene koristit će prvenstveno za zatvaranje obveza koje Dužnik ima prema založnim vjerovnicima koji imaju upisana založna prava na predmetnoj imovini, vodeći se prvenstvenim redom upisanih založnih prava i pravilima o namirenju, osim ako je drugačije određeno ovom Nagodbom.</w:t>
      </w:r>
    </w:p>
    <w:p w:rsidRDefault="00AF4899" w:rsidP="00AF4899" w:rsidR="00AF4899">
      <w:pPr>
        <w:pStyle w:val="Zaglavlje"/>
        <w:numPr>
          <w:ilvl w:val="0"/>
          <w:numId w:val="47"/>
        </w:numPr>
        <w:tabs>
          <w:tab w:pos="9072" w:val="clear"/>
          <w:tab w:pos="426" w:val="center"/>
          <w:tab w:pos="4320" w:val="center"/>
          <w:tab w:pos="8640" w:val="right"/>
        </w:tabs>
        <w:suppressAutoHyphens/>
        <w:spacing w:lineRule="auto" w:line="360" w:after="120" w:before="120"/>
        <w:ind w:hanging="425" w:right="-62" w:left="0"/>
        <w:jc w:val="both"/>
        <w:rPr>
          <w:rFonts w:cs="Calibri" w:hAnsi="Calibri" w:ascii="Calibri"/>
          <w:sz w:val="22"/>
          <w:szCs w:val="22"/>
        </w:rPr>
      </w:pPr>
      <w:r>
        <w:rPr>
          <w:rFonts w:cs="Calibri" w:hAnsi="Calibri" w:ascii="Calibri"/>
          <w:sz w:val="22"/>
          <w:szCs w:val="22"/>
        </w:rPr>
        <w:t xml:space="preserve">Da se Nagodbom uređuju odnosi između Dužnika i Vjerovnika predstečajne nagodbe, ali da se Nagodba pojedinačno primjenjuje prema svakom pojedinom Vjerovniku predstečajne nagodbe, a kako su popisani u tekstu ove Nagodbe. </w:t>
      </w:r>
    </w:p>
    <w:p w:rsidRDefault="00EA7CC3" w:rsidP="00EA7CC3" w:rsidR="00EA7CC3">
      <w:pPr>
        <w:pStyle w:val="Zaglavlje"/>
        <w:tabs>
          <w:tab w:pos="9072" w:val="clear"/>
          <w:tab w:pos="426" w:val="center"/>
          <w:tab w:pos="4320" w:val="center"/>
          <w:tab w:pos="8640" w:val="right"/>
        </w:tabs>
        <w:suppressAutoHyphens/>
        <w:spacing w:lineRule="auto" w:line="360" w:after="120" w:before="120"/>
        <w:ind w:right="-62"/>
        <w:jc w:val="both"/>
        <w:rPr>
          <w:rFonts w:cs="Calibri" w:hAnsi="Calibri" w:ascii="Calibri"/>
          <w:sz w:val="22"/>
          <w:szCs w:val="22"/>
        </w:rPr>
      </w:pPr>
    </w:p>
    <w:p w:rsidRDefault="00AF4899" w:rsidP="00AF4899" w:rsidR="00AF4899">
      <w:pPr>
        <w:pStyle w:val="Zaglavlje"/>
        <w:tabs>
          <w:tab w:pos="426" w:val="center"/>
        </w:tabs>
        <w:spacing w:lineRule="auto" w:line="276"/>
        <w:ind w:right="-64"/>
        <w:jc w:val="center"/>
        <w:rPr>
          <w:rFonts w:cs="Calibri" w:hAnsi="Calibri" w:ascii="Calibri"/>
          <w:sz w:val="22"/>
          <w:szCs w:val="22"/>
        </w:rPr>
      </w:pPr>
      <w:r>
        <w:rPr>
          <w:rFonts w:cs="Calibri" w:hAnsi="Calibri" w:ascii="Calibri"/>
          <w:b/>
          <w:bCs/>
          <w:sz w:val="22"/>
          <w:szCs w:val="22"/>
        </w:rPr>
        <w:t>V.</w:t>
      </w:r>
    </w:p>
    <w:p w:rsidRDefault="00AF4899" w:rsidP="00AF4899" w:rsidR="00AF4899">
      <w:pPr>
        <w:pStyle w:val="Zaglavlje"/>
        <w:tabs>
          <w:tab w:pos="426" w:val="center"/>
        </w:tabs>
        <w:spacing w:lineRule="auto" w:line="276"/>
        <w:ind w:right="-64"/>
        <w:jc w:val="both"/>
        <w:rPr>
          <w:rFonts w:cs="Calibri" w:hAnsi="Calibri" w:ascii="Calibri"/>
          <w:sz w:val="22"/>
          <w:szCs w:val="22"/>
        </w:rPr>
      </w:pPr>
      <w:r>
        <w:rPr>
          <w:rFonts w:cs="Calibri" w:hAnsi="Calibri" w:ascii="Calibri"/>
          <w:b/>
          <w:sz w:val="22"/>
          <w:szCs w:val="22"/>
        </w:rPr>
        <w:t>Prijedlog predstečajne nagodbe</w:t>
      </w:r>
    </w:p>
    <w:p w:rsidRDefault="00AF4899" w:rsidP="00AF4899" w:rsidR="00AF4899">
      <w:pPr>
        <w:pStyle w:val="Zaglavlje"/>
        <w:numPr>
          <w:ilvl w:val="0"/>
          <w:numId w:val="48"/>
        </w:numPr>
        <w:tabs>
          <w:tab w:pos="9072" w:val="clear"/>
          <w:tab w:pos="426" w:val="center"/>
          <w:tab w:pos="4320" w:val="center"/>
          <w:tab w:pos="8640" w:val="right"/>
        </w:tabs>
        <w:suppressAutoHyphens/>
        <w:spacing w:lineRule="auto" w:line="276" w:after="0"/>
        <w:ind w:hanging="426" w:right="-64" w:left="0"/>
        <w:jc w:val="both"/>
        <w:rPr>
          <w:rFonts w:cs="Calibri" w:hAnsi="Calibri" w:ascii="Calibri"/>
          <w:sz w:val="22"/>
          <w:szCs w:val="22"/>
        </w:rPr>
      </w:pPr>
      <w:r w:rsidRPr="00AF4899">
        <w:rPr>
          <w:rFonts w:cs="Calibri" w:hAnsi="Calibri" w:ascii="Calibri"/>
          <w:sz w:val="22"/>
          <w:szCs w:val="22"/>
        </w:rPr>
        <w:t>Tražbine vjerovnika predstečajne nagodbe bit će namirene, svakom vjerovniku pojedinačno, na način određen ovom Nagodbom, a kako slijedi:</w:t>
      </w:r>
    </w:p>
    <w:p w:rsidRDefault="00AF4899" w:rsidP="00AF4899" w:rsidR="00AF4899" w:rsidRPr="00AF4899">
      <w:pPr>
        <w:pStyle w:val="Zaglavlje"/>
        <w:numPr>
          <w:ilvl w:val="0"/>
          <w:numId w:val="48"/>
        </w:numPr>
        <w:tabs>
          <w:tab w:pos="9072" w:val="clear"/>
          <w:tab w:pos="426" w:val="center"/>
          <w:tab w:pos="4320" w:val="center"/>
          <w:tab w:pos="8640" w:val="right"/>
        </w:tabs>
        <w:suppressAutoHyphens/>
        <w:spacing w:lineRule="auto" w:line="276" w:after="0"/>
        <w:ind w:hanging="426" w:right="-64" w:left="0"/>
        <w:jc w:val="both"/>
        <w:rPr>
          <w:rFonts w:cs="Calibri" w:hAnsi="Calibri" w:ascii="Calibri"/>
          <w:sz w:val="22"/>
          <w:szCs w:val="22"/>
        </w:rPr>
      </w:pPr>
    </w:p>
    <w:p w:rsidRDefault="00AF4899" w:rsidP="00AF4899" w:rsidR="00AF4899">
      <w:pPr>
        <w:widowControl w:val="false"/>
        <w:rPr>
          <w:rFonts w:cs="Calibri" w:hAnsi="Calibri" w:ascii="Calibri"/>
          <w:b/>
          <w:sz w:val="22"/>
          <w:szCs w:val="22"/>
          <w:u w:val="single"/>
          <w:lang w:eastAsia="hr-HR"/>
        </w:rPr>
      </w:pPr>
      <w:r>
        <w:rPr>
          <w:rFonts w:cs="Calibri" w:hAnsi="Calibri" w:ascii="Calibri"/>
          <w:b/>
          <w:sz w:val="22"/>
          <w:szCs w:val="22"/>
          <w:u w:val="single"/>
        </w:rPr>
        <w:t>Detaljan opis podmirivanja obveza po svakom vjerovniku pojedinačno:</w:t>
      </w:r>
    </w:p>
    <w:p w:rsidRDefault="00AF4899" w:rsidP="00AF4899" w:rsidR="00AF4899">
      <w:pPr>
        <w:widowControl w:val="false"/>
        <w:rPr>
          <w:rFonts w:cs="Calibri" w:hAnsi="Calibri" w:ascii="Calibri"/>
          <w:b/>
          <w:sz w:val="22"/>
          <w:szCs w:val="22"/>
          <w:u w:val="single"/>
        </w:rPr>
      </w:pPr>
    </w:p>
    <w:p w:rsidRDefault="00AF4899" w:rsidP="00AF4899" w:rsidR="00AF4899">
      <w:pPr>
        <w:pStyle w:val="Bezproreda"/>
        <w:rPr>
          <w:rFonts w:cs="Calibri" w:hAnsi="Calibri" w:ascii="Calibri"/>
          <w:b/>
          <w:sz w:val="22"/>
          <w:szCs w:val="22"/>
        </w:rPr>
      </w:pPr>
      <w:r>
        <w:rPr>
          <w:rFonts w:cs="Calibri"/>
          <w:b/>
        </w:rPr>
        <w:t>Ministarstvo financija, Porezna uprava</w:t>
      </w:r>
    </w:p>
    <w:p w:rsidRDefault="00AF4899" w:rsidP="00AF4899" w:rsidR="00AF4899">
      <w:pPr>
        <w:pStyle w:val="Bezproreda"/>
        <w:rPr>
          <w:rFonts w:cs="Calibri"/>
        </w:rPr>
      </w:pPr>
      <w:r>
        <w:rPr>
          <w:rFonts w:cs="Calibri"/>
        </w:rPr>
        <w:t>Iznos utvrđene tražbine:  74.715,52 kuna</w:t>
      </w:r>
    </w:p>
    <w:p w:rsidRDefault="00AF4899" w:rsidP="00AF4899" w:rsidR="00AF4899">
      <w:pPr>
        <w:pStyle w:val="Bezproreda"/>
        <w:rPr>
          <w:rFonts w:cs="Calibri"/>
        </w:rPr>
      </w:pPr>
    </w:p>
    <w:p w:rsidRDefault="00AF4899" w:rsidP="00AF4899" w:rsidR="00AF4899">
      <w:pPr>
        <w:pStyle w:val="Bezproreda"/>
        <w:jc w:val="both"/>
        <w:rPr>
          <w:rFonts w:cs="Calibri"/>
        </w:rPr>
      </w:pPr>
      <w:r>
        <w:rPr>
          <w:rFonts w:cs="Calibri"/>
        </w:rPr>
        <w:lastRenderedPageBreak/>
        <w:t xml:space="preserve">Restrukturiranje dospjelih dugovanja prema vjerovniku, Poreznoj upravi u dogovoru s vjerovnikom, Braniteljska zadruga Gladijator izmiruje u 24 jednake mjesečne rate, uz otpis dospjelih zateznih kamata te sa plaćanjem kamate od 4,5% na reprogramiranu glavnicu. Prvi anuitet dospijeva u roku od 30 dana od pravomoćnosti rješenja o zaključenju </w:t>
      </w:r>
      <w:proofErr w:type="spellStart"/>
      <w:r>
        <w:rPr>
          <w:rFonts w:cs="Calibri"/>
        </w:rPr>
        <w:t>predstečajne</w:t>
      </w:r>
      <w:proofErr w:type="spellEnd"/>
      <w:r>
        <w:rPr>
          <w:rFonts w:cs="Calibri"/>
        </w:rPr>
        <w:t xml:space="preserve"> nagodbe.</w:t>
      </w:r>
    </w:p>
    <w:p w:rsidRDefault="00AF4899" w:rsidP="00AF4899" w:rsidR="00AF4899">
      <w:pPr>
        <w:pStyle w:val="Bezproreda"/>
        <w:jc w:val="both"/>
        <w:rPr>
          <w:rFonts w:cs="Calibri"/>
        </w:rPr>
      </w:pPr>
    </w:p>
    <w:p w:rsidRDefault="00AF4899" w:rsidP="00AF4899" w:rsidR="00AF4899">
      <w:pPr>
        <w:pStyle w:val="Bezproreda"/>
        <w:jc w:val="both"/>
        <w:rPr>
          <w:rFonts w:cs="Calibri"/>
          <w:b/>
        </w:rPr>
      </w:pPr>
      <w:r>
        <w:rPr>
          <w:rFonts w:cs="Calibri"/>
          <w:b/>
        </w:rPr>
        <w:t>Erste&amp;</w:t>
      </w:r>
      <w:proofErr w:type="spellStart"/>
      <w:r>
        <w:rPr>
          <w:rFonts w:cs="Calibri"/>
          <w:b/>
        </w:rPr>
        <w:t>Steiermarkishe</w:t>
      </w:r>
      <w:proofErr w:type="spellEnd"/>
      <w:r>
        <w:rPr>
          <w:rFonts w:cs="Calibri"/>
          <w:b/>
        </w:rPr>
        <w:t xml:space="preserve"> Banka d.o.o.</w:t>
      </w:r>
    </w:p>
    <w:p w:rsidRDefault="00AF4899" w:rsidP="00AF4899" w:rsidR="00AF4899">
      <w:pPr>
        <w:pStyle w:val="Bezproreda"/>
        <w:rPr>
          <w:rFonts w:cs="Calibri"/>
        </w:rPr>
      </w:pPr>
      <w:r>
        <w:rPr>
          <w:rFonts w:cs="Calibri"/>
        </w:rPr>
        <w:t>Iznos utvrđene tražbine: 62,79 kuna</w:t>
      </w:r>
    </w:p>
    <w:p w:rsidRDefault="00AF4899" w:rsidP="00AF4899" w:rsidR="00AF4899">
      <w:pPr>
        <w:pStyle w:val="Bezproreda"/>
        <w:rPr>
          <w:rFonts w:cs="Calibri"/>
        </w:rPr>
      </w:pPr>
    </w:p>
    <w:p w:rsidRDefault="00AF4899" w:rsidP="00AF4899" w:rsidR="00AF4899">
      <w:pPr>
        <w:pStyle w:val="Bezproreda"/>
        <w:jc w:val="both"/>
        <w:rPr>
          <w:rFonts w:cs="Calibri"/>
          <w:b/>
        </w:rPr>
      </w:pPr>
      <w:r>
        <w:rPr>
          <w:rFonts w:cs="Calibri"/>
        </w:rPr>
        <w:t>Braniteljska zadruga Gladijator se obvezuje izmiriti vjerovniku, utvrđeno dugovanje, u roku od 90 dana od dana upisa ove nagodbe u Trgovački Sud.</w:t>
      </w:r>
    </w:p>
    <w:p w:rsidRDefault="00AF4899" w:rsidP="00AF4899" w:rsidR="00AF4899">
      <w:pPr>
        <w:pStyle w:val="Bezproreda"/>
        <w:rPr>
          <w:rFonts w:cs="Calibri"/>
          <w:b/>
        </w:rPr>
      </w:pPr>
    </w:p>
    <w:p w:rsidRDefault="00AF4899" w:rsidP="00AF4899" w:rsidR="00AF4899">
      <w:pPr>
        <w:pStyle w:val="Bezproreda"/>
        <w:rPr>
          <w:rFonts w:cs="Calibri"/>
          <w:b/>
        </w:rPr>
      </w:pPr>
      <w:r>
        <w:rPr>
          <w:rFonts w:cs="Calibri"/>
          <w:b/>
        </w:rPr>
        <w:t>Knjigovodstveni servis Nana</w:t>
      </w:r>
    </w:p>
    <w:p w:rsidRDefault="00AF4899" w:rsidP="00AF4899" w:rsidR="00AF4899">
      <w:pPr>
        <w:pStyle w:val="Bezproreda"/>
        <w:rPr>
          <w:rFonts w:cs="Calibri"/>
        </w:rPr>
      </w:pPr>
      <w:r>
        <w:rPr>
          <w:rFonts w:cs="Calibri"/>
        </w:rPr>
        <w:t>Iznos utvrđene tražbine: 2.000,00 kuna</w:t>
      </w:r>
    </w:p>
    <w:p w:rsidRDefault="00AF4899" w:rsidP="00AF4899" w:rsidR="00AF4899">
      <w:pPr>
        <w:pStyle w:val="Bezproreda"/>
        <w:rPr>
          <w:rFonts w:cs="Calibri"/>
        </w:rPr>
      </w:pPr>
    </w:p>
    <w:p w:rsidRDefault="00AF4899" w:rsidP="00AF4899" w:rsidR="00AF4899">
      <w:pPr>
        <w:pStyle w:val="Bezproreda"/>
        <w:jc w:val="both"/>
        <w:rPr>
          <w:rFonts w:cs="Calibri"/>
        </w:rPr>
      </w:pPr>
      <w:r>
        <w:rPr>
          <w:rFonts w:cs="Calibri"/>
        </w:rPr>
        <w:t>Braniteljska zadruga Gladijator se obvezuje izmiriti vjerovniku, utvrđeno dugovanje, u roku od 90 dana od dana upisa ove nagodbe u Trgovački Sud.</w:t>
      </w:r>
    </w:p>
    <w:p w:rsidRDefault="00AF4899" w:rsidP="00AF4899" w:rsidR="00AF4899">
      <w:pPr>
        <w:pStyle w:val="Bezproreda"/>
        <w:jc w:val="both"/>
        <w:rPr>
          <w:rFonts w:cs="Calibri"/>
        </w:rPr>
      </w:pPr>
    </w:p>
    <w:p w:rsidRDefault="00AF4899" w:rsidP="00AF4899" w:rsidR="00AF4899">
      <w:pPr>
        <w:pStyle w:val="Bezproreda"/>
        <w:rPr>
          <w:rFonts w:cs="Calibri"/>
          <w:b/>
        </w:rPr>
      </w:pPr>
      <w:r>
        <w:rPr>
          <w:rFonts w:cs="Calibri"/>
          <w:b/>
        </w:rPr>
        <w:t>Hrvatski centar za zadružno poduzetništvo</w:t>
      </w:r>
    </w:p>
    <w:p w:rsidRDefault="00AF4899" w:rsidP="00AF4899" w:rsidR="00AF4899">
      <w:pPr>
        <w:pStyle w:val="Bezproreda"/>
        <w:rPr>
          <w:rFonts w:cs="Calibri"/>
        </w:rPr>
      </w:pPr>
      <w:r>
        <w:rPr>
          <w:rFonts w:cs="Calibri"/>
        </w:rPr>
        <w:t>Iznos utvrđene tražbine: 695,00 kuna</w:t>
      </w:r>
    </w:p>
    <w:p w:rsidRDefault="00AF4899" w:rsidP="00AF4899" w:rsidR="00AF4899">
      <w:pPr>
        <w:pStyle w:val="Bezproreda"/>
        <w:rPr>
          <w:rFonts w:cs="Calibri"/>
        </w:rPr>
      </w:pPr>
    </w:p>
    <w:p w:rsidRDefault="00AF4899" w:rsidP="00AF4899" w:rsidR="00AF4899">
      <w:pPr>
        <w:pStyle w:val="Bezproreda"/>
        <w:jc w:val="both"/>
        <w:rPr>
          <w:rFonts w:cs="Calibri"/>
        </w:rPr>
      </w:pPr>
      <w:r>
        <w:rPr>
          <w:rFonts w:cs="Calibri"/>
        </w:rPr>
        <w:t>Braniteljska zadruga Gladijator se obvezuje izmiriti vjerovniku, utvrđeno dugovanje, u roku od 90 dana od dana upisa ove nagodbe u Trgovački Sud.</w:t>
      </w:r>
    </w:p>
    <w:p w:rsidRDefault="00AF4899" w:rsidP="00AF4899" w:rsidR="00AF4899">
      <w:pPr>
        <w:pStyle w:val="Bezproreda"/>
        <w:jc w:val="both"/>
        <w:rPr>
          <w:rFonts w:cs="Calibri"/>
        </w:rPr>
      </w:pPr>
    </w:p>
    <w:tbl>
      <w:tblPr>
        <w:tblW w:type="dxa" w:w="15888"/>
        <w:tblInd w:type="dxa" w:w="-15"/>
        <w:tblLayout w:type="fixed"/>
        <w:tblCellMar>
          <w:left w:type="dxa" w:w="0"/>
          <w:right w:type="dxa" w:w="0"/>
        </w:tblCellMar>
        <w:tblLook w:val="04A0" w:noVBand="1" w:noHBand="0" w:lastColumn="0" w:firstColumn="1" w:lastRow="0" w:firstRow="1"/>
      </w:tblPr>
      <w:tblGrid>
        <w:gridCol w:w="1673"/>
        <w:gridCol w:w="742"/>
        <w:gridCol w:w="1241"/>
        <w:gridCol w:w="1380"/>
        <w:gridCol w:w="1180"/>
        <w:gridCol w:w="1220"/>
        <w:gridCol w:w="1040"/>
        <w:gridCol w:w="960"/>
        <w:gridCol w:w="741"/>
        <w:gridCol w:w="1244"/>
        <w:gridCol w:w="1360"/>
        <w:gridCol w:w="1060"/>
        <w:gridCol w:w="1220"/>
        <w:gridCol w:w="827"/>
      </w:tblGrid>
      <w:tr w:rsidTr="00AF4899" w:rsidR="00AF4899">
        <w:trPr>
          <w:trHeight w:val="300"/>
        </w:trPr>
        <w:tc>
          <w:tcPr>
            <w:tcW w:type="dxa" w:w="1672"/>
            <w:vAlign w:val="bottom"/>
          </w:tcPr>
          <w:p w:rsidRDefault="00AF4899" w:rsidR="00AF4899">
            <w:pPr>
              <w:spacing w:lineRule="auto" w:line="276" w:after="200"/>
              <w:rPr>
                <w:rFonts w:cs="Calibri" w:hAnsi="Calibri" w:ascii="Calibri"/>
              </w:rPr>
            </w:pPr>
          </w:p>
        </w:tc>
        <w:tc>
          <w:tcPr>
            <w:tcW w:type="dxa" w:w="741"/>
            <w:vAlign w:val="bottom"/>
          </w:tcPr>
          <w:p w:rsidRDefault="00AF4899" w:rsidR="00AF4899">
            <w:pPr>
              <w:snapToGrid w:val="false"/>
              <w:rPr>
                <w:rFonts w:cs="Calibri" w:hAnsi="Calibri" w:ascii="Calibri"/>
              </w:rPr>
            </w:pPr>
          </w:p>
        </w:tc>
        <w:tc>
          <w:tcPr>
            <w:tcW w:type="dxa" w:w="1240"/>
            <w:vAlign w:val="bottom"/>
          </w:tcPr>
          <w:p w:rsidRDefault="00AF4899" w:rsidR="00AF4899">
            <w:pPr>
              <w:snapToGrid w:val="false"/>
              <w:rPr>
                <w:rFonts w:cs="Calibri" w:hAnsi="Calibri" w:ascii="Calibri"/>
              </w:rPr>
            </w:pPr>
          </w:p>
        </w:tc>
        <w:tc>
          <w:tcPr>
            <w:tcW w:type="dxa" w:w="1380"/>
            <w:vAlign w:val="bottom"/>
            <w:hideMark/>
          </w:tcPr>
          <w:p w:rsidRDefault="00AF4899" w:rsidR="00AF4899">
            <w:pPr>
              <w:jc w:val="right"/>
              <w:rPr>
                <w:rFonts w:cs="Calibri" w:hAnsi="Calibri" w:ascii="Calibri"/>
                <w:b/>
                <w:bCs/>
              </w:rPr>
            </w:pPr>
            <w:r>
              <w:rPr>
                <w:rFonts w:cs="Calibri" w:hAnsi="Calibri" w:ascii="Calibri"/>
                <w:b/>
                <w:bCs/>
                <w:sz w:val="22"/>
                <w:szCs w:val="22"/>
              </w:rPr>
              <w:t>VI.</w:t>
            </w:r>
          </w:p>
        </w:tc>
        <w:tc>
          <w:tcPr>
            <w:tcW w:type="dxa" w:w="1180"/>
            <w:vAlign w:val="bottom"/>
          </w:tcPr>
          <w:p w:rsidRDefault="00AF4899" w:rsidR="00AF4899">
            <w:pPr>
              <w:snapToGrid w:val="false"/>
              <w:jc w:val="center"/>
              <w:rPr>
                <w:rFonts w:cs="Calibri" w:hAnsi="Calibri" w:ascii="Calibri"/>
                <w:b/>
                <w:bCs/>
              </w:rPr>
            </w:pPr>
          </w:p>
        </w:tc>
        <w:tc>
          <w:tcPr>
            <w:tcW w:type="dxa" w:w="1220"/>
            <w:vAlign w:val="bottom"/>
          </w:tcPr>
          <w:p w:rsidRDefault="00AF4899" w:rsidR="00AF4899">
            <w:pPr>
              <w:snapToGrid w:val="false"/>
              <w:jc w:val="right"/>
              <w:rPr>
                <w:rFonts w:cs="Calibri" w:hAnsi="Calibri" w:ascii="Calibri"/>
              </w:rPr>
            </w:pPr>
          </w:p>
        </w:tc>
        <w:tc>
          <w:tcPr>
            <w:tcW w:type="dxa" w:w="1040"/>
            <w:vAlign w:val="bottom"/>
          </w:tcPr>
          <w:p w:rsidRDefault="00AF4899" w:rsidR="00AF4899">
            <w:pPr>
              <w:snapToGrid w:val="false"/>
              <w:jc w:val="center"/>
              <w:rPr>
                <w:rFonts w:cs="Calibri" w:hAnsi="Calibri" w:ascii="Calibri"/>
              </w:rPr>
            </w:pPr>
          </w:p>
        </w:tc>
        <w:tc>
          <w:tcPr>
            <w:tcW w:type="dxa" w:w="7412"/>
            <w:gridSpan w:val="7"/>
          </w:tcPr>
          <w:p w:rsidRDefault="00AF4899" w:rsidR="00AF4899">
            <w:pPr>
              <w:snapToGrid w:val="false"/>
              <w:rPr>
                <w:rFonts w:cs="Calibri" w:hAnsi="Calibri" w:ascii="Calibri"/>
              </w:rPr>
            </w:pPr>
          </w:p>
        </w:tc>
      </w:tr>
      <w:tr w:rsidTr="00AF4899" w:rsidR="00AF4899">
        <w:trPr>
          <w:trHeight w:val="300"/>
        </w:trPr>
        <w:tc>
          <w:tcPr>
            <w:tcW w:type="dxa" w:w="1672"/>
            <w:vAlign w:val="bottom"/>
          </w:tcPr>
          <w:p w:rsidRDefault="00AF4899" w:rsidR="00AF4899">
            <w:pPr>
              <w:snapToGrid w:val="false"/>
              <w:rPr>
                <w:rFonts w:cs="Calibri" w:hAnsi="Calibri" w:ascii="Calibri"/>
              </w:rPr>
            </w:pPr>
          </w:p>
        </w:tc>
        <w:tc>
          <w:tcPr>
            <w:tcW w:type="dxa" w:w="741"/>
            <w:vAlign w:val="bottom"/>
          </w:tcPr>
          <w:p w:rsidRDefault="00AF4899" w:rsidR="00AF4899">
            <w:pPr>
              <w:snapToGrid w:val="false"/>
              <w:rPr>
                <w:rFonts w:cs="Calibri" w:hAnsi="Calibri" w:ascii="Calibri"/>
              </w:rPr>
            </w:pPr>
          </w:p>
        </w:tc>
        <w:tc>
          <w:tcPr>
            <w:tcW w:type="dxa" w:w="1240"/>
            <w:vAlign w:val="bottom"/>
          </w:tcPr>
          <w:p w:rsidRDefault="00AF4899" w:rsidR="00AF4899">
            <w:pPr>
              <w:snapToGrid w:val="false"/>
              <w:rPr>
                <w:rFonts w:cs="Calibri" w:hAnsi="Calibri" w:ascii="Calibri"/>
              </w:rPr>
            </w:pPr>
          </w:p>
        </w:tc>
        <w:tc>
          <w:tcPr>
            <w:tcW w:type="dxa" w:w="1380"/>
            <w:vAlign w:val="bottom"/>
          </w:tcPr>
          <w:p w:rsidRDefault="00AF4899" w:rsidR="00AF4899">
            <w:pPr>
              <w:snapToGrid w:val="false"/>
              <w:jc w:val="right"/>
              <w:rPr>
                <w:rFonts w:cs="Calibri" w:hAnsi="Calibri" w:ascii="Calibri"/>
              </w:rPr>
            </w:pPr>
          </w:p>
        </w:tc>
        <w:tc>
          <w:tcPr>
            <w:tcW w:type="dxa" w:w="1180"/>
            <w:vAlign w:val="bottom"/>
          </w:tcPr>
          <w:p w:rsidRDefault="00AF4899" w:rsidR="00AF4899">
            <w:pPr>
              <w:snapToGrid w:val="false"/>
              <w:jc w:val="center"/>
              <w:rPr>
                <w:rFonts w:cs="Calibri" w:hAnsi="Calibri" w:ascii="Calibri"/>
              </w:rPr>
            </w:pPr>
          </w:p>
        </w:tc>
        <w:tc>
          <w:tcPr>
            <w:tcW w:type="dxa" w:w="1220"/>
            <w:vAlign w:val="bottom"/>
          </w:tcPr>
          <w:p w:rsidRDefault="00AF4899" w:rsidR="00AF4899">
            <w:pPr>
              <w:snapToGrid w:val="false"/>
              <w:jc w:val="right"/>
              <w:rPr>
                <w:rFonts w:cs="Calibri" w:hAnsi="Calibri" w:ascii="Calibri"/>
              </w:rPr>
            </w:pPr>
          </w:p>
        </w:tc>
        <w:tc>
          <w:tcPr>
            <w:tcW w:type="dxa" w:w="1040"/>
            <w:vAlign w:val="bottom"/>
          </w:tcPr>
          <w:p w:rsidRDefault="00AF4899" w:rsidR="00AF4899">
            <w:pPr>
              <w:snapToGrid w:val="false"/>
              <w:jc w:val="center"/>
              <w:rPr>
                <w:rFonts w:cs="Calibri" w:hAnsi="Calibri" w:ascii="Calibri"/>
              </w:rPr>
            </w:pPr>
          </w:p>
        </w:tc>
        <w:tc>
          <w:tcPr>
            <w:tcW w:type="dxa" w:w="7412"/>
            <w:gridSpan w:val="7"/>
          </w:tcPr>
          <w:p w:rsidRDefault="00AF4899" w:rsidR="00AF4899">
            <w:pPr>
              <w:snapToGrid w:val="false"/>
              <w:rPr>
                <w:rFonts w:cs="Calibri" w:hAnsi="Calibri" w:ascii="Calibri"/>
              </w:rPr>
            </w:pPr>
          </w:p>
        </w:tc>
      </w:tr>
      <w:tr w:rsidTr="00AF4899" w:rsidR="00AF4899">
        <w:trPr>
          <w:trHeight w:val="300"/>
        </w:trPr>
        <w:tc>
          <w:tcPr>
            <w:tcW w:type="dxa" w:w="9433"/>
            <w:gridSpan w:val="8"/>
            <w:tcMar>
              <w:top w:type="dxa" w:w="0"/>
              <w:left w:type="dxa" w:w="108"/>
              <w:bottom w:type="dxa" w:w="0"/>
              <w:right w:type="dxa" w:w="108"/>
            </w:tcMar>
            <w:vAlign w:val="bottom"/>
          </w:tcPr>
          <w:p w:rsidRDefault="00AF4899" w:rsidR="00AF4899">
            <w:pPr>
              <w:pStyle w:val="Textbody"/>
              <w:ind w:left="153"/>
              <w:jc w:val="both"/>
              <w:rPr>
                <w:rFonts w:cs="Calibri" w:hAnsi="Calibri" w:ascii="Calibri"/>
                <w:lang w:val="hr-HR"/>
              </w:rPr>
            </w:pPr>
            <w:r>
              <w:rPr>
                <w:rFonts w:cs="Calibri" w:hAnsi="Calibri" w:ascii="Calibri"/>
                <w:lang w:val="hr-HR"/>
              </w:rPr>
              <w:t xml:space="preserve">Stranke suglasno utvrđuju da ova Nagodba ima snagu ovršne isprave za sve vjerovnike čije su tražbine utvrđene u postupku </w:t>
            </w:r>
            <w:proofErr w:type="spellStart"/>
            <w:r>
              <w:rPr>
                <w:rFonts w:cs="Calibri" w:hAnsi="Calibri" w:ascii="Calibri"/>
                <w:lang w:val="hr-HR"/>
              </w:rPr>
              <w:t>predstečajne</w:t>
            </w:r>
            <w:proofErr w:type="spellEnd"/>
            <w:r>
              <w:rPr>
                <w:rFonts w:cs="Calibri" w:hAnsi="Calibri" w:ascii="Calibri"/>
                <w:lang w:val="hr-HR"/>
              </w:rPr>
              <w:t xml:space="preserve"> nagodbe koji se vodio nad dužnikom </w:t>
            </w:r>
            <w:r>
              <w:rPr>
                <w:rFonts w:hAnsi="Calibri" w:ascii="Calibri"/>
              </w:rPr>
              <w:t xml:space="preserve">BRANITELJSKA ZADRUGA GLADIJATOR  </w:t>
            </w:r>
            <w:proofErr w:type="spellStart"/>
            <w:r>
              <w:rPr>
                <w:rFonts w:hAnsi="Calibri" w:ascii="Calibri"/>
              </w:rPr>
              <w:t>za</w:t>
            </w:r>
            <w:proofErr w:type="spellEnd"/>
            <w:r>
              <w:rPr>
                <w:rFonts w:hAnsi="Calibri" w:ascii="Calibri"/>
              </w:rPr>
              <w:t xml:space="preserve"> </w:t>
            </w:r>
            <w:proofErr w:type="spellStart"/>
            <w:r>
              <w:rPr>
                <w:rFonts w:hAnsi="Calibri" w:ascii="Calibri"/>
              </w:rPr>
              <w:t>športske</w:t>
            </w:r>
            <w:proofErr w:type="spellEnd"/>
            <w:r>
              <w:rPr>
                <w:rFonts w:hAnsi="Calibri" w:ascii="Calibri"/>
              </w:rPr>
              <w:t xml:space="preserve"> </w:t>
            </w:r>
            <w:proofErr w:type="spellStart"/>
            <w:r>
              <w:rPr>
                <w:rFonts w:hAnsi="Calibri" w:ascii="Calibri"/>
              </w:rPr>
              <w:t>djelatnosti</w:t>
            </w:r>
            <w:proofErr w:type="spellEnd"/>
            <w:r>
              <w:rPr>
                <w:rFonts w:hAnsi="Calibri" w:ascii="Calibri"/>
              </w:rPr>
              <w:t xml:space="preserve">, </w:t>
            </w:r>
            <w:proofErr w:type="spellStart"/>
            <w:r>
              <w:rPr>
                <w:rFonts w:hAnsi="Calibri" w:ascii="Calibri"/>
              </w:rPr>
              <w:t>turizam</w:t>
            </w:r>
            <w:proofErr w:type="spellEnd"/>
            <w:r>
              <w:rPr>
                <w:rFonts w:hAnsi="Calibri" w:ascii="Calibri"/>
              </w:rPr>
              <w:t xml:space="preserve">, </w:t>
            </w:r>
            <w:proofErr w:type="spellStart"/>
            <w:r>
              <w:rPr>
                <w:rFonts w:hAnsi="Calibri" w:ascii="Calibri"/>
              </w:rPr>
              <w:t>ugostiteljstvo</w:t>
            </w:r>
            <w:proofErr w:type="spellEnd"/>
            <w:r>
              <w:rPr>
                <w:rFonts w:hAnsi="Calibri" w:ascii="Calibri"/>
              </w:rPr>
              <w:t xml:space="preserve">, </w:t>
            </w:r>
            <w:proofErr w:type="spellStart"/>
            <w:r>
              <w:rPr>
                <w:rFonts w:hAnsi="Calibri" w:ascii="Calibri"/>
              </w:rPr>
              <w:t>trgovinu</w:t>
            </w:r>
            <w:proofErr w:type="spellEnd"/>
            <w:r>
              <w:rPr>
                <w:rFonts w:hAnsi="Calibri" w:ascii="Calibri"/>
              </w:rPr>
              <w:t xml:space="preserve"> </w:t>
            </w:r>
            <w:proofErr w:type="spellStart"/>
            <w:r>
              <w:rPr>
                <w:rFonts w:hAnsi="Calibri" w:ascii="Calibri"/>
              </w:rPr>
              <w:t>i</w:t>
            </w:r>
            <w:proofErr w:type="spellEnd"/>
            <w:r>
              <w:rPr>
                <w:rFonts w:hAnsi="Calibri" w:ascii="Calibri"/>
              </w:rPr>
              <w:t xml:space="preserve"> </w:t>
            </w:r>
            <w:proofErr w:type="spellStart"/>
            <w:r>
              <w:rPr>
                <w:rFonts w:hAnsi="Calibri" w:ascii="Calibri"/>
              </w:rPr>
              <w:t>usluge</w:t>
            </w:r>
            <w:proofErr w:type="spellEnd"/>
            <w:r>
              <w:rPr>
                <w:rFonts w:hAnsi="Calibri" w:ascii="Calibri"/>
              </w:rPr>
              <w:t xml:space="preserve">, </w:t>
            </w:r>
            <w:proofErr w:type="spellStart"/>
            <w:r>
              <w:rPr>
                <w:rFonts w:hAnsi="Calibri" w:ascii="Calibri"/>
              </w:rPr>
              <w:t>Višnjica</w:t>
            </w:r>
            <w:proofErr w:type="spellEnd"/>
            <w:r>
              <w:rPr>
                <w:rFonts w:hAnsi="Calibri" w:ascii="Calibri"/>
              </w:rPr>
              <w:t xml:space="preserve"> 1, </w:t>
            </w:r>
            <w:proofErr w:type="spellStart"/>
            <w:r>
              <w:rPr>
                <w:rFonts w:hAnsi="Calibri" w:ascii="Calibri"/>
              </w:rPr>
              <w:t>Višnjica</w:t>
            </w:r>
            <w:proofErr w:type="spellEnd"/>
            <w:r>
              <w:rPr>
                <w:rFonts w:hAnsi="Calibri" w:ascii="Calibri"/>
              </w:rPr>
              <w:t>, OIB: 33415129809</w:t>
            </w:r>
            <w:r>
              <w:rPr>
                <w:rFonts w:cs="Calibri" w:hAnsi="Calibri" w:ascii="Calibri"/>
              </w:rPr>
              <w:t xml:space="preserve">, </w:t>
            </w:r>
            <w:proofErr w:type="spellStart"/>
            <w:r>
              <w:rPr>
                <w:rFonts w:cs="Calibri" w:hAnsi="Calibri" w:ascii="Calibri"/>
              </w:rPr>
              <w:t>vodio</w:t>
            </w:r>
            <w:proofErr w:type="spellEnd"/>
            <w:r>
              <w:rPr>
                <w:rFonts w:cs="Calibri" w:hAnsi="Calibri" w:ascii="Calibri"/>
              </w:rPr>
              <w:t xml:space="preserve"> </w:t>
            </w:r>
            <w:proofErr w:type="spellStart"/>
            <w:r>
              <w:rPr>
                <w:rFonts w:cs="Calibri" w:hAnsi="Calibri" w:ascii="Calibri"/>
              </w:rPr>
              <w:t>pred</w:t>
            </w:r>
            <w:proofErr w:type="spellEnd"/>
            <w:r>
              <w:rPr>
                <w:rFonts w:cs="Calibri" w:hAnsi="Calibri" w:ascii="Calibri"/>
              </w:rPr>
              <w:t xml:space="preserve"> </w:t>
            </w:r>
            <w:proofErr w:type="spellStart"/>
            <w:r>
              <w:rPr>
                <w:rFonts w:cs="Calibri" w:hAnsi="Calibri" w:ascii="Calibri"/>
              </w:rPr>
              <w:t>Financijskom</w:t>
            </w:r>
            <w:proofErr w:type="spellEnd"/>
            <w:r>
              <w:rPr>
                <w:rFonts w:cs="Calibri" w:hAnsi="Calibri" w:ascii="Calibri"/>
              </w:rPr>
              <w:t xml:space="preserve"> </w:t>
            </w:r>
            <w:proofErr w:type="spellStart"/>
            <w:r>
              <w:rPr>
                <w:rFonts w:cs="Calibri" w:hAnsi="Calibri" w:ascii="Calibri"/>
              </w:rPr>
              <w:t>agencijom</w:t>
            </w:r>
            <w:proofErr w:type="spellEnd"/>
            <w:r>
              <w:rPr>
                <w:rFonts w:cs="Calibri" w:hAnsi="Calibri" w:ascii="Calibri"/>
              </w:rPr>
              <w:t xml:space="preserve"> pod </w:t>
            </w:r>
            <w:proofErr w:type="spellStart"/>
            <w:r>
              <w:rPr>
                <w:rFonts w:cs="Calibri" w:hAnsi="Calibri" w:ascii="Calibri"/>
              </w:rPr>
              <w:t>Klasom</w:t>
            </w:r>
            <w:proofErr w:type="spellEnd"/>
            <w:r>
              <w:rPr>
                <w:rFonts w:cs="Calibri" w:hAnsi="Calibri" w:ascii="Calibri"/>
              </w:rPr>
              <w:t xml:space="preserve"> UP- I/110/07/15-01/7762, Ur. </w:t>
            </w:r>
            <w:proofErr w:type="spellStart"/>
            <w:proofErr w:type="gramStart"/>
            <w:r>
              <w:rPr>
                <w:rFonts w:cs="Calibri" w:hAnsi="Calibri" w:ascii="Calibri"/>
              </w:rPr>
              <w:t>br</w:t>
            </w:r>
            <w:proofErr w:type="spellEnd"/>
            <w:proofErr w:type="gramEnd"/>
            <w:r>
              <w:rPr>
                <w:rFonts w:cs="Calibri" w:hAnsi="Calibri" w:ascii="Calibri"/>
              </w:rPr>
              <w:t>: 04-06-15-7762-15</w:t>
            </w:r>
            <w:r>
              <w:rPr>
                <w:rFonts w:cs="Calibri" w:hAnsi="Calibri" w:ascii="Calibri"/>
                <w:lang w:val="hr-HR"/>
              </w:rPr>
              <w:t>.</w:t>
            </w:r>
          </w:p>
          <w:p w:rsidRDefault="00AF4899" w:rsidR="00AF4899">
            <w:pPr>
              <w:pStyle w:val="Textbody"/>
              <w:ind w:left="153"/>
              <w:jc w:val="both"/>
              <w:rPr>
                <w:rFonts w:cs="Calibri" w:hAnsi="Calibri" w:ascii="Calibri"/>
                <w:lang w:val="hr-HR"/>
              </w:rPr>
            </w:pPr>
          </w:p>
          <w:p w:rsidRDefault="00AF4899" w:rsidR="00AF4899">
            <w:pPr>
              <w:pStyle w:val="Textbody"/>
              <w:ind w:left="153"/>
              <w:jc w:val="both"/>
              <w:rPr>
                <w:rFonts w:hAnsi="Calibri" w:ascii="Calibri"/>
              </w:rPr>
            </w:pPr>
            <w:r>
              <w:rPr>
                <w:rFonts w:cs="Calibri" w:hAnsi="Calibri" w:ascii="Calibri"/>
                <w:lang w:val="hr-HR"/>
              </w:rPr>
              <w:t xml:space="preserve">Stranke suglasno utvrđuju da ova Nagodba ima snagu i pravne učinke ovršne isprave temeljem koje svaki vjerovnik iz ove Nagodbe može ostvariti tražbinu u smislu točke 5. ove Nagodbe prema dužniku </w:t>
            </w:r>
            <w:r>
              <w:rPr>
                <w:rFonts w:hAnsi="Calibri" w:ascii="Calibri"/>
                <w:b/>
              </w:rPr>
              <w:t>BRANITELJSKA ZADRUGA GLADIJATOR</w:t>
            </w:r>
            <w:r>
              <w:rPr>
                <w:rFonts w:hAnsi="Calibri" w:ascii="Calibri"/>
              </w:rPr>
              <w:t xml:space="preserve">  </w:t>
            </w:r>
            <w:proofErr w:type="spellStart"/>
            <w:r>
              <w:rPr>
                <w:rFonts w:hAnsi="Calibri" w:ascii="Calibri"/>
              </w:rPr>
              <w:t>za</w:t>
            </w:r>
            <w:proofErr w:type="spellEnd"/>
            <w:r>
              <w:rPr>
                <w:rFonts w:hAnsi="Calibri" w:ascii="Calibri"/>
              </w:rPr>
              <w:t xml:space="preserve"> </w:t>
            </w:r>
            <w:proofErr w:type="spellStart"/>
            <w:r>
              <w:rPr>
                <w:rFonts w:hAnsi="Calibri" w:ascii="Calibri"/>
              </w:rPr>
              <w:t>športske</w:t>
            </w:r>
            <w:proofErr w:type="spellEnd"/>
            <w:r>
              <w:rPr>
                <w:rFonts w:hAnsi="Calibri" w:ascii="Calibri"/>
              </w:rPr>
              <w:t xml:space="preserve"> </w:t>
            </w:r>
            <w:proofErr w:type="spellStart"/>
            <w:r>
              <w:rPr>
                <w:rFonts w:hAnsi="Calibri" w:ascii="Calibri"/>
              </w:rPr>
              <w:t>djelatnosti</w:t>
            </w:r>
            <w:proofErr w:type="spellEnd"/>
            <w:r>
              <w:rPr>
                <w:rFonts w:hAnsi="Calibri" w:ascii="Calibri"/>
              </w:rPr>
              <w:t xml:space="preserve">, </w:t>
            </w:r>
            <w:proofErr w:type="spellStart"/>
            <w:r>
              <w:rPr>
                <w:rFonts w:hAnsi="Calibri" w:ascii="Calibri"/>
              </w:rPr>
              <w:t>turizam</w:t>
            </w:r>
            <w:proofErr w:type="spellEnd"/>
            <w:r>
              <w:rPr>
                <w:rFonts w:hAnsi="Calibri" w:ascii="Calibri"/>
              </w:rPr>
              <w:t xml:space="preserve">, </w:t>
            </w:r>
            <w:proofErr w:type="spellStart"/>
            <w:r>
              <w:rPr>
                <w:rFonts w:hAnsi="Calibri" w:ascii="Calibri"/>
              </w:rPr>
              <w:t>ugostiteljstvo</w:t>
            </w:r>
            <w:proofErr w:type="spellEnd"/>
            <w:r>
              <w:rPr>
                <w:rFonts w:hAnsi="Calibri" w:ascii="Calibri"/>
              </w:rPr>
              <w:t xml:space="preserve">, </w:t>
            </w:r>
            <w:proofErr w:type="spellStart"/>
            <w:r>
              <w:rPr>
                <w:rFonts w:hAnsi="Calibri" w:ascii="Calibri"/>
              </w:rPr>
              <w:t>trgovinu</w:t>
            </w:r>
            <w:proofErr w:type="spellEnd"/>
            <w:r>
              <w:rPr>
                <w:rFonts w:hAnsi="Calibri" w:ascii="Calibri"/>
              </w:rPr>
              <w:t xml:space="preserve"> </w:t>
            </w:r>
            <w:proofErr w:type="spellStart"/>
            <w:r>
              <w:rPr>
                <w:rFonts w:hAnsi="Calibri" w:ascii="Calibri"/>
              </w:rPr>
              <w:t>i</w:t>
            </w:r>
            <w:proofErr w:type="spellEnd"/>
            <w:r>
              <w:rPr>
                <w:rFonts w:hAnsi="Calibri" w:ascii="Calibri"/>
              </w:rPr>
              <w:t xml:space="preserve"> </w:t>
            </w:r>
            <w:proofErr w:type="spellStart"/>
            <w:r>
              <w:rPr>
                <w:rFonts w:hAnsi="Calibri" w:ascii="Calibri"/>
              </w:rPr>
              <w:t>usluge</w:t>
            </w:r>
            <w:proofErr w:type="spellEnd"/>
            <w:r>
              <w:rPr>
                <w:rFonts w:hAnsi="Calibri" w:ascii="Calibri"/>
              </w:rPr>
              <w:t xml:space="preserve">, </w:t>
            </w:r>
            <w:proofErr w:type="spellStart"/>
            <w:r>
              <w:rPr>
                <w:rFonts w:hAnsi="Calibri" w:ascii="Calibri"/>
              </w:rPr>
              <w:t>Višnjica</w:t>
            </w:r>
            <w:proofErr w:type="spellEnd"/>
            <w:r>
              <w:rPr>
                <w:rFonts w:hAnsi="Calibri" w:ascii="Calibri"/>
              </w:rPr>
              <w:t xml:space="preserve"> 1, </w:t>
            </w:r>
            <w:proofErr w:type="spellStart"/>
            <w:r>
              <w:rPr>
                <w:rFonts w:hAnsi="Calibri" w:ascii="Calibri"/>
              </w:rPr>
              <w:t>Višnjica</w:t>
            </w:r>
            <w:proofErr w:type="spellEnd"/>
            <w:r>
              <w:rPr>
                <w:rFonts w:hAnsi="Calibri" w:ascii="Calibri"/>
              </w:rPr>
              <w:t>, OIB: 33415129809</w:t>
            </w:r>
            <w:r>
              <w:rPr>
                <w:rFonts w:cs="Calibri" w:hAnsi="Calibri" w:ascii="Calibri"/>
              </w:rPr>
              <w:t xml:space="preserve">, </w:t>
            </w:r>
            <w:r>
              <w:rPr>
                <w:rFonts w:cs="Calibri" w:hAnsi="Calibri" w:ascii="Calibri"/>
                <w:lang w:val="hr-HR"/>
              </w:rPr>
              <w:t xml:space="preserve">te da svi vjerovnici zajedno ili svaki pojedinačno mogu ostvariti tražbine u smislu točke 5. ove Nagodbe prema dužniku </w:t>
            </w:r>
            <w:r>
              <w:rPr>
                <w:rFonts w:hAnsi="Calibri" w:ascii="Calibri"/>
              </w:rPr>
              <w:t xml:space="preserve">BRANITELJSKA ZADRUGA GLADIJATOR  </w:t>
            </w:r>
            <w:proofErr w:type="spellStart"/>
            <w:r>
              <w:rPr>
                <w:rFonts w:hAnsi="Calibri" w:ascii="Calibri"/>
              </w:rPr>
              <w:t>za</w:t>
            </w:r>
            <w:proofErr w:type="spellEnd"/>
            <w:r>
              <w:rPr>
                <w:rFonts w:hAnsi="Calibri" w:ascii="Calibri"/>
              </w:rPr>
              <w:t xml:space="preserve"> </w:t>
            </w:r>
            <w:proofErr w:type="spellStart"/>
            <w:r>
              <w:rPr>
                <w:rFonts w:hAnsi="Calibri" w:ascii="Calibri"/>
              </w:rPr>
              <w:t>športske</w:t>
            </w:r>
            <w:proofErr w:type="spellEnd"/>
            <w:r>
              <w:rPr>
                <w:rFonts w:hAnsi="Calibri" w:ascii="Calibri"/>
              </w:rPr>
              <w:t xml:space="preserve"> </w:t>
            </w:r>
            <w:proofErr w:type="spellStart"/>
            <w:r>
              <w:rPr>
                <w:rFonts w:hAnsi="Calibri" w:ascii="Calibri"/>
              </w:rPr>
              <w:t>djelatnosti</w:t>
            </w:r>
            <w:proofErr w:type="spellEnd"/>
            <w:r>
              <w:rPr>
                <w:rFonts w:hAnsi="Calibri" w:ascii="Calibri"/>
              </w:rPr>
              <w:t xml:space="preserve">, </w:t>
            </w:r>
            <w:proofErr w:type="spellStart"/>
            <w:r>
              <w:rPr>
                <w:rFonts w:hAnsi="Calibri" w:ascii="Calibri"/>
              </w:rPr>
              <w:t>turizam</w:t>
            </w:r>
            <w:proofErr w:type="spellEnd"/>
            <w:r>
              <w:rPr>
                <w:rFonts w:hAnsi="Calibri" w:ascii="Calibri"/>
              </w:rPr>
              <w:t xml:space="preserve">, </w:t>
            </w:r>
            <w:proofErr w:type="spellStart"/>
            <w:r>
              <w:rPr>
                <w:rFonts w:hAnsi="Calibri" w:ascii="Calibri"/>
              </w:rPr>
              <w:t>ugostiteljstvo</w:t>
            </w:r>
            <w:proofErr w:type="spellEnd"/>
            <w:r>
              <w:rPr>
                <w:rFonts w:hAnsi="Calibri" w:ascii="Calibri"/>
              </w:rPr>
              <w:t xml:space="preserve">, </w:t>
            </w:r>
            <w:proofErr w:type="spellStart"/>
            <w:r>
              <w:rPr>
                <w:rFonts w:hAnsi="Calibri" w:ascii="Calibri"/>
              </w:rPr>
              <w:t>trgovinu</w:t>
            </w:r>
            <w:proofErr w:type="spellEnd"/>
            <w:r>
              <w:rPr>
                <w:rFonts w:hAnsi="Calibri" w:ascii="Calibri"/>
              </w:rPr>
              <w:t xml:space="preserve"> </w:t>
            </w:r>
            <w:proofErr w:type="spellStart"/>
            <w:r>
              <w:rPr>
                <w:rFonts w:hAnsi="Calibri" w:ascii="Calibri"/>
              </w:rPr>
              <w:t>i</w:t>
            </w:r>
            <w:proofErr w:type="spellEnd"/>
            <w:r>
              <w:rPr>
                <w:rFonts w:hAnsi="Calibri" w:ascii="Calibri"/>
              </w:rPr>
              <w:t xml:space="preserve"> </w:t>
            </w:r>
            <w:proofErr w:type="spellStart"/>
            <w:r>
              <w:rPr>
                <w:rFonts w:hAnsi="Calibri" w:ascii="Calibri"/>
              </w:rPr>
              <w:t>usluge</w:t>
            </w:r>
            <w:proofErr w:type="spellEnd"/>
            <w:r>
              <w:rPr>
                <w:rFonts w:hAnsi="Calibri" w:ascii="Calibri"/>
              </w:rPr>
              <w:t xml:space="preserve">, </w:t>
            </w:r>
            <w:proofErr w:type="spellStart"/>
            <w:r>
              <w:rPr>
                <w:rFonts w:hAnsi="Calibri" w:ascii="Calibri"/>
              </w:rPr>
              <w:t>Višnjica</w:t>
            </w:r>
            <w:proofErr w:type="spellEnd"/>
            <w:r>
              <w:rPr>
                <w:rFonts w:hAnsi="Calibri" w:ascii="Calibri"/>
              </w:rPr>
              <w:t xml:space="preserve"> 1, </w:t>
            </w:r>
            <w:proofErr w:type="spellStart"/>
            <w:r>
              <w:rPr>
                <w:rFonts w:hAnsi="Calibri" w:ascii="Calibri"/>
              </w:rPr>
              <w:t>Višnjica</w:t>
            </w:r>
            <w:proofErr w:type="spellEnd"/>
            <w:r>
              <w:rPr>
                <w:rFonts w:hAnsi="Calibri" w:ascii="Calibri"/>
              </w:rPr>
              <w:t>, OIB: 33415129809.</w:t>
            </w:r>
          </w:p>
          <w:p w:rsidRDefault="00AF4899" w:rsidR="00AF4899">
            <w:pPr>
              <w:pStyle w:val="Textbody"/>
              <w:ind w:left="153"/>
              <w:jc w:val="both"/>
              <w:rPr>
                <w:rFonts w:cs="Calibri" w:hAnsi="Calibri" w:ascii="Calibri"/>
                <w:lang w:val="hr-HR"/>
              </w:rPr>
            </w:pPr>
          </w:p>
          <w:p w:rsidRDefault="00AF4899" w:rsidR="00AF4899">
            <w:pPr>
              <w:pStyle w:val="Textbody"/>
              <w:ind w:left="153"/>
              <w:jc w:val="both"/>
              <w:rPr>
                <w:rFonts w:cs="Calibri" w:hAnsi="Calibri" w:ascii="Calibri"/>
                <w:lang w:val="hr-HR"/>
              </w:rPr>
            </w:pPr>
            <w:r>
              <w:rPr>
                <w:rFonts w:cs="Calibri" w:hAnsi="Calibri" w:ascii="Calibri"/>
                <w:lang w:val="hr-HR"/>
              </w:rPr>
              <w:t xml:space="preserve">Stranke suglasno utvrđuju da se dužnik </w:t>
            </w:r>
            <w:r>
              <w:rPr>
                <w:rFonts w:hAnsi="Calibri" w:ascii="Calibri"/>
                <w:b/>
              </w:rPr>
              <w:t>BRANITELJSKA ZADRUGA GLADIJATOR</w:t>
            </w:r>
            <w:r>
              <w:rPr>
                <w:rFonts w:hAnsi="Calibri" w:ascii="Calibri"/>
              </w:rPr>
              <w:t xml:space="preserve">  </w:t>
            </w:r>
            <w:proofErr w:type="spellStart"/>
            <w:r>
              <w:rPr>
                <w:rFonts w:hAnsi="Calibri" w:ascii="Calibri"/>
              </w:rPr>
              <w:t>za</w:t>
            </w:r>
            <w:proofErr w:type="spellEnd"/>
            <w:r>
              <w:rPr>
                <w:rFonts w:hAnsi="Calibri" w:ascii="Calibri"/>
              </w:rPr>
              <w:t xml:space="preserve"> </w:t>
            </w:r>
            <w:proofErr w:type="spellStart"/>
            <w:r>
              <w:rPr>
                <w:rFonts w:hAnsi="Calibri" w:ascii="Calibri"/>
              </w:rPr>
              <w:t>športske</w:t>
            </w:r>
            <w:proofErr w:type="spellEnd"/>
            <w:r>
              <w:rPr>
                <w:rFonts w:hAnsi="Calibri" w:ascii="Calibri"/>
              </w:rPr>
              <w:t xml:space="preserve"> </w:t>
            </w:r>
            <w:proofErr w:type="spellStart"/>
            <w:r>
              <w:rPr>
                <w:rFonts w:hAnsi="Calibri" w:ascii="Calibri"/>
              </w:rPr>
              <w:t>djelatnosti</w:t>
            </w:r>
            <w:proofErr w:type="spellEnd"/>
            <w:r>
              <w:rPr>
                <w:rFonts w:hAnsi="Calibri" w:ascii="Calibri"/>
              </w:rPr>
              <w:t xml:space="preserve">, </w:t>
            </w:r>
            <w:proofErr w:type="spellStart"/>
            <w:r>
              <w:rPr>
                <w:rFonts w:hAnsi="Calibri" w:ascii="Calibri"/>
              </w:rPr>
              <w:t>turizam</w:t>
            </w:r>
            <w:proofErr w:type="spellEnd"/>
            <w:r>
              <w:rPr>
                <w:rFonts w:hAnsi="Calibri" w:ascii="Calibri"/>
              </w:rPr>
              <w:t xml:space="preserve">, </w:t>
            </w:r>
            <w:proofErr w:type="spellStart"/>
            <w:r>
              <w:rPr>
                <w:rFonts w:hAnsi="Calibri" w:ascii="Calibri"/>
              </w:rPr>
              <w:t>ugostiteljstvo</w:t>
            </w:r>
            <w:proofErr w:type="spellEnd"/>
            <w:r>
              <w:rPr>
                <w:rFonts w:hAnsi="Calibri" w:ascii="Calibri"/>
              </w:rPr>
              <w:t xml:space="preserve">, </w:t>
            </w:r>
            <w:proofErr w:type="spellStart"/>
            <w:r>
              <w:rPr>
                <w:rFonts w:hAnsi="Calibri" w:ascii="Calibri"/>
              </w:rPr>
              <w:t>trgovinu</w:t>
            </w:r>
            <w:proofErr w:type="spellEnd"/>
            <w:r>
              <w:rPr>
                <w:rFonts w:hAnsi="Calibri" w:ascii="Calibri"/>
              </w:rPr>
              <w:t xml:space="preserve"> </w:t>
            </w:r>
            <w:proofErr w:type="spellStart"/>
            <w:r>
              <w:rPr>
                <w:rFonts w:hAnsi="Calibri" w:ascii="Calibri"/>
              </w:rPr>
              <w:t>i</w:t>
            </w:r>
            <w:proofErr w:type="spellEnd"/>
            <w:r>
              <w:rPr>
                <w:rFonts w:hAnsi="Calibri" w:ascii="Calibri"/>
              </w:rPr>
              <w:t xml:space="preserve"> </w:t>
            </w:r>
            <w:proofErr w:type="spellStart"/>
            <w:r>
              <w:rPr>
                <w:rFonts w:hAnsi="Calibri" w:ascii="Calibri"/>
              </w:rPr>
              <w:t>usluge</w:t>
            </w:r>
            <w:proofErr w:type="spellEnd"/>
            <w:r>
              <w:rPr>
                <w:rFonts w:hAnsi="Calibri" w:ascii="Calibri"/>
              </w:rPr>
              <w:t xml:space="preserve">, </w:t>
            </w:r>
            <w:proofErr w:type="spellStart"/>
            <w:r>
              <w:rPr>
                <w:rFonts w:hAnsi="Calibri" w:ascii="Calibri"/>
              </w:rPr>
              <w:t>Višnjica</w:t>
            </w:r>
            <w:proofErr w:type="spellEnd"/>
            <w:r>
              <w:rPr>
                <w:rFonts w:hAnsi="Calibri" w:ascii="Calibri"/>
              </w:rPr>
              <w:t xml:space="preserve"> 1, </w:t>
            </w:r>
            <w:proofErr w:type="spellStart"/>
            <w:r>
              <w:rPr>
                <w:rFonts w:hAnsi="Calibri" w:ascii="Calibri"/>
              </w:rPr>
              <w:t>Višnjica</w:t>
            </w:r>
            <w:proofErr w:type="spellEnd"/>
            <w:r>
              <w:rPr>
                <w:rFonts w:hAnsi="Calibri" w:ascii="Calibri"/>
              </w:rPr>
              <w:t>, OIB: 33415129809</w:t>
            </w:r>
            <w:r>
              <w:rPr>
                <w:rFonts w:cs="Calibri" w:hAnsi="Calibri" w:ascii="Calibri"/>
              </w:rPr>
              <w:t xml:space="preserve">, </w:t>
            </w:r>
            <w:proofErr w:type="spellStart"/>
            <w:r>
              <w:rPr>
                <w:rFonts w:cs="Calibri" w:hAnsi="Calibri" w:ascii="Calibri"/>
                <w:lang w:val="hr-HR"/>
              </w:rPr>
              <w:t>oslobođa</w:t>
            </w:r>
            <w:proofErr w:type="spellEnd"/>
            <w:r>
              <w:rPr>
                <w:rFonts w:cs="Calibri" w:hAnsi="Calibri" w:ascii="Calibri"/>
                <w:lang w:val="hr-HR"/>
              </w:rPr>
              <w:t xml:space="preserve"> od obveza namirenja tražbina vjerovnika iz Nagodbe ako namiri tražbine u skladu s točkom 5. ove Nagodbe. </w:t>
            </w:r>
          </w:p>
          <w:p w:rsidRDefault="00AF4899" w:rsidR="00AF4899">
            <w:pPr>
              <w:pStyle w:val="Textbody"/>
              <w:ind w:left="153"/>
              <w:jc w:val="both"/>
              <w:rPr>
                <w:rFonts w:cs="Calibri" w:hAnsi="Calibri" w:ascii="Calibri"/>
                <w:lang w:val="hr-HR"/>
              </w:rPr>
            </w:pPr>
          </w:p>
          <w:p w:rsidRDefault="00AF4899" w:rsidR="00AF4899">
            <w:pPr>
              <w:pStyle w:val="Textbody"/>
              <w:ind w:left="153"/>
              <w:jc w:val="both"/>
              <w:rPr>
                <w:rFonts w:cs="Calibri" w:hAnsi="Calibri" w:ascii="Calibri"/>
                <w:lang w:val="hr-HR"/>
              </w:rPr>
            </w:pPr>
            <w:r>
              <w:rPr>
                <w:rFonts w:cs="Calibri" w:hAnsi="Calibri" w:ascii="Calibri"/>
                <w:lang w:val="hr-HR"/>
              </w:rPr>
              <w:t xml:space="preserve">Stranke suglasno utvrđuju da se dužnik </w:t>
            </w:r>
            <w:r>
              <w:rPr>
                <w:rFonts w:hAnsi="Calibri" w:ascii="Calibri"/>
                <w:b/>
              </w:rPr>
              <w:t>BRANITELJSKA ZADRUGA GLADIJATOR</w:t>
            </w:r>
            <w:r>
              <w:rPr>
                <w:rFonts w:hAnsi="Calibri" w:ascii="Calibri"/>
              </w:rPr>
              <w:t xml:space="preserve">  </w:t>
            </w:r>
            <w:proofErr w:type="spellStart"/>
            <w:r>
              <w:rPr>
                <w:rFonts w:hAnsi="Calibri" w:ascii="Calibri"/>
              </w:rPr>
              <w:t>za</w:t>
            </w:r>
            <w:proofErr w:type="spellEnd"/>
            <w:r>
              <w:rPr>
                <w:rFonts w:hAnsi="Calibri" w:ascii="Calibri"/>
              </w:rPr>
              <w:t xml:space="preserve"> </w:t>
            </w:r>
            <w:proofErr w:type="spellStart"/>
            <w:r>
              <w:rPr>
                <w:rFonts w:hAnsi="Calibri" w:ascii="Calibri"/>
              </w:rPr>
              <w:t>športske</w:t>
            </w:r>
            <w:proofErr w:type="spellEnd"/>
            <w:r>
              <w:rPr>
                <w:rFonts w:hAnsi="Calibri" w:ascii="Calibri"/>
              </w:rPr>
              <w:t xml:space="preserve"> </w:t>
            </w:r>
            <w:proofErr w:type="spellStart"/>
            <w:r>
              <w:rPr>
                <w:rFonts w:hAnsi="Calibri" w:ascii="Calibri"/>
              </w:rPr>
              <w:lastRenderedPageBreak/>
              <w:t>djelatnosti</w:t>
            </w:r>
            <w:proofErr w:type="spellEnd"/>
            <w:r>
              <w:rPr>
                <w:rFonts w:hAnsi="Calibri" w:ascii="Calibri"/>
              </w:rPr>
              <w:t xml:space="preserve">, </w:t>
            </w:r>
            <w:proofErr w:type="spellStart"/>
            <w:r>
              <w:rPr>
                <w:rFonts w:hAnsi="Calibri" w:ascii="Calibri"/>
              </w:rPr>
              <w:t>turizam</w:t>
            </w:r>
            <w:proofErr w:type="spellEnd"/>
            <w:r>
              <w:rPr>
                <w:rFonts w:hAnsi="Calibri" w:ascii="Calibri"/>
              </w:rPr>
              <w:t xml:space="preserve">, </w:t>
            </w:r>
            <w:proofErr w:type="spellStart"/>
            <w:r>
              <w:rPr>
                <w:rFonts w:hAnsi="Calibri" w:ascii="Calibri"/>
              </w:rPr>
              <w:t>ugostiteljstvo</w:t>
            </w:r>
            <w:proofErr w:type="spellEnd"/>
            <w:r>
              <w:rPr>
                <w:rFonts w:hAnsi="Calibri" w:ascii="Calibri"/>
              </w:rPr>
              <w:t xml:space="preserve">, </w:t>
            </w:r>
            <w:proofErr w:type="spellStart"/>
            <w:r>
              <w:rPr>
                <w:rFonts w:hAnsi="Calibri" w:ascii="Calibri"/>
              </w:rPr>
              <w:t>trgovinu</w:t>
            </w:r>
            <w:proofErr w:type="spellEnd"/>
            <w:r>
              <w:rPr>
                <w:rFonts w:hAnsi="Calibri" w:ascii="Calibri"/>
              </w:rPr>
              <w:t xml:space="preserve"> </w:t>
            </w:r>
            <w:proofErr w:type="spellStart"/>
            <w:r>
              <w:rPr>
                <w:rFonts w:hAnsi="Calibri" w:ascii="Calibri"/>
              </w:rPr>
              <w:t>i</w:t>
            </w:r>
            <w:proofErr w:type="spellEnd"/>
            <w:r>
              <w:rPr>
                <w:rFonts w:hAnsi="Calibri" w:ascii="Calibri"/>
              </w:rPr>
              <w:t xml:space="preserve"> </w:t>
            </w:r>
            <w:proofErr w:type="spellStart"/>
            <w:r>
              <w:rPr>
                <w:rFonts w:hAnsi="Calibri" w:ascii="Calibri"/>
              </w:rPr>
              <w:t>usluge</w:t>
            </w:r>
            <w:proofErr w:type="spellEnd"/>
            <w:r>
              <w:rPr>
                <w:rFonts w:hAnsi="Calibri" w:ascii="Calibri"/>
              </w:rPr>
              <w:t xml:space="preserve">, </w:t>
            </w:r>
            <w:proofErr w:type="spellStart"/>
            <w:r>
              <w:rPr>
                <w:rFonts w:hAnsi="Calibri" w:ascii="Calibri"/>
              </w:rPr>
              <w:t>Višnjica</w:t>
            </w:r>
            <w:proofErr w:type="spellEnd"/>
            <w:r>
              <w:rPr>
                <w:rFonts w:hAnsi="Calibri" w:ascii="Calibri"/>
              </w:rPr>
              <w:t xml:space="preserve"> 1, </w:t>
            </w:r>
            <w:proofErr w:type="spellStart"/>
            <w:r>
              <w:rPr>
                <w:rFonts w:hAnsi="Calibri" w:ascii="Calibri"/>
              </w:rPr>
              <w:t>Višnjica</w:t>
            </w:r>
            <w:proofErr w:type="spellEnd"/>
            <w:r>
              <w:rPr>
                <w:rFonts w:hAnsi="Calibri" w:ascii="Calibri"/>
              </w:rPr>
              <w:t>, OIB: 33415129809</w:t>
            </w:r>
            <w:r>
              <w:rPr>
                <w:rFonts w:cs="Calibri" w:hAnsi="Calibri" w:ascii="Calibri"/>
              </w:rPr>
              <w:t xml:space="preserve">, </w:t>
            </w:r>
            <w:r>
              <w:rPr>
                <w:rFonts w:cs="Calibri" w:hAnsi="Calibri" w:ascii="Calibri"/>
                <w:lang w:val="hr-HR"/>
              </w:rPr>
              <w:t>na temelju ove Nagodbe oslobađa od obveze da vjerovnicima isplati iznos koji je veći od postotka prihvaćenog u ovoj Nagodbi odnosno, koji je veći od iznosa tražbina u smislu točke 5. ove Nagodbe, a rokovi plaćanja se odgađaju u skladu s ovom Nagodbom.</w:t>
            </w:r>
          </w:p>
          <w:p w:rsidRDefault="00AF4899" w:rsidR="00AF4899">
            <w:pPr>
              <w:pStyle w:val="Textbody"/>
              <w:ind w:left="153"/>
              <w:jc w:val="both"/>
              <w:rPr>
                <w:rFonts w:cs="Calibri" w:hAnsi="Calibri" w:ascii="Calibri"/>
                <w:lang w:val="hr-HR"/>
              </w:rPr>
            </w:pPr>
          </w:p>
          <w:p w:rsidRDefault="00AF4899" w:rsidR="00AF4899">
            <w:pPr>
              <w:pStyle w:val="Textbody"/>
              <w:ind w:left="153"/>
              <w:jc w:val="both"/>
              <w:rPr>
                <w:rFonts w:cs="Calibri" w:hAnsi="Calibri" w:ascii="Calibri"/>
                <w:lang w:val="hr-HR"/>
              </w:rPr>
            </w:pPr>
            <w:r>
              <w:rPr>
                <w:rFonts w:cs="Calibri" w:hAnsi="Calibri" w:ascii="Calibri"/>
                <w:lang w:val="hr-HR"/>
              </w:rPr>
              <w:t xml:space="preserve">Stranke utvrđuju da nakon pravomoćnosti rješenja o potvrdi ove Nagodbe nije dopušteno pokretanje ovršnog, upravnog ili parničnog postupka protiv dužnika </w:t>
            </w:r>
            <w:r>
              <w:rPr>
                <w:rFonts w:hAnsi="Calibri" w:ascii="Calibri"/>
                <w:b/>
              </w:rPr>
              <w:t>BRANITELJSKA ZADRUGA GLADIJATOR</w:t>
            </w:r>
            <w:r>
              <w:rPr>
                <w:rFonts w:hAnsi="Calibri" w:ascii="Calibri"/>
              </w:rPr>
              <w:t xml:space="preserve">  </w:t>
            </w:r>
            <w:proofErr w:type="spellStart"/>
            <w:r>
              <w:rPr>
                <w:rFonts w:hAnsi="Calibri" w:ascii="Calibri"/>
              </w:rPr>
              <w:t>za</w:t>
            </w:r>
            <w:proofErr w:type="spellEnd"/>
            <w:r>
              <w:rPr>
                <w:rFonts w:hAnsi="Calibri" w:ascii="Calibri"/>
              </w:rPr>
              <w:t xml:space="preserve"> </w:t>
            </w:r>
            <w:proofErr w:type="spellStart"/>
            <w:r>
              <w:rPr>
                <w:rFonts w:hAnsi="Calibri" w:ascii="Calibri"/>
              </w:rPr>
              <w:t>športske</w:t>
            </w:r>
            <w:proofErr w:type="spellEnd"/>
            <w:r>
              <w:rPr>
                <w:rFonts w:hAnsi="Calibri" w:ascii="Calibri"/>
              </w:rPr>
              <w:t xml:space="preserve"> </w:t>
            </w:r>
            <w:proofErr w:type="spellStart"/>
            <w:r>
              <w:rPr>
                <w:rFonts w:hAnsi="Calibri" w:ascii="Calibri"/>
              </w:rPr>
              <w:t>djelatnosti</w:t>
            </w:r>
            <w:proofErr w:type="spellEnd"/>
            <w:r>
              <w:rPr>
                <w:rFonts w:hAnsi="Calibri" w:ascii="Calibri"/>
              </w:rPr>
              <w:t xml:space="preserve">, </w:t>
            </w:r>
            <w:proofErr w:type="spellStart"/>
            <w:r>
              <w:rPr>
                <w:rFonts w:hAnsi="Calibri" w:ascii="Calibri"/>
              </w:rPr>
              <w:t>turizam</w:t>
            </w:r>
            <w:proofErr w:type="spellEnd"/>
            <w:r>
              <w:rPr>
                <w:rFonts w:hAnsi="Calibri" w:ascii="Calibri"/>
              </w:rPr>
              <w:t xml:space="preserve">, </w:t>
            </w:r>
            <w:proofErr w:type="spellStart"/>
            <w:r>
              <w:rPr>
                <w:rFonts w:hAnsi="Calibri" w:ascii="Calibri"/>
              </w:rPr>
              <w:t>ugostiteljstvo</w:t>
            </w:r>
            <w:proofErr w:type="spellEnd"/>
            <w:r>
              <w:rPr>
                <w:rFonts w:hAnsi="Calibri" w:ascii="Calibri"/>
              </w:rPr>
              <w:t xml:space="preserve">, </w:t>
            </w:r>
            <w:proofErr w:type="spellStart"/>
            <w:r>
              <w:rPr>
                <w:rFonts w:hAnsi="Calibri" w:ascii="Calibri"/>
              </w:rPr>
              <w:t>trgovinu</w:t>
            </w:r>
            <w:proofErr w:type="spellEnd"/>
            <w:r>
              <w:rPr>
                <w:rFonts w:hAnsi="Calibri" w:ascii="Calibri"/>
              </w:rPr>
              <w:t xml:space="preserve"> </w:t>
            </w:r>
            <w:proofErr w:type="spellStart"/>
            <w:r>
              <w:rPr>
                <w:rFonts w:hAnsi="Calibri" w:ascii="Calibri"/>
              </w:rPr>
              <w:t>i</w:t>
            </w:r>
            <w:proofErr w:type="spellEnd"/>
            <w:r>
              <w:rPr>
                <w:rFonts w:hAnsi="Calibri" w:ascii="Calibri"/>
              </w:rPr>
              <w:t xml:space="preserve"> </w:t>
            </w:r>
            <w:proofErr w:type="spellStart"/>
            <w:r>
              <w:rPr>
                <w:rFonts w:hAnsi="Calibri" w:ascii="Calibri"/>
              </w:rPr>
              <w:t>usluge</w:t>
            </w:r>
            <w:proofErr w:type="spellEnd"/>
            <w:r>
              <w:rPr>
                <w:rFonts w:hAnsi="Calibri" w:ascii="Calibri"/>
              </w:rPr>
              <w:t xml:space="preserve">, </w:t>
            </w:r>
            <w:proofErr w:type="spellStart"/>
            <w:r>
              <w:rPr>
                <w:rFonts w:hAnsi="Calibri" w:ascii="Calibri"/>
              </w:rPr>
              <w:t>Višnjica</w:t>
            </w:r>
            <w:proofErr w:type="spellEnd"/>
            <w:r>
              <w:rPr>
                <w:rFonts w:hAnsi="Calibri" w:ascii="Calibri"/>
              </w:rPr>
              <w:t xml:space="preserve"> 1, </w:t>
            </w:r>
            <w:proofErr w:type="spellStart"/>
            <w:r>
              <w:rPr>
                <w:rFonts w:hAnsi="Calibri" w:ascii="Calibri"/>
              </w:rPr>
              <w:t>Višnjica</w:t>
            </w:r>
            <w:proofErr w:type="spellEnd"/>
            <w:r>
              <w:rPr>
                <w:rFonts w:hAnsi="Calibri" w:ascii="Calibri"/>
              </w:rPr>
              <w:t>, OIB: 33415129809</w:t>
            </w:r>
            <w:r>
              <w:rPr>
                <w:rFonts w:cs="Calibri" w:hAnsi="Calibri" w:ascii="Calibri"/>
              </w:rPr>
              <w:t xml:space="preserve">, </w:t>
            </w:r>
            <w:r>
              <w:rPr>
                <w:rFonts w:cs="Calibri" w:hAnsi="Calibri" w:ascii="Calibri"/>
                <w:lang w:val="hr-HR"/>
              </w:rPr>
              <w:t xml:space="preserve">radi utvrđenja i ostvarenja tražbine koja je nastala prije otvaranja postupka </w:t>
            </w:r>
            <w:proofErr w:type="spellStart"/>
            <w:r>
              <w:rPr>
                <w:rFonts w:cs="Calibri" w:hAnsi="Calibri" w:ascii="Calibri"/>
                <w:lang w:val="hr-HR"/>
              </w:rPr>
              <w:t>predstečajne</w:t>
            </w:r>
            <w:proofErr w:type="spellEnd"/>
            <w:r>
              <w:rPr>
                <w:rFonts w:cs="Calibri" w:hAnsi="Calibri" w:ascii="Calibri"/>
                <w:lang w:val="hr-HR"/>
              </w:rPr>
              <w:t xml:space="preserve"> nagodbe koji se nad dužnikom </w:t>
            </w:r>
            <w:r>
              <w:rPr>
                <w:rFonts w:hAnsi="Calibri" w:ascii="Calibri"/>
                <w:b/>
              </w:rPr>
              <w:t>BRANITELJSKA ZADRUGA GLADIJATOR</w:t>
            </w:r>
            <w:r>
              <w:rPr>
                <w:rFonts w:hAnsi="Calibri" w:ascii="Calibri"/>
              </w:rPr>
              <w:t xml:space="preserve">  </w:t>
            </w:r>
            <w:proofErr w:type="spellStart"/>
            <w:r>
              <w:rPr>
                <w:rFonts w:hAnsi="Calibri" w:ascii="Calibri"/>
              </w:rPr>
              <w:t>za</w:t>
            </w:r>
            <w:proofErr w:type="spellEnd"/>
            <w:r>
              <w:rPr>
                <w:rFonts w:hAnsi="Calibri" w:ascii="Calibri"/>
              </w:rPr>
              <w:t xml:space="preserve"> </w:t>
            </w:r>
            <w:proofErr w:type="spellStart"/>
            <w:r>
              <w:rPr>
                <w:rFonts w:hAnsi="Calibri" w:ascii="Calibri"/>
              </w:rPr>
              <w:t>športske</w:t>
            </w:r>
            <w:proofErr w:type="spellEnd"/>
            <w:r>
              <w:rPr>
                <w:rFonts w:hAnsi="Calibri" w:ascii="Calibri"/>
              </w:rPr>
              <w:t xml:space="preserve"> </w:t>
            </w:r>
            <w:proofErr w:type="spellStart"/>
            <w:r>
              <w:rPr>
                <w:rFonts w:hAnsi="Calibri" w:ascii="Calibri"/>
              </w:rPr>
              <w:t>djelatnosti</w:t>
            </w:r>
            <w:proofErr w:type="spellEnd"/>
            <w:r>
              <w:rPr>
                <w:rFonts w:hAnsi="Calibri" w:ascii="Calibri"/>
              </w:rPr>
              <w:t xml:space="preserve">, </w:t>
            </w:r>
            <w:proofErr w:type="spellStart"/>
            <w:r>
              <w:rPr>
                <w:rFonts w:hAnsi="Calibri" w:ascii="Calibri"/>
              </w:rPr>
              <w:t>turizam</w:t>
            </w:r>
            <w:proofErr w:type="spellEnd"/>
            <w:r>
              <w:rPr>
                <w:rFonts w:hAnsi="Calibri" w:ascii="Calibri"/>
              </w:rPr>
              <w:t xml:space="preserve">, </w:t>
            </w:r>
            <w:proofErr w:type="spellStart"/>
            <w:r>
              <w:rPr>
                <w:rFonts w:hAnsi="Calibri" w:ascii="Calibri"/>
              </w:rPr>
              <w:t>ugostiteljstvo</w:t>
            </w:r>
            <w:proofErr w:type="spellEnd"/>
            <w:r>
              <w:rPr>
                <w:rFonts w:hAnsi="Calibri" w:ascii="Calibri"/>
              </w:rPr>
              <w:t xml:space="preserve">, </w:t>
            </w:r>
            <w:proofErr w:type="spellStart"/>
            <w:r>
              <w:rPr>
                <w:rFonts w:hAnsi="Calibri" w:ascii="Calibri"/>
              </w:rPr>
              <w:t>trgovinu</w:t>
            </w:r>
            <w:proofErr w:type="spellEnd"/>
            <w:r>
              <w:rPr>
                <w:rFonts w:hAnsi="Calibri" w:ascii="Calibri"/>
              </w:rPr>
              <w:t xml:space="preserve"> </w:t>
            </w:r>
            <w:proofErr w:type="spellStart"/>
            <w:r>
              <w:rPr>
                <w:rFonts w:hAnsi="Calibri" w:ascii="Calibri"/>
              </w:rPr>
              <w:t>i</w:t>
            </w:r>
            <w:proofErr w:type="spellEnd"/>
            <w:r>
              <w:rPr>
                <w:rFonts w:hAnsi="Calibri" w:ascii="Calibri"/>
              </w:rPr>
              <w:t xml:space="preserve"> </w:t>
            </w:r>
            <w:proofErr w:type="spellStart"/>
            <w:r>
              <w:rPr>
                <w:rFonts w:hAnsi="Calibri" w:ascii="Calibri"/>
              </w:rPr>
              <w:t>usluge</w:t>
            </w:r>
            <w:proofErr w:type="spellEnd"/>
            <w:r>
              <w:rPr>
                <w:rFonts w:hAnsi="Calibri" w:ascii="Calibri"/>
              </w:rPr>
              <w:t xml:space="preserve">, </w:t>
            </w:r>
            <w:proofErr w:type="spellStart"/>
            <w:r>
              <w:rPr>
                <w:rFonts w:hAnsi="Calibri" w:ascii="Calibri"/>
              </w:rPr>
              <w:t>Višnjica</w:t>
            </w:r>
            <w:proofErr w:type="spellEnd"/>
            <w:r>
              <w:rPr>
                <w:rFonts w:hAnsi="Calibri" w:ascii="Calibri"/>
              </w:rPr>
              <w:t xml:space="preserve"> 1, </w:t>
            </w:r>
            <w:proofErr w:type="spellStart"/>
            <w:r>
              <w:rPr>
                <w:rFonts w:hAnsi="Calibri" w:ascii="Calibri"/>
              </w:rPr>
              <w:t>Višnjica</w:t>
            </w:r>
            <w:proofErr w:type="spellEnd"/>
            <w:r>
              <w:rPr>
                <w:rFonts w:hAnsi="Calibri" w:ascii="Calibri"/>
              </w:rPr>
              <w:t>, OIB: 33415129809</w:t>
            </w:r>
            <w:r>
              <w:rPr>
                <w:rFonts w:cs="Calibri" w:hAnsi="Calibri" w:ascii="Calibri"/>
              </w:rPr>
              <w:t>,</w:t>
            </w:r>
            <w:r>
              <w:rPr>
                <w:rFonts w:cs="Calibri" w:hAnsi="Calibri" w:ascii="Calibri"/>
                <w:lang w:val="hr-HR"/>
              </w:rPr>
              <w:t xml:space="preserve"> vodio pred Financijskom agencijom pod Klasom UP-I/110/07/15-01/7762, a u tom postupku nije prijavljena od strane vjerovnika niti je tu tražbinu dužnik uvrstio u popis obveza prema vjerovnicima iz članka 60. stavka 3. ovoga Zakona.</w:t>
            </w:r>
          </w:p>
          <w:p w:rsidRDefault="00AF4899" w:rsidR="00AF4899">
            <w:pPr>
              <w:pStyle w:val="Textbody"/>
              <w:ind w:left="153"/>
              <w:jc w:val="both"/>
              <w:rPr>
                <w:rFonts w:cs="Calibri" w:hAnsi="Calibri" w:ascii="Calibri"/>
                <w:lang w:val="hr-HR"/>
              </w:rPr>
            </w:pPr>
          </w:p>
          <w:p w:rsidRDefault="00AF4899" w:rsidR="00AF4899">
            <w:pPr>
              <w:pStyle w:val="Textbody"/>
              <w:ind w:left="153"/>
              <w:jc w:val="both"/>
              <w:rPr>
                <w:rFonts w:cs="Calibri" w:hAnsi="Calibri" w:ascii="Calibri"/>
                <w:lang w:val="hr-HR"/>
              </w:rPr>
            </w:pPr>
            <w:r>
              <w:rPr>
                <w:rFonts w:cs="Calibri" w:hAnsi="Calibri" w:ascii="Calibri"/>
                <w:lang w:val="hr-HR"/>
              </w:rPr>
              <w:t xml:space="preserve">U odnosu na tražbine vjerovnika utvrđene u postupku </w:t>
            </w:r>
            <w:proofErr w:type="spellStart"/>
            <w:r>
              <w:rPr>
                <w:rFonts w:cs="Calibri" w:hAnsi="Calibri" w:ascii="Calibri"/>
                <w:lang w:val="hr-HR"/>
              </w:rPr>
              <w:t>predstečajne</w:t>
            </w:r>
            <w:proofErr w:type="spellEnd"/>
            <w:r>
              <w:rPr>
                <w:rFonts w:cs="Calibri" w:hAnsi="Calibri" w:ascii="Calibri"/>
                <w:lang w:val="hr-HR"/>
              </w:rPr>
              <w:t xml:space="preserve"> nagodbe koji se nad dužnikom </w:t>
            </w:r>
            <w:r>
              <w:rPr>
                <w:rFonts w:hAnsi="Calibri" w:ascii="Calibri"/>
                <w:b/>
              </w:rPr>
              <w:t>BRANITELJSKA ZADRUGA GLADIJATOR</w:t>
            </w:r>
            <w:r>
              <w:rPr>
                <w:rFonts w:hAnsi="Calibri" w:ascii="Calibri"/>
              </w:rPr>
              <w:t xml:space="preserve">  </w:t>
            </w:r>
            <w:proofErr w:type="spellStart"/>
            <w:r>
              <w:rPr>
                <w:rFonts w:hAnsi="Calibri" w:ascii="Calibri"/>
              </w:rPr>
              <w:t>za</w:t>
            </w:r>
            <w:proofErr w:type="spellEnd"/>
            <w:r>
              <w:rPr>
                <w:rFonts w:hAnsi="Calibri" w:ascii="Calibri"/>
              </w:rPr>
              <w:t xml:space="preserve"> </w:t>
            </w:r>
            <w:proofErr w:type="spellStart"/>
            <w:r>
              <w:rPr>
                <w:rFonts w:hAnsi="Calibri" w:ascii="Calibri"/>
              </w:rPr>
              <w:t>športske</w:t>
            </w:r>
            <w:proofErr w:type="spellEnd"/>
            <w:r>
              <w:rPr>
                <w:rFonts w:hAnsi="Calibri" w:ascii="Calibri"/>
              </w:rPr>
              <w:t xml:space="preserve"> </w:t>
            </w:r>
            <w:proofErr w:type="spellStart"/>
            <w:r>
              <w:rPr>
                <w:rFonts w:hAnsi="Calibri" w:ascii="Calibri"/>
              </w:rPr>
              <w:t>djelatnosti</w:t>
            </w:r>
            <w:proofErr w:type="spellEnd"/>
            <w:r>
              <w:rPr>
                <w:rFonts w:hAnsi="Calibri" w:ascii="Calibri"/>
              </w:rPr>
              <w:t xml:space="preserve">, </w:t>
            </w:r>
            <w:proofErr w:type="spellStart"/>
            <w:r>
              <w:rPr>
                <w:rFonts w:hAnsi="Calibri" w:ascii="Calibri"/>
              </w:rPr>
              <w:t>turizam</w:t>
            </w:r>
            <w:proofErr w:type="spellEnd"/>
            <w:r>
              <w:rPr>
                <w:rFonts w:hAnsi="Calibri" w:ascii="Calibri"/>
              </w:rPr>
              <w:t xml:space="preserve">, </w:t>
            </w:r>
            <w:proofErr w:type="spellStart"/>
            <w:r>
              <w:rPr>
                <w:rFonts w:hAnsi="Calibri" w:ascii="Calibri"/>
              </w:rPr>
              <w:t>ugostiteljstvo</w:t>
            </w:r>
            <w:proofErr w:type="spellEnd"/>
            <w:r>
              <w:rPr>
                <w:rFonts w:hAnsi="Calibri" w:ascii="Calibri"/>
              </w:rPr>
              <w:t xml:space="preserve">, </w:t>
            </w:r>
            <w:proofErr w:type="spellStart"/>
            <w:r>
              <w:rPr>
                <w:rFonts w:hAnsi="Calibri" w:ascii="Calibri"/>
              </w:rPr>
              <w:t>trgovinu</w:t>
            </w:r>
            <w:proofErr w:type="spellEnd"/>
            <w:r>
              <w:rPr>
                <w:rFonts w:hAnsi="Calibri" w:ascii="Calibri"/>
              </w:rPr>
              <w:t xml:space="preserve"> </w:t>
            </w:r>
            <w:proofErr w:type="spellStart"/>
            <w:r>
              <w:rPr>
                <w:rFonts w:hAnsi="Calibri" w:ascii="Calibri"/>
              </w:rPr>
              <w:t>i</w:t>
            </w:r>
            <w:proofErr w:type="spellEnd"/>
            <w:r>
              <w:rPr>
                <w:rFonts w:hAnsi="Calibri" w:ascii="Calibri"/>
              </w:rPr>
              <w:t xml:space="preserve"> </w:t>
            </w:r>
            <w:proofErr w:type="spellStart"/>
            <w:r>
              <w:rPr>
                <w:rFonts w:hAnsi="Calibri" w:ascii="Calibri"/>
              </w:rPr>
              <w:t>usluge</w:t>
            </w:r>
            <w:proofErr w:type="spellEnd"/>
            <w:r>
              <w:rPr>
                <w:rFonts w:hAnsi="Calibri" w:ascii="Calibri"/>
              </w:rPr>
              <w:t xml:space="preserve">, </w:t>
            </w:r>
            <w:proofErr w:type="spellStart"/>
            <w:r>
              <w:rPr>
                <w:rFonts w:hAnsi="Calibri" w:ascii="Calibri"/>
              </w:rPr>
              <w:t>Višnjica</w:t>
            </w:r>
            <w:proofErr w:type="spellEnd"/>
            <w:r>
              <w:rPr>
                <w:rFonts w:hAnsi="Calibri" w:ascii="Calibri"/>
              </w:rPr>
              <w:t xml:space="preserve"> 1, </w:t>
            </w:r>
            <w:proofErr w:type="spellStart"/>
            <w:r>
              <w:rPr>
                <w:rFonts w:hAnsi="Calibri" w:ascii="Calibri"/>
              </w:rPr>
              <w:t>Višnjica</w:t>
            </w:r>
            <w:proofErr w:type="spellEnd"/>
            <w:r>
              <w:rPr>
                <w:rFonts w:hAnsi="Calibri" w:ascii="Calibri"/>
              </w:rPr>
              <w:t>, OIB: 33415129809</w:t>
            </w:r>
            <w:r>
              <w:rPr>
                <w:rFonts w:cs="Calibri" w:hAnsi="Calibri" w:ascii="Calibri"/>
              </w:rPr>
              <w:t xml:space="preserve">, </w:t>
            </w:r>
            <w:r>
              <w:rPr>
                <w:rFonts w:cs="Calibri" w:hAnsi="Calibri" w:ascii="Calibri"/>
                <w:lang w:val="hr-HR"/>
              </w:rPr>
              <w:t xml:space="preserve">vodio pred Financijskom agencijom pod Klasom UP-I/110/07/15-01/7662 i obuhvaćene ovom Nagodbom, ovršni i upravni postupci pokrenuti prije otvaranja postupka </w:t>
            </w:r>
            <w:proofErr w:type="spellStart"/>
            <w:r>
              <w:rPr>
                <w:rFonts w:cs="Calibri" w:hAnsi="Calibri" w:ascii="Calibri"/>
                <w:lang w:val="hr-HR"/>
              </w:rPr>
              <w:t>predstečajne</w:t>
            </w:r>
            <w:proofErr w:type="spellEnd"/>
            <w:r>
              <w:rPr>
                <w:rFonts w:cs="Calibri" w:hAnsi="Calibri" w:ascii="Calibri"/>
                <w:lang w:val="hr-HR"/>
              </w:rPr>
              <w:t xml:space="preserve"> nagodbe obustavit će se, a u parničnim postupcima sud će u odnosu na te tražbine odbaciti tužbu, na prijedlog dužnika podnesen nakon pravomoćnosti rješenja o potvrdi </w:t>
            </w:r>
            <w:proofErr w:type="spellStart"/>
            <w:r>
              <w:rPr>
                <w:rFonts w:cs="Calibri" w:hAnsi="Calibri" w:ascii="Calibri"/>
                <w:lang w:val="hr-HR"/>
              </w:rPr>
              <w:t>predstečajne</w:t>
            </w:r>
            <w:proofErr w:type="spellEnd"/>
            <w:r>
              <w:rPr>
                <w:rFonts w:cs="Calibri" w:hAnsi="Calibri" w:ascii="Calibri"/>
                <w:lang w:val="hr-HR"/>
              </w:rPr>
              <w:t xml:space="preserve"> nagodbe.</w:t>
            </w:r>
          </w:p>
          <w:p w:rsidRDefault="00AF4899" w:rsidR="00AF4899">
            <w:pPr>
              <w:pStyle w:val="Textbody"/>
              <w:ind w:left="153"/>
              <w:jc w:val="both"/>
              <w:rPr>
                <w:rFonts w:cs="Calibri" w:hAnsi="Calibri" w:ascii="Calibri"/>
                <w:lang w:val="hr-HR"/>
              </w:rPr>
            </w:pPr>
            <w:r>
              <w:rPr>
                <w:rFonts w:cs="Calibri" w:hAnsi="Calibri" w:ascii="Calibri"/>
                <w:lang w:val="hr-HR"/>
              </w:rPr>
              <w:t xml:space="preserve">Ovršne isprave koje se odnose na tražbine iz ove Nagodbe gube pravnu snagu u odnosu na dužnika </w:t>
            </w:r>
            <w:r>
              <w:rPr>
                <w:rFonts w:hAnsi="Calibri" w:ascii="Calibri"/>
                <w:b/>
              </w:rPr>
              <w:t>BRANITELJSKA ZADRUGA GLADIJATOR</w:t>
            </w:r>
            <w:r>
              <w:rPr>
                <w:rFonts w:hAnsi="Calibri" w:ascii="Calibri"/>
              </w:rPr>
              <w:t xml:space="preserve">  </w:t>
            </w:r>
            <w:proofErr w:type="spellStart"/>
            <w:r>
              <w:rPr>
                <w:rFonts w:hAnsi="Calibri" w:ascii="Calibri"/>
              </w:rPr>
              <w:t>za</w:t>
            </w:r>
            <w:proofErr w:type="spellEnd"/>
            <w:r>
              <w:rPr>
                <w:rFonts w:hAnsi="Calibri" w:ascii="Calibri"/>
              </w:rPr>
              <w:t xml:space="preserve"> </w:t>
            </w:r>
            <w:proofErr w:type="spellStart"/>
            <w:r>
              <w:rPr>
                <w:rFonts w:hAnsi="Calibri" w:ascii="Calibri"/>
              </w:rPr>
              <w:t>športske</w:t>
            </w:r>
            <w:proofErr w:type="spellEnd"/>
            <w:r>
              <w:rPr>
                <w:rFonts w:hAnsi="Calibri" w:ascii="Calibri"/>
              </w:rPr>
              <w:t xml:space="preserve"> </w:t>
            </w:r>
            <w:proofErr w:type="spellStart"/>
            <w:r>
              <w:rPr>
                <w:rFonts w:hAnsi="Calibri" w:ascii="Calibri"/>
              </w:rPr>
              <w:t>djelatnosti</w:t>
            </w:r>
            <w:proofErr w:type="spellEnd"/>
            <w:r>
              <w:rPr>
                <w:rFonts w:hAnsi="Calibri" w:ascii="Calibri"/>
              </w:rPr>
              <w:t xml:space="preserve">, </w:t>
            </w:r>
            <w:proofErr w:type="spellStart"/>
            <w:r>
              <w:rPr>
                <w:rFonts w:hAnsi="Calibri" w:ascii="Calibri"/>
              </w:rPr>
              <w:t>turizam</w:t>
            </w:r>
            <w:proofErr w:type="spellEnd"/>
            <w:r>
              <w:rPr>
                <w:rFonts w:hAnsi="Calibri" w:ascii="Calibri"/>
              </w:rPr>
              <w:t xml:space="preserve">, </w:t>
            </w:r>
            <w:proofErr w:type="spellStart"/>
            <w:r>
              <w:rPr>
                <w:rFonts w:hAnsi="Calibri" w:ascii="Calibri"/>
              </w:rPr>
              <w:t>ugostiteljstvo</w:t>
            </w:r>
            <w:proofErr w:type="spellEnd"/>
            <w:r>
              <w:rPr>
                <w:rFonts w:hAnsi="Calibri" w:ascii="Calibri"/>
              </w:rPr>
              <w:t xml:space="preserve">, </w:t>
            </w:r>
            <w:proofErr w:type="spellStart"/>
            <w:r>
              <w:rPr>
                <w:rFonts w:hAnsi="Calibri" w:ascii="Calibri"/>
              </w:rPr>
              <w:t>trgovinu</w:t>
            </w:r>
            <w:proofErr w:type="spellEnd"/>
            <w:r>
              <w:rPr>
                <w:rFonts w:hAnsi="Calibri" w:ascii="Calibri"/>
              </w:rPr>
              <w:t xml:space="preserve"> </w:t>
            </w:r>
            <w:proofErr w:type="spellStart"/>
            <w:r>
              <w:rPr>
                <w:rFonts w:hAnsi="Calibri" w:ascii="Calibri"/>
              </w:rPr>
              <w:t>i</w:t>
            </w:r>
            <w:proofErr w:type="spellEnd"/>
            <w:r>
              <w:rPr>
                <w:rFonts w:hAnsi="Calibri" w:ascii="Calibri"/>
              </w:rPr>
              <w:t xml:space="preserve"> </w:t>
            </w:r>
            <w:proofErr w:type="spellStart"/>
            <w:r>
              <w:rPr>
                <w:rFonts w:hAnsi="Calibri" w:ascii="Calibri"/>
              </w:rPr>
              <w:t>usluge</w:t>
            </w:r>
            <w:proofErr w:type="spellEnd"/>
            <w:r>
              <w:rPr>
                <w:rFonts w:hAnsi="Calibri" w:ascii="Calibri"/>
              </w:rPr>
              <w:t xml:space="preserve">, </w:t>
            </w:r>
            <w:proofErr w:type="spellStart"/>
            <w:r>
              <w:rPr>
                <w:rFonts w:hAnsi="Calibri" w:ascii="Calibri"/>
              </w:rPr>
              <w:t>Višnjica</w:t>
            </w:r>
            <w:proofErr w:type="spellEnd"/>
            <w:r>
              <w:rPr>
                <w:rFonts w:hAnsi="Calibri" w:ascii="Calibri"/>
              </w:rPr>
              <w:t xml:space="preserve"> 1, </w:t>
            </w:r>
            <w:proofErr w:type="spellStart"/>
            <w:r>
              <w:rPr>
                <w:rFonts w:hAnsi="Calibri" w:ascii="Calibri"/>
              </w:rPr>
              <w:t>Višnjica</w:t>
            </w:r>
            <w:proofErr w:type="spellEnd"/>
            <w:r>
              <w:rPr>
                <w:rFonts w:hAnsi="Calibri" w:ascii="Calibri"/>
              </w:rPr>
              <w:t>, OIB: 33415129809</w:t>
            </w:r>
            <w:r>
              <w:rPr>
                <w:rFonts w:cs="Calibri" w:hAnsi="Calibri" w:ascii="Calibri"/>
              </w:rPr>
              <w:t>.</w:t>
            </w:r>
          </w:p>
          <w:p w:rsidRDefault="00AF4899" w:rsidR="00AF4899">
            <w:pPr>
              <w:pStyle w:val="BodyText31"/>
              <w:ind w:left="153"/>
              <w:jc w:val="both"/>
              <w:rPr>
                <w:rFonts w:cs="Calibri" w:hAnsi="Calibri" w:ascii="Calibri"/>
                <w:sz w:val="22"/>
                <w:szCs w:val="22"/>
                <w:lang w:val="hr-HR"/>
              </w:rPr>
            </w:pPr>
          </w:p>
          <w:p w:rsidRDefault="00AF4899" w:rsidR="00AF4899">
            <w:pPr>
              <w:pStyle w:val="Textbody"/>
              <w:ind w:left="153"/>
              <w:jc w:val="both"/>
              <w:rPr>
                <w:rFonts w:cs="Calibri" w:hAnsi="Calibri" w:ascii="Calibri"/>
                <w:lang w:val="hr-HR"/>
              </w:rPr>
            </w:pPr>
            <w:r>
              <w:rPr>
                <w:rFonts w:cs="Calibri" w:hAnsi="Calibri" w:ascii="Calibri"/>
                <w:lang w:val="hr-HR"/>
              </w:rPr>
              <w:t xml:space="preserve">Izjave o odricanju od prava na odvojeno namirenje </w:t>
            </w:r>
            <w:proofErr w:type="spellStart"/>
            <w:r>
              <w:rPr>
                <w:rFonts w:cs="Calibri" w:hAnsi="Calibri" w:ascii="Calibri"/>
                <w:lang w:val="hr-HR"/>
              </w:rPr>
              <w:t>razlučnih</w:t>
            </w:r>
            <w:proofErr w:type="spellEnd"/>
            <w:r>
              <w:rPr>
                <w:rFonts w:cs="Calibri" w:hAnsi="Calibri" w:ascii="Calibri"/>
                <w:lang w:val="hr-HR"/>
              </w:rPr>
              <w:t xml:space="preserve"> vjerovnika dane u postupku </w:t>
            </w:r>
            <w:proofErr w:type="spellStart"/>
            <w:r>
              <w:rPr>
                <w:rFonts w:cs="Calibri" w:hAnsi="Calibri" w:ascii="Calibri"/>
                <w:lang w:val="hr-HR"/>
              </w:rPr>
              <w:t>predstečajne</w:t>
            </w:r>
            <w:proofErr w:type="spellEnd"/>
            <w:r>
              <w:rPr>
                <w:rFonts w:cs="Calibri" w:hAnsi="Calibri" w:ascii="Calibri"/>
                <w:lang w:val="hr-HR"/>
              </w:rPr>
              <w:t xml:space="preserve"> nagodbe koji se nad dužnikom </w:t>
            </w:r>
            <w:r>
              <w:rPr>
                <w:rFonts w:hAnsi="Calibri" w:ascii="Calibri"/>
                <w:b/>
              </w:rPr>
              <w:t>BRANITELJSKA ZADRUGA GLADIJATOR</w:t>
            </w:r>
            <w:r>
              <w:rPr>
                <w:rFonts w:hAnsi="Calibri" w:ascii="Calibri"/>
              </w:rPr>
              <w:t xml:space="preserve">  </w:t>
            </w:r>
            <w:proofErr w:type="spellStart"/>
            <w:r>
              <w:rPr>
                <w:rFonts w:hAnsi="Calibri" w:ascii="Calibri"/>
              </w:rPr>
              <w:t>za</w:t>
            </w:r>
            <w:proofErr w:type="spellEnd"/>
            <w:r>
              <w:rPr>
                <w:rFonts w:hAnsi="Calibri" w:ascii="Calibri"/>
              </w:rPr>
              <w:t xml:space="preserve"> </w:t>
            </w:r>
            <w:proofErr w:type="spellStart"/>
            <w:r>
              <w:rPr>
                <w:rFonts w:hAnsi="Calibri" w:ascii="Calibri"/>
              </w:rPr>
              <w:t>športske</w:t>
            </w:r>
            <w:proofErr w:type="spellEnd"/>
            <w:r>
              <w:rPr>
                <w:rFonts w:hAnsi="Calibri" w:ascii="Calibri"/>
              </w:rPr>
              <w:t xml:space="preserve"> </w:t>
            </w:r>
            <w:proofErr w:type="spellStart"/>
            <w:r>
              <w:rPr>
                <w:rFonts w:hAnsi="Calibri" w:ascii="Calibri"/>
              </w:rPr>
              <w:t>djelatnosti</w:t>
            </w:r>
            <w:proofErr w:type="spellEnd"/>
            <w:r>
              <w:rPr>
                <w:rFonts w:hAnsi="Calibri" w:ascii="Calibri"/>
              </w:rPr>
              <w:t xml:space="preserve">, </w:t>
            </w:r>
            <w:proofErr w:type="spellStart"/>
            <w:r>
              <w:rPr>
                <w:rFonts w:hAnsi="Calibri" w:ascii="Calibri"/>
              </w:rPr>
              <w:t>turizam</w:t>
            </w:r>
            <w:proofErr w:type="spellEnd"/>
            <w:r>
              <w:rPr>
                <w:rFonts w:hAnsi="Calibri" w:ascii="Calibri"/>
              </w:rPr>
              <w:t xml:space="preserve">, </w:t>
            </w:r>
            <w:proofErr w:type="spellStart"/>
            <w:r>
              <w:rPr>
                <w:rFonts w:hAnsi="Calibri" w:ascii="Calibri"/>
              </w:rPr>
              <w:t>ugostiteljstvo</w:t>
            </w:r>
            <w:proofErr w:type="spellEnd"/>
            <w:r>
              <w:rPr>
                <w:rFonts w:hAnsi="Calibri" w:ascii="Calibri"/>
              </w:rPr>
              <w:t xml:space="preserve">, </w:t>
            </w:r>
            <w:proofErr w:type="spellStart"/>
            <w:r>
              <w:rPr>
                <w:rFonts w:hAnsi="Calibri" w:ascii="Calibri"/>
              </w:rPr>
              <w:t>trgovinu</w:t>
            </w:r>
            <w:proofErr w:type="spellEnd"/>
            <w:r>
              <w:rPr>
                <w:rFonts w:hAnsi="Calibri" w:ascii="Calibri"/>
              </w:rPr>
              <w:t xml:space="preserve"> </w:t>
            </w:r>
            <w:proofErr w:type="spellStart"/>
            <w:r>
              <w:rPr>
                <w:rFonts w:hAnsi="Calibri" w:ascii="Calibri"/>
              </w:rPr>
              <w:t>i</w:t>
            </w:r>
            <w:proofErr w:type="spellEnd"/>
            <w:r>
              <w:rPr>
                <w:rFonts w:hAnsi="Calibri" w:ascii="Calibri"/>
              </w:rPr>
              <w:t xml:space="preserve"> </w:t>
            </w:r>
            <w:proofErr w:type="spellStart"/>
            <w:r>
              <w:rPr>
                <w:rFonts w:hAnsi="Calibri" w:ascii="Calibri"/>
              </w:rPr>
              <w:t>usluge</w:t>
            </w:r>
            <w:proofErr w:type="spellEnd"/>
            <w:r>
              <w:rPr>
                <w:rFonts w:hAnsi="Calibri" w:ascii="Calibri"/>
              </w:rPr>
              <w:t xml:space="preserve">, </w:t>
            </w:r>
            <w:proofErr w:type="spellStart"/>
            <w:r>
              <w:rPr>
                <w:rFonts w:hAnsi="Calibri" w:ascii="Calibri"/>
              </w:rPr>
              <w:t>Višnjica</w:t>
            </w:r>
            <w:proofErr w:type="spellEnd"/>
            <w:r>
              <w:rPr>
                <w:rFonts w:hAnsi="Calibri" w:ascii="Calibri"/>
              </w:rPr>
              <w:t xml:space="preserve"> 1, </w:t>
            </w:r>
            <w:proofErr w:type="spellStart"/>
            <w:r>
              <w:rPr>
                <w:rFonts w:hAnsi="Calibri" w:ascii="Calibri"/>
              </w:rPr>
              <w:t>Višnjica</w:t>
            </w:r>
            <w:proofErr w:type="spellEnd"/>
            <w:r>
              <w:rPr>
                <w:rFonts w:hAnsi="Calibri" w:ascii="Calibri"/>
              </w:rPr>
              <w:t>, OIB: 33415129809</w:t>
            </w:r>
            <w:r>
              <w:rPr>
                <w:rFonts w:cs="Calibri" w:hAnsi="Calibri" w:ascii="Calibri"/>
              </w:rPr>
              <w:t xml:space="preserve">, </w:t>
            </w:r>
            <w:r>
              <w:rPr>
                <w:rFonts w:cs="Calibri" w:hAnsi="Calibri" w:ascii="Calibri"/>
                <w:lang w:val="hr-HR"/>
              </w:rPr>
              <w:t xml:space="preserve">vodio pred Financijskom agencijom pod Klasom UP-I/110/07/15-01/7662, se smatraju samo izjavama o odricanju od pokretanja i vođenja postupka prisilne naplate za vrijeme trajanja navedenog postupka </w:t>
            </w:r>
            <w:proofErr w:type="spellStart"/>
            <w:r>
              <w:rPr>
                <w:rFonts w:cs="Calibri" w:hAnsi="Calibri" w:ascii="Calibri"/>
                <w:lang w:val="hr-HR"/>
              </w:rPr>
              <w:t>predstečajne</w:t>
            </w:r>
            <w:proofErr w:type="spellEnd"/>
            <w:r>
              <w:rPr>
                <w:rFonts w:cs="Calibri" w:hAnsi="Calibri" w:ascii="Calibri"/>
                <w:lang w:val="hr-HR"/>
              </w:rPr>
              <w:t xml:space="preserve"> nagodbe i za vrijeme urednog izvršavanja ove Nagodbe. Navedene izjave o odricanju ne znače odricanje od upisanog založnog prava ili druge vrste </w:t>
            </w:r>
            <w:proofErr w:type="spellStart"/>
            <w:r>
              <w:rPr>
                <w:rFonts w:cs="Calibri" w:hAnsi="Calibri" w:ascii="Calibri"/>
                <w:lang w:val="hr-HR"/>
              </w:rPr>
              <w:t>razlučnog</w:t>
            </w:r>
            <w:proofErr w:type="spellEnd"/>
            <w:r>
              <w:rPr>
                <w:rFonts w:cs="Calibri" w:hAnsi="Calibri" w:ascii="Calibri"/>
                <w:lang w:val="hr-HR"/>
              </w:rPr>
              <w:t xml:space="preserve"> prava niti se one smatraju </w:t>
            </w:r>
            <w:proofErr w:type="spellStart"/>
            <w:r>
              <w:rPr>
                <w:rFonts w:cs="Calibri" w:hAnsi="Calibri" w:ascii="Calibri"/>
                <w:lang w:val="hr-HR"/>
              </w:rPr>
              <w:t>brisovnim</w:t>
            </w:r>
            <w:proofErr w:type="spellEnd"/>
            <w:r>
              <w:rPr>
                <w:rFonts w:cs="Calibri" w:hAnsi="Calibri" w:ascii="Calibri"/>
                <w:lang w:val="hr-HR"/>
              </w:rPr>
              <w:t xml:space="preserve"> očitovanjima. U slučaju neurednog izvršavanja obveza preuzetih ovom Nagodbom, </w:t>
            </w:r>
            <w:proofErr w:type="spellStart"/>
            <w:r>
              <w:rPr>
                <w:rFonts w:cs="Calibri" w:hAnsi="Calibri" w:ascii="Calibri"/>
                <w:lang w:val="hr-HR"/>
              </w:rPr>
              <w:t>razlučni</w:t>
            </w:r>
            <w:proofErr w:type="spellEnd"/>
            <w:r>
              <w:rPr>
                <w:rFonts w:cs="Calibri" w:hAnsi="Calibri" w:ascii="Calibri"/>
                <w:lang w:val="hr-HR"/>
              </w:rPr>
              <w:t xml:space="preserve"> vjerovnici koji su se u postupku </w:t>
            </w:r>
            <w:proofErr w:type="spellStart"/>
            <w:r>
              <w:rPr>
                <w:rFonts w:cs="Calibri" w:hAnsi="Calibri" w:ascii="Calibri"/>
                <w:lang w:val="hr-HR"/>
              </w:rPr>
              <w:t>predstečajne</w:t>
            </w:r>
            <w:proofErr w:type="spellEnd"/>
            <w:r>
              <w:rPr>
                <w:rFonts w:cs="Calibri" w:hAnsi="Calibri" w:ascii="Calibri"/>
                <w:lang w:val="hr-HR"/>
              </w:rPr>
              <w:t xml:space="preserve"> nagodbe koji se nad dužnikom </w:t>
            </w:r>
            <w:r>
              <w:rPr>
                <w:rFonts w:hAnsi="Calibri" w:ascii="Calibri"/>
                <w:b/>
              </w:rPr>
              <w:t>BRANITELJSKA ZADRUGA GLADIJATOR</w:t>
            </w:r>
            <w:r>
              <w:rPr>
                <w:rFonts w:hAnsi="Calibri" w:ascii="Calibri"/>
              </w:rPr>
              <w:t xml:space="preserve">  </w:t>
            </w:r>
            <w:proofErr w:type="spellStart"/>
            <w:r>
              <w:rPr>
                <w:rFonts w:hAnsi="Calibri" w:ascii="Calibri"/>
              </w:rPr>
              <w:t>za</w:t>
            </w:r>
            <w:proofErr w:type="spellEnd"/>
            <w:r>
              <w:rPr>
                <w:rFonts w:hAnsi="Calibri" w:ascii="Calibri"/>
              </w:rPr>
              <w:t xml:space="preserve"> </w:t>
            </w:r>
            <w:proofErr w:type="spellStart"/>
            <w:r>
              <w:rPr>
                <w:rFonts w:hAnsi="Calibri" w:ascii="Calibri"/>
              </w:rPr>
              <w:t>športske</w:t>
            </w:r>
            <w:proofErr w:type="spellEnd"/>
            <w:r>
              <w:rPr>
                <w:rFonts w:hAnsi="Calibri" w:ascii="Calibri"/>
              </w:rPr>
              <w:t xml:space="preserve"> </w:t>
            </w:r>
            <w:proofErr w:type="spellStart"/>
            <w:r>
              <w:rPr>
                <w:rFonts w:hAnsi="Calibri" w:ascii="Calibri"/>
              </w:rPr>
              <w:t>djelatnosti</w:t>
            </w:r>
            <w:proofErr w:type="spellEnd"/>
            <w:r>
              <w:rPr>
                <w:rFonts w:hAnsi="Calibri" w:ascii="Calibri"/>
              </w:rPr>
              <w:t xml:space="preserve">, </w:t>
            </w:r>
            <w:proofErr w:type="spellStart"/>
            <w:r>
              <w:rPr>
                <w:rFonts w:hAnsi="Calibri" w:ascii="Calibri"/>
              </w:rPr>
              <w:t>turizam</w:t>
            </w:r>
            <w:proofErr w:type="spellEnd"/>
            <w:r>
              <w:rPr>
                <w:rFonts w:hAnsi="Calibri" w:ascii="Calibri"/>
              </w:rPr>
              <w:t xml:space="preserve">, </w:t>
            </w:r>
            <w:proofErr w:type="spellStart"/>
            <w:r>
              <w:rPr>
                <w:rFonts w:hAnsi="Calibri" w:ascii="Calibri"/>
              </w:rPr>
              <w:t>ugostiteljstvo</w:t>
            </w:r>
            <w:proofErr w:type="spellEnd"/>
            <w:r>
              <w:rPr>
                <w:rFonts w:hAnsi="Calibri" w:ascii="Calibri"/>
              </w:rPr>
              <w:t xml:space="preserve">, </w:t>
            </w:r>
            <w:proofErr w:type="spellStart"/>
            <w:r>
              <w:rPr>
                <w:rFonts w:hAnsi="Calibri" w:ascii="Calibri"/>
              </w:rPr>
              <w:t>trgovinu</w:t>
            </w:r>
            <w:proofErr w:type="spellEnd"/>
            <w:r>
              <w:rPr>
                <w:rFonts w:hAnsi="Calibri" w:ascii="Calibri"/>
              </w:rPr>
              <w:t xml:space="preserve"> </w:t>
            </w:r>
            <w:proofErr w:type="spellStart"/>
            <w:r>
              <w:rPr>
                <w:rFonts w:hAnsi="Calibri" w:ascii="Calibri"/>
              </w:rPr>
              <w:t>i</w:t>
            </w:r>
            <w:proofErr w:type="spellEnd"/>
            <w:r>
              <w:rPr>
                <w:rFonts w:hAnsi="Calibri" w:ascii="Calibri"/>
              </w:rPr>
              <w:t xml:space="preserve"> </w:t>
            </w:r>
            <w:proofErr w:type="spellStart"/>
            <w:r>
              <w:rPr>
                <w:rFonts w:hAnsi="Calibri" w:ascii="Calibri"/>
              </w:rPr>
              <w:t>usluge</w:t>
            </w:r>
            <w:proofErr w:type="spellEnd"/>
            <w:r>
              <w:rPr>
                <w:rFonts w:hAnsi="Calibri" w:ascii="Calibri"/>
              </w:rPr>
              <w:t xml:space="preserve">, </w:t>
            </w:r>
            <w:proofErr w:type="spellStart"/>
            <w:r>
              <w:rPr>
                <w:rFonts w:hAnsi="Calibri" w:ascii="Calibri"/>
              </w:rPr>
              <w:t>Višnjica</w:t>
            </w:r>
            <w:proofErr w:type="spellEnd"/>
            <w:r>
              <w:rPr>
                <w:rFonts w:hAnsi="Calibri" w:ascii="Calibri"/>
              </w:rPr>
              <w:t xml:space="preserve"> 1, </w:t>
            </w:r>
            <w:proofErr w:type="spellStart"/>
            <w:r>
              <w:rPr>
                <w:rFonts w:hAnsi="Calibri" w:ascii="Calibri"/>
              </w:rPr>
              <w:t>Višnjica</w:t>
            </w:r>
            <w:proofErr w:type="spellEnd"/>
            <w:r>
              <w:rPr>
                <w:rFonts w:hAnsi="Calibri" w:ascii="Calibri"/>
              </w:rPr>
              <w:t>, OIB: 33415129809</w:t>
            </w:r>
            <w:r>
              <w:rPr>
                <w:rFonts w:cs="Calibri" w:hAnsi="Calibri" w:ascii="Calibri"/>
              </w:rPr>
              <w:t xml:space="preserve">, </w:t>
            </w:r>
            <w:proofErr w:type="spellStart"/>
            <w:r>
              <w:rPr>
                <w:rFonts w:cs="Calibri" w:hAnsi="Calibri" w:ascii="Calibri"/>
              </w:rPr>
              <w:t>vodio</w:t>
            </w:r>
            <w:proofErr w:type="spellEnd"/>
            <w:r>
              <w:rPr>
                <w:rFonts w:cs="Calibri" w:hAnsi="Calibri" w:ascii="Calibri"/>
              </w:rPr>
              <w:t xml:space="preserve"> </w:t>
            </w:r>
            <w:proofErr w:type="spellStart"/>
            <w:r>
              <w:rPr>
                <w:rFonts w:cs="Calibri" w:hAnsi="Calibri" w:ascii="Calibri"/>
              </w:rPr>
              <w:t>pred</w:t>
            </w:r>
            <w:proofErr w:type="spellEnd"/>
            <w:r>
              <w:rPr>
                <w:rFonts w:cs="Calibri" w:hAnsi="Calibri" w:ascii="Calibri"/>
              </w:rPr>
              <w:t xml:space="preserve"> </w:t>
            </w:r>
            <w:proofErr w:type="spellStart"/>
            <w:r>
              <w:rPr>
                <w:rFonts w:cs="Calibri" w:hAnsi="Calibri" w:ascii="Calibri"/>
              </w:rPr>
              <w:t>Financijskom</w:t>
            </w:r>
            <w:proofErr w:type="spellEnd"/>
            <w:r>
              <w:rPr>
                <w:rFonts w:cs="Calibri" w:hAnsi="Calibri" w:ascii="Calibri"/>
              </w:rPr>
              <w:t xml:space="preserve"> </w:t>
            </w:r>
            <w:proofErr w:type="spellStart"/>
            <w:r>
              <w:rPr>
                <w:rFonts w:cs="Calibri" w:hAnsi="Calibri" w:ascii="Calibri"/>
              </w:rPr>
              <w:t>agencijom</w:t>
            </w:r>
            <w:proofErr w:type="spellEnd"/>
            <w:r>
              <w:rPr>
                <w:rFonts w:cs="Calibri" w:hAnsi="Calibri" w:ascii="Calibri"/>
              </w:rPr>
              <w:t xml:space="preserve"> pod </w:t>
            </w:r>
            <w:proofErr w:type="spellStart"/>
            <w:r>
              <w:rPr>
                <w:rFonts w:cs="Calibri" w:hAnsi="Calibri" w:ascii="Calibri"/>
              </w:rPr>
              <w:t>Klasom</w:t>
            </w:r>
            <w:proofErr w:type="spellEnd"/>
            <w:r>
              <w:rPr>
                <w:rFonts w:cs="Calibri" w:hAnsi="Calibri" w:ascii="Calibri"/>
              </w:rPr>
              <w:t xml:space="preserve"> UP-I/110/07/15-01/7662,</w:t>
            </w:r>
            <w:r>
              <w:rPr>
                <w:rFonts w:cs="Calibri" w:hAnsi="Calibri" w:ascii="Calibri"/>
                <w:lang w:val="hr-HR"/>
              </w:rPr>
              <w:t xml:space="preserve"> odrekli prava na odvojeno namirenje, imaju pravo namiriti svoje tražbine iz predmeta </w:t>
            </w:r>
            <w:proofErr w:type="spellStart"/>
            <w:r>
              <w:rPr>
                <w:rFonts w:cs="Calibri" w:hAnsi="Calibri" w:ascii="Calibri"/>
                <w:lang w:val="hr-HR"/>
              </w:rPr>
              <w:t>razlučnog</w:t>
            </w:r>
            <w:proofErr w:type="spellEnd"/>
            <w:r>
              <w:rPr>
                <w:rFonts w:cs="Calibri" w:hAnsi="Calibri" w:ascii="Calibri"/>
                <w:lang w:val="hr-HR"/>
              </w:rPr>
              <w:t xml:space="preserve"> prava neovisno o danoj izjavi o odricanju od prava na odvojeno namirenje.</w:t>
            </w:r>
          </w:p>
          <w:p w:rsidRDefault="00AF4899" w:rsidR="00AF4899">
            <w:pPr>
              <w:pStyle w:val="Textbody"/>
              <w:ind w:left="153"/>
              <w:jc w:val="both"/>
              <w:rPr>
                <w:rFonts w:cs="Calibri" w:hAnsi="Calibri" w:ascii="Calibri"/>
                <w:lang w:val="hr-HR"/>
              </w:rPr>
            </w:pPr>
          </w:p>
          <w:p w:rsidRDefault="00AF4899" w:rsidR="00AF4899">
            <w:pPr>
              <w:pStyle w:val="BodyText31"/>
              <w:jc w:val="both"/>
              <w:rPr>
                <w:rFonts w:cs="Calibri" w:hAnsi="Calibri" w:ascii="Calibri"/>
                <w:sz w:val="22"/>
                <w:szCs w:val="22"/>
                <w:lang w:val="hr-HR"/>
              </w:rPr>
            </w:pPr>
            <w:r>
              <w:rPr>
                <w:rFonts w:cs="Calibri" w:hAnsi="Calibri" w:ascii="Calibri"/>
                <w:sz w:val="22"/>
                <w:szCs w:val="22"/>
                <w:lang w:val="hr-HR"/>
              </w:rPr>
              <w:t>Ako se ova Nagodba potpuno ne izvrši, vjerovnici koji su namireni u smislu točke 5. ove Nagodbe nisu dužni vratiti ono što su primili, a tražbine tih vjerovnika smatrat će se potpuno namirenim ako su namireni iznosi utvrđeni u točki 5. ove Nagodbe.</w:t>
            </w:r>
          </w:p>
          <w:p w:rsidRDefault="00AF4899" w:rsidR="00AF4899">
            <w:pPr>
              <w:pStyle w:val="Textbody"/>
              <w:jc w:val="both"/>
              <w:rPr>
                <w:rFonts w:cs="Calibri" w:hAnsi="Calibri" w:ascii="Calibri"/>
                <w:lang w:val="hr-HR"/>
              </w:rPr>
            </w:pPr>
            <w:r>
              <w:rPr>
                <w:rFonts w:cs="Calibri" w:hAnsi="Calibri" w:ascii="Calibri"/>
                <w:lang w:val="hr-HR"/>
              </w:rPr>
              <w:t xml:space="preserve">Vjerovnici koji su djelomično namireni u smislu točke 5. ove Nagodbe mogu prijaviti u stečajnom postupku koji bi se vodio nad dužnikom </w:t>
            </w:r>
            <w:r>
              <w:rPr>
                <w:rFonts w:hAnsi="Calibri" w:ascii="Calibri"/>
                <w:b/>
              </w:rPr>
              <w:t>BRANITELJSKA ZADRUGA GLADIJATOR</w:t>
            </w:r>
            <w:r>
              <w:rPr>
                <w:rFonts w:hAnsi="Calibri" w:ascii="Calibri"/>
              </w:rPr>
              <w:t xml:space="preserve">  </w:t>
            </w:r>
            <w:proofErr w:type="spellStart"/>
            <w:r>
              <w:rPr>
                <w:rFonts w:hAnsi="Calibri" w:ascii="Calibri"/>
              </w:rPr>
              <w:t>za</w:t>
            </w:r>
            <w:proofErr w:type="spellEnd"/>
            <w:r>
              <w:rPr>
                <w:rFonts w:hAnsi="Calibri" w:ascii="Calibri"/>
              </w:rPr>
              <w:t xml:space="preserve"> </w:t>
            </w:r>
            <w:proofErr w:type="spellStart"/>
            <w:r>
              <w:rPr>
                <w:rFonts w:hAnsi="Calibri" w:ascii="Calibri"/>
              </w:rPr>
              <w:t>športske</w:t>
            </w:r>
            <w:proofErr w:type="spellEnd"/>
            <w:r>
              <w:rPr>
                <w:rFonts w:hAnsi="Calibri" w:ascii="Calibri"/>
              </w:rPr>
              <w:t xml:space="preserve"> </w:t>
            </w:r>
            <w:proofErr w:type="spellStart"/>
            <w:r>
              <w:rPr>
                <w:rFonts w:hAnsi="Calibri" w:ascii="Calibri"/>
              </w:rPr>
              <w:t>djelatnosti</w:t>
            </w:r>
            <w:proofErr w:type="spellEnd"/>
            <w:r>
              <w:rPr>
                <w:rFonts w:hAnsi="Calibri" w:ascii="Calibri"/>
              </w:rPr>
              <w:t xml:space="preserve">, </w:t>
            </w:r>
            <w:proofErr w:type="spellStart"/>
            <w:r>
              <w:rPr>
                <w:rFonts w:hAnsi="Calibri" w:ascii="Calibri"/>
              </w:rPr>
              <w:t>turizam</w:t>
            </w:r>
            <w:proofErr w:type="spellEnd"/>
            <w:r>
              <w:rPr>
                <w:rFonts w:hAnsi="Calibri" w:ascii="Calibri"/>
              </w:rPr>
              <w:t xml:space="preserve">, </w:t>
            </w:r>
            <w:proofErr w:type="spellStart"/>
            <w:r>
              <w:rPr>
                <w:rFonts w:hAnsi="Calibri" w:ascii="Calibri"/>
              </w:rPr>
              <w:t>ugostiteljstvo</w:t>
            </w:r>
            <w:proofErr w:type="spellEnd"/>
            <w:r>
              <w:rPr>
                <w:rFonts w:hAnsi="Calibri" w:ascii="Calibri"/>
              </w:rPr>
              <w:t xml:space="preserve">, </w:t>
            </w:r>
            <w:proofErr w:type="spellStart"/>
            <w:r>
              <w:rPr>
                <w:rFonts w:hAnsi="Calibri" w:ascii="Calibri"/>
              </w:rPr>
              <w:t>trgovinu</w:t>
            </w:r>
            <w:proofErr w:type="spellEnd"/>
            <w:r>
              <w:rPr>
                <w:rFonts w:hAnsi="Calibri" w:ascii="Calibri"/>
              </w:rPr>
              <w:t xml:space="preserve"> </w:t>
            </w:r>
            <w:proofErr w:type="spellStart"/>
            <w:r>
              <w:rPr>
                <w:rFonts w:hAnsi="Calibri" w:ascii="Calibri"/>
              </w:rPr>
              <w:t>i</w:t>
            </w:r>
            <w:proofErr w:type="spellEnd"/>
            <w:r>
              <w:rPr>
                <w:rFonts w:hAnsi="Calibri" w:ascii="Calibri"/>
              </w:rPr>
              <w:t xml:space="preserve"> </w:t>
            </w:r>
            <w:proofErr w:type="spellStart"/>
            <w:r>
              <w:rPr>
                <w:rFonts w:hAnsi="Calibri" w:ascii="Calibri"/>
              </w:rPr>
              <w:t>usluge</w:t>
            </w:r>
            <w:proofErr w:type="spellEnd"/>
            <w:r>
              <w:rPr>
                <w:rFonts w:hAnsi="Calibri" w:ascii="Calibri"/>
              </w:rPr>
              <w:t xml:space="preserve">, </w:t>
            </w:r>
            <w:proofErr w:type="spellStart"/>
            <w:r>
              <w:rPr>
                <w:rFonts w:hAnsi="Calibri" w:ascii="Calibri"/>
              </w:rPr>
              <w:t>Višnjica</w:t>
            </w:r>
            <w:proofErr w:type="spellEnd"/>
            <w:r>
              <w:rPr>
                <w:rFonts w:hAnsi="Calibri" w:ascii="Calibri"/>
              </w:rPr>
              <w:t xml:space="preserve"> 1, </w:t>
            </w:r>
            <w:proofErr w:type="spellStart"/>
            <w:r>
              <w:rPr>
                <w:rFonts w:hAnsi="Calibri" w:ascii="Calibri"/>
              </w:rPr>
              <w:t>Višnjica</w:t>
            </w:r>
            <w:proofErr w:type="spellEnd"/>
            <w:r>
              <w:rPr>
                <w:rFonts w:hAnsi="Calibri" w:ascii="Calibri"/>
              </w:rPr>
              <w:t>, OIB: 33415129809</w:t>
            </w:r>
            <w:r>
              <w:rPr>
                <w:rFonts w:cs="Calibri" w:hAnsi="Calibri" w:ascii="Calibri"/>
              </w:rPr>
              <w:t xml:space="preserve">, </w:t>
            </w:r>
            <w:r>
              <w:rPr>
                <w:rFonts w:cs="Calibri" w:hAnsi="Calibri" w:ascii="Calibri"/>
                <w:lang w:val="hr-HR"/>
              </w:rPr>
              <w:t>ukupnu smanjenu tražbinu iz točke 5. ove Nagodbe umanjenu za iznos koji se smatra da je po ovoj Nagodbi namiren.</w:t>
            </w:r>
          </w:p>
          <w:p w:rsidRDefault="00AF4899" w:rsidR="00AF4899">
            <w:pPr>
              <w:pStyle w:val="Textbody"/>
              <w:jc w:val="both"/>
              <w:rPr>
                <w:rFonts w:cs="Calibri" w:eastAsia="MS Mincho" w:hAnsi="Calibri" w:ascii="Calibri"/>
                <w:lang w:val="hr-HR"/>
              </w:rPr>
            </w:pPr>
          </w:p>
          <w:p w:rsidRDefault="00AF4899" w:rsidR="00AF4899">
            <w:pPr>
              <w:pStyle w:val="Textbody"/>
              <w:jc w:val="both"/>
              <w:rPr>
                <w:rFonts w:cs="Calibri" w:hAnsi="Calibri" w:ascii="Calibri"/>
                <w:lang w:val="hr-HR"/>
              </w:rPr>
            </w:pPr>
            <w:r>
              <w:rPr>
                <w:rFonts w:cs="Calibri" w:hAnsi="Calibri" w:ascii="Calibri"/>
                <w:lang w:val="hr-HR"/>
              </w:rPr>
              <w:lastRenderedPageBreak/>
              <w:t xml:space="preserve">Vjerovnici koji ni djelomično nisu namireni u smislu točke 5. ove Nagodbe mogu prijaviti u stečajnom postupku koji bi se vodio nad dužnikom </w:t>
            </w:r>
            <w:r>
              <w:rPr>
                <w:rFonts w:hAnsi="Calibri" w:ascii="Calibri"/>
                <w:b/>
              </w:rPr>
              <w:t>BRANITELJSKA ZADRUGA GLADIJATOR</w:t>
            </w:r>
            <w:r>
              <w:rPr>
                <w:rFonts w:hAnsi="Calibri" w:ascii="Calibri"/>
              </w:rPr>
              <w:t xml:space="preserve">  </w:t>
            </w:r>
            <w:proofErr w:type="spellStart"/>
            <w:r>
              <w:rPr>
                <w:rFonts w:hAnsi="Calibri" w:ascii="Calibri"/>
              </w:rPr>
              <w:t>za</w:t>
            </w:r>
            <w:proofErr w:type="spellEnd"/>
            <w:r>
              <w:rPr>
                <w:rFonts w:hAnsi="Calibri" w:ascii="Calibri"/>
              </w:rPr>
              <w:t xml:space="preserve"> </w:t>
            </w:r>
            <w:proofErr w:type="spellStart"/>
            <w:r>
              <w:rPr>
                <w:rFonts w:hAnsi="Calibri" w:ascii="Calibri"/>
              </w:rPr>
              <w:t>športske</w:t>
            </w:r>
            <w:proofErr w:type="spellEnd"/>
            <w:r>
              <w:rPr>
                <w:rFonts w:hAnsi="Calibri" w:ascii="Calibri"/>
              </w:rPr>
              <w:t xml:space="preserve"> </w:t>
            </w:r>
            <w:proofErr w:type="spellStart"/>
            <w:r>
              <w:rPr>
                <w:rFonts w:hAnsi="Calibri" w:ascii="Calibri"/>
              </w:rPr>
              <w:t>djelatnosti</w:t>
            </w:r>
            <w:proofErr w:type="spellEnd"/>
            <w:r>
              <w:rPr>
                <w:rFonts w:hAnsi="Calibri" w:ascii="Calibri"/>
              </w:rPr>
              <w:t xml:space="preserve">, </w:t>
            </w:r>
            <w:proofErr w:type="spellStart"/>
            <w:r>
              <w:rPr>
                <w:rFonts w:hAnsi="Calibri" w:ascii="Calibri"/>
              </w:rPr>
              <w:t>turizam</w:t>
            </w:r>
            <w:proofErr w:type="spellEnd"/>
            <w:r>
              <w:rPr>
                <w:rFonts w:hAnsi="Calibri" w:ascii="Calibri"/>
              </w:rPr>
              <w:t xml:space="preserve">, </w:t>
            </w:r>
            <w:proofErr w:type="spellStart"/>
            <w:r>
              <w:rPr>
                <w:rFonts w:hAnsi="Calibri" w:ascii="Calibri"/>
              </w:rPr>
              <w:t>ugostiteljstvo</w:t>
            </w:r>
            <w:proofErr w:type="spellEnd"/>
            <w:r>
              <w:rPr>
                <w:rFonts w:hAnsi="Calibri" w:ascii="Calibri"/>
              </w:rPr>
              <w:t xml:space="preserve">, </w:t>
            </w:r>
            <w:proofErr w:type="spellStart"/>
            <w:r>
              <w:rPr>
                <w:rFonts w:hAnsi="Calibri" w:ascii="Calibri"/>
              </w:rPr>
              <w:t>trgovinu</w:t>
            </w:r>
            <w:proofErr w:type="spellEnd"/>
            <w:r>
              <w:rPr>
                <w:rFonts w:hAnsi="Calibri" w:ascii="Calibri"/>
              </w:rPr>
              <w:t xml:space="preserve"> </w:t>
            </w:r>
            <w:proofErr w:type="spellStart"/>
            <w:r>
              <w:rPr>
                <w:rFonts w:hAnsi="Calibri" w:ascii="Calibri"/>
              </w:rPr>
              <w:t>i</w:t>
            </w:r>
            <w:proofErr w:type="spellEnd"/>
            <w:r>
              <w:rPr>
                <w:rFonts w:hAnsi="Calibri" w:ascii="Calibri"/>
              </w:rPr>
              <w:t xml:space="preserve"> </w:t>
            </w:r>
            <w:proofErr w:type="spellStart"/>
            <w:r>
              <w:rPr>
                <w:rFonts w:hAnsi="Calibri" w:ascii="Calibri"/>
              </w:rPr>
              <w:t>usluge</w:t>
            </w:r>
            <w:proofErr w:type="spellEnd"/>
            <w:r>
              <w:rPr>
                <w:rFonts w:hAnsi="Calibri" w:ascii="Calibri"/>
              </w:rPr>
              <w:t xml:space="preserve">, </w:t>
            </w:r>
            <w:proofErr w:type="spellStart"/>
            <w:r>
              <w:rPr>
                <w:rFonts w:hAnsi="Calibri" w:ascii="Calibri"/>
              </w:rPr>
              <w:t>Višnjica</w:t>
            </w:r>
            <w:proofErr w:type="spellEnd"/>
            <w:r>
              <w:rPr>
                <w:rFonts w:hAnsi="Calibri" w:ascii="Calibri"/>
              </w:rPr>
              <w:t xml:space="preserve"> 1, </w:t>
            </w:r>
            <w:proofErr w:type="spellStart"/>
            <w:r>
              <w:rPr>
                <w:rFonts w:hAnsi="Calibri" w:ascii="Calibri"/>
              </w:rPr>
              <w:t>Višnjica</w:t>
            </w:r>
            <w:proofErr w:type="spellEnd"/>
            <w:r>
              <w:rPr>
                <w:rFonts w:hAnsi="Calibri" w:ascii="Calibri"/>
              </w:rPr>
              <w:t>, OIB: 33415129809</w:t>
            </w:r>
            <w:r>
              <w:rPr>
                <w:rFonts w:cs="Calibri" w:hAnsi="Calibri" w:ascii="Calibri"/>
              </w:rPr>
              <w:t xml:space="preserve">, </w:t>
            </w:r>
            <w:r>
              <w:rPr>
                <w:rFonts w:cs="Calibri" w:hAnsi="Calibri" w:ascii="Calibri"/>
                <w:lang w:val="hr-HR"/>
              </w:rPr>
              <w:t>tražbine samo u smanjenim iznosima iz točke 5. ove Nagodbe.</w:t>
            </w:r>
          </w:p>
          <w:p w:rsidRDefault="00EA7CC3" w:rsidR="00EA7CC3">
            <w:pPr>
              <w:pStyle w:val="Textbody"/>
              <w:jc w:val="both"/>
              <w:rPr>
                <w:rFonts w:cs="Calibri" w:hAnsi="Calibri" w:ascii="Calibri"/>
                <w:lang w:eastAsia="hr-HR" w:val="hr-HR"/>
              </w:rPr>
            </w:pPr>
          </w:p>
          <w:p w:rsidRDefault="00AF4899" w:rsidP="00AF4899" w:rsidR="00AF4899">
            <w:pPr>
              <w:pStyle w:val="Zaglavlje"/>
              <w:tabs>
                <w:tab w:pos="426" w:val="center"/>
              </w:tabs>
              <w:spacing w:lineRule="auto" w:line="276"/>
              <w:ind w:right="-64"/>
              <w:jc w:val="center"/>
              <w:rPr>
                <w:rFonts w:cs="Calibri" w:hAnsi="Calibri" w:ascii="Calibri"/>
                <w:b/>
                <w:bCs/>
              </w:rPr>
            </w:pPr>
            <w:r>
              <w:rPr>
                <w:rFonts w:cs="Calibri" w:hAnsi="Calibri" w:ascii="Calibri"/>
                <w:b/>
                <w:bCs/>
                <w:sz w:val="22"/>
                <w:szCs w:val="22"/>
              </w:rPr>
              <w:t>VII.</w:t>
            </w:r>
          </w:p>
          <w:p w:rsidRDefault="00AF4899" w:rsidP="00AF4899" w:rsidR="00AF4899">
            <w:pPr>
              <w:pStyle w:val="Zaglavlje"/>
              <w:tabs>
                <w:tab w:pos="426" w:val="center"/>
              </w:tabs>
              <w:spacing w:lineRule="auto" w:line="276"/>
              <w:ind w:right="-64"/>
              <w:jc w:val="center"/>
              <w:rPr>
                <w:rFonts w:cs="Calibri" w:hAnsi="Calibri" w:ascii="Calibri"/>
              </w:rPr>
            </w:pPr>
            <w:r>
              <w:rPr>
                <w:rFonts w:cs="Calibri" w:eastAsia="Calibri" w:hAnsi="Calibri" w:ascii="Calibri"/>
                <w:b/>
                <w:i/>
                <w:sz w:val="22"/>
                <w:szCs w:val="22"/>
              </w:rPr>
              <w:t xml:space="preserve">    </w:t>
            </w:r>
            <w:r>
              <w:rPr>
                <w:rFonts w:cs="Calibri" w:hAnsi="Calibri" w:ascii="Calibri"/>
                <w:b/>
                <w:i/>
                <w:sz w:val="22"/>
                <w:szCs w:val="22"/>
              </w:rPr>
              <w:t>Ostale odredbe ove Nagodbe</w:t>
            </w:r>
          </w:p>
          <w:p w:rsidRDefault="00AF4899" w:rsidR="00AF4899">
            <w:pPr>
              <w:pStyle w:val="Zaglavlje"/>
              <w:tabs>
                <w:tab w:pos="426" w:val="center"/>
              </w:tabs>
              <w:spacing w:lineRule="auto" w:line="276"/>
              <w:ind w:right="-64"/>
              <w:jc w:val="both"/>
              <w:rPr>
                <w:rFonts w:cs="Calibri" w:hAnsi="Calibri" w:ascii="Calibri"/>
              </w:rPr>
            </w:pPr>
            <w:r>
              <w:rPr>
                <w:rFonts w:cs="Calibri" w:hAnsi="Calibri" w:ascii="Calibri"/>
                <w:sz w:val="22"/>
                <w:szCs w:val="22"/>
              </w:rPr>
              <w:t>Dužnik se obvezuje vjerovnike predstečajne nagodbe obavještavati kvartalno o ispunjavanju plana predstečajne nagodbe, sukladno Zakonu o financijskom poslovanju i predstečajnoj nagodbi.</w:t>
            </w:r>
          </w:p>
        </w:tc>
        <w:tc>
          <w:tcPr>
            <w:tcW w:type="dxa" w:w="741"/>
            <w:tcMar>
              <w:top w:type="dxa" w:w="0"/>
              <w:left w:type="dxa" w:w="108"/>
              <w:bottom w:type="dxa" w:w="0"/>
              <w:right w:type="dxa" w:w="108"/>
            </w:tcMar>
            <w:vAlign w:val="bottom"/>
          </w:tcPr>
          <w:p w:rsidRDefault="00AF4899" w:rsidR="00AF4899">
            <w:pPr>
              <w:snapToGrid w:val="false"/>
              <w:rPr>
                <w:rFonts w:cs="Calibri" w:hAnsi="Calibri" w:ascii="Calibri"/>
              </w:rPr>
            </w:pPr>
          </w:p>
        </w:tc>
        <w:tc>
          <w:tcPr>
            <w:tcW w:type="dxa" w:w="1244"/>
            <w:tcMar>
              <w:top w:type="dxa" w:w="0"/>
              <w:left w:type="dxa" w:w="108"/>
              <w:bottom w:type="dxa" w:w="0"/>
              <w:right w:type="dxa" w:w="108"/>
            </w:tcMar>
            <w:vAlign w:val="bottom"/>
          </w:tcPr>
          <w:p w:rsidRDefault="00AF4899" w:rsidR="00AF4899">
            <w:pPr>
              <w:snapToGrid w:val="false"/>
              <w:rPr>
                <w:rFonts w:cs="Calibri" w:hAnsi="Calibri" w:ascii="Calibri"/>
              </w:rPr>
            </w:pPr>
          </w:p>
        </w:tc>
        <w:tc>
          <w:tcPr>
            <w:tcW w:type="dxa" w:w="1360"/>
            <w:tcMar>
              <w:top w:type="dxa" w:w="0"/>
              <w:left w:type="dxa" w:w="108"/>
              <w:bottom w:type="dxa" w:w="0"/>
              <w:right w:type="dxa" w:w="108"/>
            </w:tcMar>
            <w:vAlign w:val="bottom"/>
          </w:tcPr>
          <w:p w:rsidRDefault="00AF4899" w:rsidR="00AF4899">
            <w:pPr>
              <w:snapToGrid w:val="false"/>
              <w:jc w:val="right"/>
              <w:rPr>
                <w:rFonts w:cs="Calibri" w:hAnsi="Calibri" w:ascii="Calibri"/>
              </w:rPr>
            </w:pPr>
          </w:p>
        </w:tc>
        <w:tc>
          <w:tcPr>
            <w:tcW w:type="dxa" w:w="1060"/>
            <w:tcMar>
              <w:top w:type="dxa" w:w="0"/>
              <w:left w:type="dxa" w:w="108"/>
              <w:bottom w:type="dxa" w:w="0"/>
              <w:right w:type="dxa" w:w="108"/>
            </w:tcMar>
            <w:vAlign w:val="bottom"/>
          </w:tcPr>
          <w:p w:rsidRDefault="00AF4899" w:rsidR="00AF4899">
            <w:pPr>
              <w:snapToGrid w:val="false"/>
              <w:jc w:val="center"/>
              <w:rPr>
                <w:rFonts w:cs="Calibri" w:hAnsi="Calibri" w:ascii="Calibri"/>
              </w:rPr>
            </w:pPr>
          </w:p>
        </w:tc>
        <w:tc>
          <w:tcPr>
            <w:tcW w:type="dxa" w:w="1220"/>
            <w:tcMar>
              <w:top w:type="dxa" w:w="0"/>
              <w:left w:type="dxa" w:w="108"/>
              <w:bottom w:type="dxa" w:w="0"/>
              <w:right w:type="dxa" w:w="108"/>
            </w:tcMar>
            <w:vAlign w:val="bottom"/>
          </w:tcPr>
          <w:p w:rsidRDefault="00AF4899" w:rsidR="00AF4899">
            <w:pPr>
              <w:snapToGrid w:val="false"/>
              <w:jc w:val="right"/>
              <w:rPr>
                <w:rFonts w:cs="Calibri" w:hAnsi="Calibri" w:ascii="Calibri"/>
              </w:rPr>
            </w:pPr>
          </w:p>
        </w:tc>
        <w:tc>
          <w:tcPr>
            <w:tcW w:type="dxa" w:w="827"/>
            <w:tcMar>
              <w:top w:type="dxa" w:w="0"/>
              <w:left w:type="dxa" w:w="108"/>
              <w:bottom w:type="dxa" w:w="0"/>
              <w:right w:type="dxa" w:w="108"/>
            </w:tcMar>
            <w:vAlign w:val="bottom"/>
          </w:tcPr>
          <w:p w:rsidRDefault="00AF4899" w:rsidR="00AF4899">
            <w:pPr>
              <w:snapToGrid w:val="false"/>
              <w:jc w:val="center"/>
              <w:rPr>
                <w:rFonts w:cs="Calibri" w:hAnsi="Calibri" w:ascii="Calibri"/>
              </w:rPr>
            </w:pPr>
          </w:p>
        </w:tc>
      </w:tr>
      <w:tr w:rsidTr="00AF4899" w:rsidR="00AF4899">
        <w:trPr>
          <w:trHeight w:val="300"/>
        </w:trPr>
        <w:tc>
          <w:tcPr>
            <w:tcW w:type="dxa" w:w="9433"/>
            <w:gridSpan w:val="8"/>
            <w:tcMar>
              <w:top w:type="dxa" w:w="0"/>
              <w:left w:type="dxa" w:w="108"/>
              <w:bottom w:type="dxa" w:w="0"/>
              <w:right w:type="dxa" w:w="108"/>
            </w:tcMar>
            <w:vAlign w:val="bottom"/>
          </w:tcPr>
          <w:p w:rsidRDefault="00AF4899" w:rsidR="00AF4899">
            <w:pPr>
              <w:snapToGrid w:val="false"/>
              <w:rPr>
                <w:rFonts w:cs="Calibri" w:hAnsi="Calibri" w:ascii="Calibri"/>
              </w:rPr>
            </w:pPr>
          </w:p>
        </w:tc>
        <w:tc>
          <w:tcPr>
            <w:tcW w:type="dxa" w:w="741"/>
            <w:tcMar>
              <w:top w:type="dxa" w:w="0"/>
              <w:left w:type="dxa" w:w="108"/>
              <w:bottom w:type="dxa" w:w="0"/>
              <w:right w:type="dxa" w:w="108"/>
            </w:tcMar>
            <w:vAlign w:val="bottom"/>
          </w:tcPr>
          <w:p w:rsidRDefault="00AF4899" w:rsidR="00AF4899">
            <w:pPr>
              <w:snapToGrid w:val="false"/>
              <w:rPr>
                <w:rFonts w:cs="Calibri" w:hAnsi="Calibri" w:ascii="Calibri"/>
              </w:rPr>
            </w:pPr>
          </w:p>
        </w:tc>
        <w:tc>
          <w:tcPr>
            <w:tcW w:type="dxa" w:w="1244"/>
            <w:tcMar>
              <w:top w:type="dxa" w:w="0"/>
              <w:left w:type="dxa" w:w="108"/>
              <w:bottom w:type="dxa" w:w="0"/>
              <w:right w:type="dxa" w:w="108"/>
            </w:tcMar>
            <w:vAlign w:val="bottom"/>
          </w:tcPr>
          <w:p w:rsidRDefault="00AF4899" w:rsidR="00AF4899">
            <w:pPr>
              <w:snapToGrid w:val="false"/>
              <w:rPr>
                <w:rFonts w:cs="Calibri" w:hAnsi="Calibri" w:ascii="Calibri"/>
              </w:rPr>
            </w:pPr>
          </w:p>
        </w:tc>
        <w:tc>
          <w:tcPr>
            <w:tcW w:type="dxa" w:w="1360"/>
            <w:tcMar>
              <w:top w:type="dxa" w:w="0"/>
              <w:left w:type="dxa" w:w="108"/>
              <w:bottom w:type="dxa" w:w="0"/>
              <w:right w:type="dxa" w:w="108"/>
            </w:tcMar>
            <w:vAlign w:val="bottom"/>
          </w:tcPr>
          <w:p w:rsidRDefault="00AF4899" w:rsidR="00AF4899">
            <w:pPr>
              <w:snapToGrid w:val="false"/>
              <w:jc w:val="right"/>
              <w:rPr>
                <w:rFonts w:cs="Calibri" w:hAnsi="Calibri" w:ascii="Calibri"/>
              </w:rPr>
            </w:pPr>
          </w:p>
        </w:tc>
        <w:tc>
          <w:tcPr>
            <w:tcW w:type="dxa" w:w="1060"/>
            <w:tcMar>
              <w:top w:type="dxa" w:w="0"/>
              <w:left w:type="dxa" w:w="108"/>
              <w:bottom w:type="dxa" w:w="0"/>
              <w:right w:type="dxa" w:w="108"/>
            </w:tcMar>
            <w:vAlign w:val="bottom"/>
          </w:tcPr>
          <w:p w:rsidRDefault="00AF4899" w:rsidR="00AF4899">
            <w:pPr>
              <w:snapToGrid w:val="false"/>
              <w:jc w:val="center"/>
              <w:rPr>
                <w:rFonts w:cs="Calibri" w:hAnsi="Calibri" w:ascii="Calibri"/>
              </w:rPr>
            </w:pPr>
          </w:p>
        </w:tc>
        <w:tc>
          <w:tcPr>
            <w:tcW w:type="dxa" w:w="1220"/>
            <w:tcMar>
              <w:top w:type="dxa" w:w="0"/>
              <w:left w:type="dxa" w:w="108"/>
              <w:bottom w:type="dxa" w:w="0"/>
              <w:right w:type="dxa" w:w="108"/>
            </w:tcMar>
            <w:vAlign w:val="bottom"/>
          </w:tcPr>
          <w:p w:rsidRDefault="00AF4899" w:rsidR="00AF4899">
            <w:pPr>
              <w:snapToGrid w:val="false"/>
              <w:jc w:val="right"/>
              <w:rPr>
                <w:rFonts w:cs="Calibri" w:hAnsi="Calibri" w:ascii="Calibri"/>
              </w:rPr>
            </w:pPr>
          </w:p>
        </w:tc>
        <w:tc>
          <w:tcPr>
            <w:tcW w:type="dxa" w:w="827"/>
            <w:tcMar>
              <w:top w:type="dxa" w:w="0"/>
              <w:left w:type="dxa" w:w="108"/>
              <w:bottom w:type="dxa" w:w="0"/>
              <w:right w:type="dxa" w:w="108"/>
            </w:tcMar>
            <w:vAlign w:val="bottom"/>
          </w:tcPr>
          <w:p w:rsidRDefault="00AF4899" w:rsidR="00AF4899">
            <w:pPr>
              <w:snapToGrid w:val="false"/>
              <w:jc w:val="center"/>
              <w:rPr>
                <w:rFonts w:cs="Calibri" w:hAnsi="Calibri" w:ascii="Calibri"/>
              </w:rPr>
            </w:pPr>
          </w:p>
        </w:tc>
      </w:tr>
    </w:tbl>
    <w:p w:rsidRDefault="00AF4899" w:rsidP="00AF4899" w:rsidR="00AF4899">
      <w:pPr>
        <w:jc w:val="both"/>
      </w:pPr>
      <w:r>
        <w:rPr>
          <w:rFonts w:hAnsi="Arial" w:ascii="Arial"/>
        </w:rPr>
        <w:t xml:space="preserve">Nazočnim vjerovnicima nakon što je ova nagodba pročitana i protumačena, te nakon što je glasovanje na ročištu uz ostvarenu većinu iz čl.63. Zakona o financijskom poslovanju i </w:t>
      </w:r>
      <w:proofErr w:type="spellStart"/>
      <w:r>
        <w:rPr>
          <w:rFonts w:hAnsi="Arial" w:ascii="Arial"/>
        </w:rPr>
        <w:t>predstečajnoj</w:t>
      </w:r>
      <w:proofErr w:type="spellEnd"/>
      <w:r>
        <w:rPr>
          <w:rFonts w:hAnsi="Arial" w:ascii="Arial"/>
        </w:rPr>
        <w:t xml:space="preserve"> nagodbi pristalo na njezino sklapanje, a dužnik izjavio da na takvu nagodbu pristaje i obvezuje se ispuniti je tako kako ona glasi, svojim potpisom ovog zapisnika potvrđuju da su u cijelosti prihvatili gore navedenu </w:t>
      </w:r>
      <w:proofErr w:type="spellStart"/>
      <w:r>
        <w:rPr>
          <w:rFonts w:hAnsi="Arial" w:ascii="Arial"/>
        </w:rPr>
        <w:t>predstečajnu</w:t>
      </w:r>
      <w:proofErr w:type="spellEnd"/>
      <w:r>
        <w:rPr>
          <w:rFonts w:hAnsi="Arial" w:ascii="Arial"/>
        </w:rPr>
        <w:t xml:space="preserve"> nagodbu.           </w:t>
      </w:r>
    </w:p>
    <w:p w:rsidRDefault="00AF4899" w:rsidP="00AF4899" w:rsidR="00AF4899">
      <w:pPr>
        <w:jc w:val="center"/>
        <w:rPr>
          <w:rFonts w:hAnsi="Arial" w:ascii="Arial"/>
          <w:b/>
        </w:rPr>
      </w:pPr>
      <w:r>
        <w:rPr>
          <w:rFonts w:hAnsi="Arial" w:ascii="Arial"/>
          <w:b/>
        </w:rPr>
        <w:t>Obrazloženje</w:t>
      </w:r>
    </w:p>
    <w:p w:rsidRDefault="00AF4899" w:rsidP="00AF4899" w:rsidR="00AF4899" w:rsidRPr="00AF4899">
      <w:pPr>
        <w:jc w:val="center"/>
        <w:rPr>
          <w:rFonts w:hAnsi="Arial" w:ascii="Arial"/>
          <w:b/>
        </w:rPr>
      </w:pPr>
    </w:p>
    <w:p w:rsidRDefault="00AF4899" w:rsidP="00AF4899" w:rsidR="00AF4899">
      <w:pPr>
        <w:jc w:val="both"/>
        <w:rPr>
          <w:rFonts w:hAnsi="Arial" w:ascii="Arial"/>
        </w:rPr>
      </w:pPr>
      <w:r>
        <w:rPr>
          <w:rFonts w:hAnsi="Arial" w:ascii="Arial"/>
        </w:rPr>
        <w:tab/>
        <w:t xml:space="preserve">Dana 3. kolovoza 2015. godine, dužnik je u roku predviđenom odredbom članka </w:t>
      </w:r>
      <w:smartTag w:element="metricconverter" w:uri="urn:schemas-microsoft-com:office:smarttags">
        <w:smartTagPr>
          <w:attr w:val="66. st" w:name="ProductID"/>
        </w:smartTagPr>
        <w:r>
          <w:rPr>
            <w:rFonts w:hAnsi="Arial" w:ascii="Arial"/>
          </w:rPr>
          <w:t>66. st</w:t>
        </w:r>
      </w:smartTag>
      <w:r>
        <w:rPr>
          <w:rFonts w:hAnsi="Arial" w:ascii="Arial"/>
        </w:rPr>
        <w:t xml:space="preserve">.1. Zakona o financijskom poslovanju i </w:t>
      </w:r>
      <w:proofErr w:type="spellStart"/>
      <w:r>
        <w:rPr>
          <w:rFonts w:hAnsi="Arial" w:ascii="Arial"/>
        </w:rPr>
        <w:t>predstečajnoj</w:t>
      </w:r>
      <w:proofErr w:type="spellEnd"/>
      <w:r>
        <w:rPr>
          <w:rFonts w:hAnsi="Arial" w:ascii="Arial"/>
        </w:rPr>
        <w:t xml:space="preserve"> nagodbi (NN broj 108/12 i 144/12), podnio ovom sudu prijedlog za sklapanje </w:t>
      </w:r>
      <w:proofErr w:type="spellStart"/>
      <w:r>
        <w:rPr>
          <w:rFonts w:hAnsi="Arial" w:ascii="Arial"/>
        </w:rPr>
        <w:t>predstečajne</w:t>
      </w:r>
      <w:proofErr w:type="spellEnd"/>
      <w:r>
        <w:rPr>
          <w:rFonts w:hAnsi="Arial" w:ascii="Arial"/>
        </w:rPr>
        <w:t xml:space="preserve"> nagodbe.</w:t>
      </w:r>
    </w:p>
    <w:p w:rsidRDefault="00AF4899" w:rsidP="00AF4899" w:rsidR="00AF4899">
      <w:pPr>
        <w:jc w:val="both"/>
        <w:rPr>
          <w:rFonts w:hAnsi="Arial" w:ascii="Arial"/>
        </w:rPr>
      </w:pPr>
      <w:r>
        <w:rPr>
          <w:rFonts w:hAnsi="Arial" w:ascii="Arial"/>
        </w:rPr>
        <w:tab/>
        <w:t xml:space="preserve">Dužnik je uz svoj prijedlog dostavio sve dokumente predviđene odredbom čl.66. st.3. Zakona o financijskom poslovanju i </w:t>
      </w:r>
      <w:proofErr w:type="spellStart"/>
      <w:r>
        <w:rPr>
          <w:rFonts w:hAnsi="Arial" w:ascii="Arial"/>
        </w:rPr>
        <w:t>predstečajnoj</w:t>
      </w:r>
      <w:proofErr w:type="spellEnd"/>
      <w:r>
        <w:rPr>
          <w:rFonts w:hAnsi="Arial" w:ascii="Arial"/>
        </w:rPr>
        <w:t xml:space="preserve"> nagodbi.</w:t>
      </w:r>
    </w:p>
    <w:p w:rsidRDefault="00AF4899" w:rsidP="00AF4899" w:rsidR="00AF4899">
      <w:pPr>
        <w:jc w:val="both"/>
        <w:rPr>
          <w:rFonts w:hAnsi="Arial" w:ascii="Arial"/>
        </w:rPr>
      </w:pPr>
      <w:r>
        <w:rPr>
          <w:rFonts w:hAnsi="Arial" w:ascii="Arial"/>
        </w:rPr>
        <w:tab/>
        <w:t xml:space="preserve">Kako je na temelju dostavljenih isprava sud utvrdio da su ispunjene pretpostavke za sklapanje </w:t>
      </w:r>
      <w:proofErr w:type="spellStart"/>
      <w:r>
        <w:rPr>
          <w:rFonts w:hAnsi="Arial" w:ascii="Arial"/>
        </w:rPr>
        <w:t>predstečajne</w:t>
      </w:r>
      <w:proofErr w:type="spellEnd"/>
      <w:r>
        <w:rPr>
          <w:rFonts w:hAnsi="Arial" w:ascii="Arial"/>
        </w:rPr>
        <w:t xml:space="preserve"> nagodbe, zakazao je ročište radi sklapanja </w:t>
      </w:r>
      <w:proofErr w:type="spellStart"/>
      <w:r>
        <w:rPr>
          <w:rFonts w:hAnsi="Arial" w:ascii="Arial"/>
        </w:rPr>
        <w:t>predstečajne</w:t>
      </w:r>
      <w:proofErr w:type="spellEnd"/>
      <w:r>
        <w:rPr>
          <w:rFonts w:hAnsi="Arial" w:ascii="Arial"/>
        </w:rPr>
        <w:t xml:space="preserve"> nagodbe, o čemu su dužnik i svi vjerovnici koji su prihvatili plan financijskog restrukturiranja obaviješteni oglasom koji je istaknut na oglasnoj ploči ovog suda i objavljen na web stranici Financijske agencije.</w:t>
      </w:r>
    </w:p>
    <w:p w:rsidRDefault="00AF4899" w:rsidP="00AF4899" w:rsidR="00AF4899">
      <w:pPr>
        <w:jc w:val="both"/>
        <w:rPr>
          <w:rFonts w:hAnsi="Arial" w:ascii="Arial"/>
        </w:rPr>
      </w:pPr>
      <w:r>
        <w:rPr>
          <w:rFonts w:hAnsi="Arial" w:ascii="Arial"/>
        </w:rPr>
        <w:tab/>
        <w:t xml:space="preserve">Na ročištu koje je održano dana 6. veljače 2015. godine, svoj pristanak za sklapanje </w:t>
      </w:r>
      <w:proofErr w:type="spellStart"/>
      <w:r>
        <w:rPr>
          <w:rFonts w:hAnsi="Arial" w:ascii="Arial"/>
        </w:rPr>
        <w:t>predstečajne</w:t>
      </w:r>
      <w:proofErr w:type="spellEnd"/>
      <w:r>
        <w:rPr>
          <w:rFonts w:hAnsi="Arial" w:ascii="Arial"/>
        </w:rPr>
        <w:t xml:space="preserve"> nagodbe dali su dužnik i nazočni vjerovnik, koji su prihvatili plan financijskog restrukturiranja, a čija tražbina čini potrebnu većinu iz članka 63. ovog Zakona, pa je stoga sud ovim Rješenjem odobrio sklopljenu </w:t>
      </w:r>
      <w:proofErr w:type="spellStart"/>
      <w:r>
        <w:rPr>
          <w:rFonts w:hAnsi="Arial" w:ascii="Arial"/>
        </w:rPr>
        <w:t>predstečajnu</w:t>
      </w:r>
      <w:proofErr w:type="spellEnd"/>
      <w:r>
        <w:rPr>
          <w:rFonts w:hAnsi="Arial" w:ascii="Arial"/>
        </w:rPr>
        <w:t xml:space="preserve"> nagodbu, koja je u cijelosti istovjetna sa sadržajem prihvaćenog Plana financijskog restrukturiranja za kojeg su glasali vjerovnici na ročištu održanom dana 27.3.2014. godine.</w:t>
      </w:r>
    </w:p>
    <w:p w:rsidRDefault="00AF4899" w:rsidP="00AF4899" w:rsidR="00AF4899">
      <w:pPr>
        <w:jc w:val="both"/>
        <w:rPr>
          <w:rFonts w:hAnsi="Arial" w:ascii="Arial"/>
        </w:rPr>
      </w:pPr>
      <w:r>
        <w:rPr>
          <w:rFonts w:hAnsi="Arial" w:ascii="Arial"/>
        </w:rPr>
        <w:lastRenderedPageBreak/>
        <w:tab/>
        <w:t xml:space="preserve">Ovo rješenje objaviti će se na web stranicama Financijske agencije, a </w:t>
      </w:r>
      <w:proofErr w:type="spellStart"/>
      <w:r>
        <w:rPr>
          <w:rFonts w:hAnsi="Arial" w:ascii="Arial"/>
        </w:rPr>
        <w:t>predstečajna</w:t>
      </w:r>
      <w:proofErr w:type="spellEnd"/>
      <w:r>
        <w:rPr>
          <w:rFonts w:hAnsi="Arial" w:ascii="Arial"/>
        </w:rPr>
        <w:t xml:space="preserve"> nagodba ima snagu ovršne isprave za sve vjerovnike čije su tražbine utvrđene, a u skladu s odredbom članka </w:t>
      </w:r>
      <w:smartTag w:element="metricconverter" w:uri="urn:schemas-microsoft-com:office:smarttags">
        <w:smartTagPr>
          <w:attr w:val="66. st" w:name="ProductID"/>
        </w:smartTagPr>
        <w:r>
          <w:rPr>
            <w:rFonts w:hAnsi="Arial" w:ascii="Arial"/>
          </w:rPr>
          <w:t>66. st</w:t>
        </w:r>
      </w:smartTag>
      <w:r>
        <w:rPr>
          <w:rFonts w:hAnsi="Arial" w:ascii="Arial"/>
        </w:rPr>
        <w:t xml:space="preserve">.11. i 12. Zakona o financijskom poslovanju i </w:t>
      </w:r>
      <w:proofErr w:type="spellStart"/>
      <w:r>
        <w:rPr>
          <w:rFonts w:hAnsi="Arial" w:ascii="Arial"/>
        </w:rPr>
        <w:t>predstečajnoj</w:t>
      </w:r>
      <w:proofErr w:type="spellEnd"/>
      <w:r>
        <w:rPr>
          <w:rFonts w:hAnsi="Arial" w:ascii="Arial"/>
        </w:rPr>
        <w:t xml:space="preserve"> nagodbi.</w:t>
      </w:r>
    </w:p>
    <w:p w:rsidRDefault="00AF4899" w:rsidP="00AF4899" w:rsidR="00AF4899">
      <w:pPr>
        <w:jc w:val="both"/>
        <w:rPr>
          <w:rFonts w:hAnsi="Arial" w:ascii="Arial"/>
        </w:rPr>
      </w:pPr>
      <w:r>
        <w:rPr>
          <w:rFonts w:hAnsi="Arial" w:ascii="Arial"/>
        </w:rPr>
        <w:tab/>
        <w:t xml:space="preserve">Sudski registar Trgovačkog suda u Bjelovaru po služenoj dužnosti će upisati činjenicu donošenja Rješenja  o sklopljenoj </w:t>
      </w:r>
      <w:proofErr w:type="spellStart"/>
      <w:r>
        <w:rPr>
          <w:rFonts w:hAnsi="Arial" w:ascii="Arial"/>
        </w:rPr>
        <w:t>predstečajnoj</w:t>
      </w:r>
      <w:proofErr w:type="spellEnd"/>
      <w:r>
        <w:rPr>
          <w:rFonts w:hAnsi="Arial" w:ascii="Arial"/>
        </w:rPr>
        <w:t xml:space="preserve"> nagodbi u skladu s odredbama članka 66. i 84. Zakona o financijskom poslovanju i </w:t>
      </w:r>
      <w:proofErr w:type="spellStart"/>
      <w:r>
        <w:rPr>
          <w:rFonts w:hAnsi="Arial" w:ascii="Arial"/>
        </w:rPr>
        <w:t>predstečajnoj</w:t>
      </w:r>
      <w:proofErr w:type="spellEnd"/>
      <w:r>
        <w:rPr>
          <w:rFonts w:hAnsi="Arial" w:ascii="Arial"/>
        </w:rPr>
        <w:t xml:space="preserve"> nagodbi.</w:t>
      </w:r>
    </w:p>
    <w:p w:rsidRDefault="00AF4899" w:rsidP="00AF4899" w:rsidR="00AF4899">
      <w:pPr>
        <w:ind w:firstLine="720"/>
        <w:jc w:val="both"/>
        <w:rPr>
          <w:rFonts w:hAnsi="Arial" w:ascii="Arial"/>
        </w:rPr>
      </w:pPr>
      <w:r>
        <w:rPr>
          <w:rFonts w:hAnsi="Arial" w:ascii="Arial"/>
        </w:rPr>
        <w:t>U Bjelovaru, 16. rujna 2015. godine</w:t>
      </w:r>
    </w:p>
    <w:p w:rsidRDefault="00AF4899" w:rsidP="00AF4899" w:rsidR="00AF4899">
      <w:pPr>
        <w:ind w:firstLine="720"/>
        <w:jc w:val="both"/>
        <w:rPr>
          <w:rFonts w:hAnsi="Arial" w:ascii="Arial"/>
        </w:rPr>
      </w:pPr>
    </w:p>
    <w:p w:rsidRDefault="00AF4899" w:rsidP="00AF4899" w:rsidR="00AF489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AF4899" w:rsidP="00AF4899" w:rsidR="00AF489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AF4899" w:rsidP="00AF4899" w:rsidR="00AF4899">
      <w:pPr>
        <w:ind w:firstLine="720"/>
        <w:jc w:val="both"/>
        <w:rPr>
          <w:rFonts w:hAnsi="Arial" w:ascii="Arial"/>
        </w:rPr>
      </w:pPr>
    </w:p>
    <w:p w:rsidRDefault="00AF4899" w:rsidP="00AF4899" w:rsidR="00AF4899">
      <w:pPr>
        <w:jc w:val="both"/>
        <w:rPr>
          <w:rFonts w:hAnsi="Arial" w:ascii="Arial"/>
        </w:rPr>
      </w:pPr>
      <w:r>
        <w:rPr>
          <w:rFonts w:hAnsi="Arial" w:ascii="Arial"/>
        </w:rPr>
        <w:t>PRAVNA POUKA: Protiv ovog rješenja može se izjaviti žalba u roku od 8 dana,</w:t>
      </w:r>
    </w:p>
    <w:p w:rsidRDefault="00AF4899" w:rsidP="00AF4899" w:rsidR="00AF4899">
      <w:pPr>
        <w:ind w:firstLine="720"/>
        <w:jc w:val="both"/>
        <w:rPr>
          <w:rFonts w:hAnsi="Arial" w:ascii="Arial"/>
        </w:rPr>
      </w:pPr>
      <w:r>
        <w:rPr>
          <w:rFonts w:hAnsi="Arial" w:ascii="Arial"/>
        </w:rPr>
        <w:tab/>
        <w:t xml:space="preserve">         računajući od dana objave, u dva primjerka, Visokom</w:t>
      </w:r>
    </w:p>
    <w:p w:rsidRDefault="00AF4899" w:rsidP="00AF4899" w:rsidR="00AF4899">
      <w:pPr>
        <w:ind w:firstLine="720"/>
        <w:jc w:val="both"/>
        <w:rPr>
          <w:rFonts w:hAnsi="Arial" w:ascii="Arial"/>
        </w:rPr>
      </w:pPr>
      <w:r>
        <w:rPr>
          <w:rFonts w:hAnsi="Arial" w:ascii="Arial"/>
        </w:rPr>
        <w:tab/>
        <w:t xml:space="preserve">         trgovačkom sudu RH, u Zagrebu, a putem ovog suda.</w:t>
      </w:r>
    </w:p>
    <w:p w:rsidRDefault="00AF4899" w:rsidP="00AF4899" w:rsidR="00AF4899">
      <w:pPr>
        <w:ind w:firstLine="720"/>
        <w:jc w:val="both"/>
        <w:rPr>
          <w:rFonts w:hAnsi="Arial" w:ascii="Arial"/>
        </w:rPr>
      </w:pPr>
    </w:p>
    <w:p w:rsidRDefault="00AF4899" w:rsidP="00AF4899" w:rsidR="00AF4899">
      <w:pPr>
        <w:ind w:firstLine="720"/>
        <w:jc w:val="both"/>
        <w:rPr>
          <w:rFonts w:hAnsi="Arial" w:ascii="Arial"/>
        </w:rPr>
      </w:pPr>
    </w:p>
    <w:p w:rsidRDefault="00AF4899" w:rsidP="00AF4899" w:rsidR="00AF4899">
      <w:pPr>
        <w:jc w:val="both"/>
        <w:rPr>
          <w:rFonts w:hAnsi="Arial" w:ascii="Arial"/>
        </w:rPr>
      </w:pPr>
      <w:proofErr w:type="spellStart"/>
      <w:r>
        <w:rPr>
          <w:rFonts w:hAnsi="Arial" w:ascii="Arial"/>
        </w:rPr>
        <w:t>Rj</w:t>
      </w:r>
      <w:proofErr w:type="spellEnd"/>
      <w:r>
        <w:rPr>
          <w:rFonts w:hAnsi="Arial" w:ascii="Arial"/>
        </w:rPr>
        <w:t>.</w:t>
      </w:r>
    </w:p>
    <w:p w:rsidRDefault="00AF4899" w:rsidP="00AF4899" w:rsidR="00AF4899">
      <w:pPr>
        <w:jc w:val="both"/>
        <w:rPr>
          <w:rFonts w:hAnsi="Arial" w:ascii="Arial"/>
        </w:rPr>
      </w:pPr>
      <w:r>
        <w:rPr>
          <w:rFonts w:hAnsi="Arial" w:ascii="Arial"/>
        </w:rPr>
        <w:t>Dna: FINI Zagreb e-oglasnom pločom</w:t>
      </w:r>
    </w:p>
    <w:p w:rsidRDefault="00AF4899" w:rsidP="00AF4899" w:rsidR="00AF4899">
      <w:pPr>
        <w:jc w:val="both"/>
        <w:rPr>
          <w:rFonts w:hAnsi="Arial" w:ascii="Arial"/>
        </w:rPr>
      </w:pPr>
      <w:r>
        <w:rPr>
          <w:rFonts w:hAnsi="Arial" w:ascii="Arial"/>
        </w:rPr>
        <w:t xml:space="preserve">         sudskom registru elektronskim putem</w:t>
      </w:r>
    </w:p>
    <w:p w:rsidRDefault="00AF4899" w:rsidP="00AF4899" w:rsidR="00AF4899">
      <w:pPr>
        <w:jc w:val="both"/>
        <w:rPr>
          <w:rFonts w:hAnsi="Arial" w:ascii="Arial"/>
        </w:rPr>
      </w:pPr>
      <w:r>
        <w:rPr>
          <w:rFonts w:hAnsi="Arial" w:ascii="Arial"/>
        </w:rPr>
        <w:t xml:space="preserve">         e-oglasna ploča suda</w:t>
      </w:r>
    </w:p>
    <w:p w:rsidRDefault="00AF4899" w:rsidP="00AF4899" w:rsidR="00AF4899">
      <w:pPr>
        <w:jc w:val="both"/>
        <w:rPr>
          <w:rFonts w:hAnsi="Arial" w:ascii="Arial"/>
        </w:rPr>
      </w:pPr>
      <w:r>
        <w:rPr>
          <w:rFonts w:hAnsi="Arial" w:ascii="Arial"/>
        </w:rPr>
        <w:t>Kal. 8 dana</w:t>
      </w:r>
    </w:p>
    <w:p w:rsidRDefault="00AF4899" w:rsidP="00AF4899" w:rsidR="00AF4899">
      <w:pPr>
        <w:jc w:val="both"/>
        <w:rPr>
          <w:rFonts w:hAnsi="Arial" w:ascii="Arial"/>
        </w:rPr>
      </w:pPr>
      <w:r>
        <w:rPr>
          <w:rFonts w:hAnsi="Arial" w:ascii="Arial"/>
        </w:rPr>
        <w:t>Bj.16.9.2015.</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2"/>
    <w:multiLevelType w:val="multilevel"/>
    <w:tmpl w:val="00000002"/>
    <w:name w:val="WW8Num2"/>
    <w:lvl w:ilvl="0">
      <w:start w:val="1"/>
      <w:numFmt w:val="lowerLetter"/>
      <w:lvlText w:val="%1)"/>
      <w:lvlJc w:val="left"/>
      <w:pPr>
        <w:tabs>
          <w:tab w:pos="0" w:val="num"/>
        </w:tabs>
        <w:ind w:hanging="380" w:left="153"/>
      </w:pPr>
      <w:rPr>
        <w:rFonts w:cs="Arial" w:eastAsia="MS Mincho" w:hAnsi="Verdana" w:ascii="Verdana"/>
        <w:b w:val="false"/>
        <w:i w:val="false"/>
        <w:color w:val="auto"/>
        <w:sz w:val="20"/>
        <w:szCs w:val="20"/>
        <w:lang w:eastAsia="en-US" w:val="hr-HR"/>
      </w:rPr>
    </w:lvl>
    <w:lvl w:ilvl="1">
      <w:start w:val="1"/>
      <w:numFmt w:val="lowerLetter"/>
      <w:lvlText w:val="%2."/>
      <w:lvlJc w:val="left"/>
      <w:pPr>
        <w:tabs>
          <w:tab w:pos="0" w:val="num"/>
        </w:tabs>
        <w:ind w:hanging="360" w:left="873"/>
      </w:pPr>
    </w:lvl>
    <w:lvl w:ilvl="2">
      <w:start w:val="1"/>
      <w:numFmt w:val="lowerRoman"/>
      <w:lvlText w:val="%3."/>
      <w:lvlJc w:val="right"/>
      <w:pPr>
        <w:tabs>
          <w:tab w:pos="0" w:val="num"/>
        </w:tabs>
        <w:ind w:hanging="180" w:left="1593"/>
      </w:pPr>
    </w:lvl>
    <w:lvl w:ilvl="3">
      <w:start w:val="1"/>
      <w:numFmt w:val="decimal"/>
      <w:lvlText w:val="%4."/>
      <w:lvlJc w:val="left"/>
      <w:pPr>
        <w:tabs>
          <w:tab w:pos="0" w:val="num"/>
        </w:tabs>
        <w:ind w:hanging="360" w:left="2313"/>
      </w:pPr>
    </w:lvl>
    <w:lvl w:ilvl="4">
      <w:start w:val="1"/>
      <w:numFmt w:val="lowerLetter"/>
      <w:lvlText w:val="%5."/>
      <w:lvlJc w:val="left"/>
      <w:pPr>
        <w:tabs>
          <w:tab w:pos="0" w:val="num"/>
        </w:tabs>
        <w:ind w:hanging="360" w:left="3033"/>
      </w:pPr>
    </w:lvl>
    <w:lvl w:ilvl="5">
      <w:start w:val="1"/>
      <w:numFmt w:val="lowerRoman"/>
      <w:lvlText w:val="%6."/>
      <w:lvlJc w:val="right"/>
      <w:pPr>
        <w:tabs>
          <w:tab w:pos="0" w:val="num"/>
        </w:tabs>
        <w:ind w:hanging="180" w:left="3753"/>
      </w:pPr>
    </w:lvl>
    <w:lvl w:ilvl="6">
      <w:start w:val="1"/>
      <w:numFmt w:val="decimal"/>
      <w:lvlText w:val="%7."/>
      <w:lvlJc w:val="left"/>
      <w:pPr>
        <w:tabs>
          <w:tab w:pos="0" w:val="num"/>
        </w:tabs>
        <w:ind w:hanging="360" w:left="4473"/>
      </w:pPr>
    </w:lvl>
    <w:lvl w:ilvl="7">
      <w:start w:val="1"/>
      <w:numFmt w:val="lowerLetter"/>
      <w:lvlText w:val="%8."/>
      <w:lvlJc w:val="left"/>
      <w:pPr>
        <w:tabs>
          <w:tab w:pos="0" w:val="num"/>
        </w:tabs>
        <w:ind w:hanging="360" w:left="5193"/>
      </w:pPr>
    </w:lvl>
    <w:lvl w:ilvl="8">
      <w:start w:val="1"/>
      <w:numFmt w:val="lowerRoman"/>
      <w:lvlText w:val="%9."/>
      <w:lvlJc w:val="right"/>
      <w:pPr>
        <w:tabs>
          <w:tab w:pos="0" w:val="num"/>
        </w:tabs>
        <w:ind w:hanging="180" w:left="5913"/>
      </w:pPr>
    </w:lvl>
  </w:abstractNum>
  <w:abstractNum w:abstractNumId="10">
    <w:nsid w:val="00000003"/>
    <w:multiLevelType w:val="singleLevel"/>
    <w:tmpl w:val="00000003"/>
    <w:name w:val="WW8Num3"/>
    <w:lvl w:ilvl="0">
      <w:start w:val="1"/>
      <w:numFmt w:val="decimal"/>
      <w:lvlText w:val="%1"/>
      <w:lvlJc w:val="left"/>
      <w:pPr>
        <w:tabs>
          <w:tab w:pos="0" w:val="num"/>
        </w:tabs>
        <w:ind w:hanging="380" w:left="153"/>
      </w:pPr>
      <w:rPr>
        <w:rFonts w:cs="Verdana" w:hAnsi="Verdana" w:ascii="Verdana"/>
        <w:b w:val="false"/>
        <w:i w:val="false"/>
        <w:color w:val="auto"/>
        <w:sz w:val="20"/>
        <w:szCs w:val="20"/>
        <w:lang w:eastAsia="en-US" w:val="en-US"/>
      </w:rPr>
    </w:lvl>
  </w:abstractNum>
  <w:abstractNum w:abstractNumId="11">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2">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3">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4">
    <w:nsid w:val="0B2B2107"/>
    <w:multiLevelType w:val="multilevel"/>
    <w:tmpl w:val="0CB608A8"/>
    <w:numStyleLink w:val="NumListI"/>
  </w:abstractNum>
  <w:abstractNum w:abstractNumId="15">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7"/>
  </w:num>
  <w:num w:numId="10">
    <w:abstractNumId w:val="36"/>
  </w:num>
  <w:num w:numId="11">
    <w:abstractNumId w:val="16"/>
  </w:num>
  <w:num w:numId="12">
    <w:abstractNumId w:val="15"/>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8"/>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3"/>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2"/>
  </w:num>
  <w:num w:numId="40">
    <w:abstractNumId w:val="11"/>
  </w:num>
  <w:num w:numId="41">
    <w:abstractNumId w:val="40"/>
  </w:num>
  <w:num w:numId="42">
    <w:abstractNumId w:val="44"/>
  </w:num>
  <w:num w:numId="43">
    <w:abstractNumId w:val="14"/>
  </w:num>
  <w:num w:numId="44">
    <w:abstractNumId w:val="42"/>
  </w:num>
  <w:num w:numId="45">
    <w:abstractNumId w:val="18"/>
  </w:num>
  <w:num w:numId="46">
    <w:abstractNumId w:val="18"/>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4899"/>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A7CC3"/>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extbody" w:type="paragraph">
    <w:name w:val="Text body"/>
    <w:basedOn w:val="Normal"/>
    <w:rsid w:val="00AF4899"/>
    <w:pPr>
      <w:suppressAutoHyphens/>
      <w:spacing w:lineRule="atLeast" w:line="100" w:after="0"/>
    </w:pPr>
    <w:rPr>
      <w:rFonts w:cs="Arial" w:eastAsia="Times New Roman" w:hAnsi="Arial" w:ascii="Arial"/>
      <w:sz w:val="22"/>
      <w:szCs w:val="22"/>
      <w:lang w:eastAsia="zh-CN" w:val="en-US"/>
    </w:rPr>
  </w:style>
  <w:style w:customStyle="true" w:styleId="ListParagraph1" w:type="paragraph">
    <w:name w:val="List Paragraph1"/>
    <w:basedOn w:val="Normal"/>
    <w:rsid w:val="00AF4899"/>
    <w:pPr>
      <w:suppressAutoHyphens/>
      <w:spacing w:after="0"/>
      <w:ind w:left="720"/>
      <w:contextualSpacing/>
    </w:pPr>
    <w:rPr>
      <w:rFonts w:cs="Arial" w:eastAsia="MS Mincho" w:hAnsi="Arial" w:ascii="Arial"/>
      <w:lang w:eastAsia="zh-CN" w:val="en-US"/>
    </w:rPr>
  </w:style>
  <w:style w:customStyle="true" w:styleId="BodyText31" w:type="paragraph">
    <w:name w:val="Body Text 31"/>
    <w:basedOn w:val="Normal"/>
    <w:rsid w:val="00AF4899"/>
    <w:pPr>
      <w:suppressAutoHyphens/>
      <w:spacing w:after="120"/>
    </w:pPr>
    <w:rPr>
      <w:rFonts w:cs="Arial" w:eastAsia="MS Mincho" w:hAnsi="Arial" w:ascii="Arial"/>
      <w:sz w:val="16"/>
      <w:szCs w:val="16"/>
      <w:lang w:eastAsia="zh-CN"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extbody" w:type="paragraph">
    <w:name w:val="Text body"/>
    <w:basedOn w:val="Normal"/>
    <w:rsid w:val="00AF4899"/>
    <w:pPr>
      <w:suppressAutoHyphens/>
      <w:spacing w:after="0" w:line="100" w:lineRule="atLeast"/>
    </w:pPr>
    <w:rPr>
      <w:rFonts w:ascii="Arial" w:cs="Arial" w:eastAsia="Times New Roman" w:hAnsi="Arial"/>
      <w:sz w:val="22"/>
      <w:szCs w:val="22"/>
      <w:lang w:eastAsia="zh-CN" w:val="en-US"/>
    </w:rPr>
  </w:style>
  <w:style w:customStyle="1" w:styleId="ListParagraph1" w:type="paragraph">
    <w:name w:val="List Paragraph1"/>
    <w:basedOn w:val="Normal"/>
    <w:rsid w:val="00AF4899"/>
    <w:pPr>
      <w:suppressAutoHyphens/>
      <w:spacing w:after="0"/>
      <w:ind w:left="720"/>
      <w:contextualSpacing/>
    </w:pPr>
    <w:rPr>
      <w:rFonts w:ascii="Arial" w:cs="Arial" w:eastAsia="MS Mincho" w:hAnsi="Arial"/>
      <w:lang w:eastAsia="zh-CN" w:val="en-US"/>
    </w:rPr>
  </w:style>
  <w:style w:customStyle="1" w:styleId="BodyText31" w:type="paragraph">
    <w:name w:val="Body Text 31"/>
    <w:basedOn w:val="Normal"/>
    <w:rsid w:val="00AF4899"/>
    <w:pPr>
      <w:suppressAutoHyphens/>
      <w:spacing w:after="120"/>
    </w:pPr>
    <w:rPr>
      <w:rFonts w:ascii="Arial" w:cs="Arial" w:eastAsia="MS Mincho" w:hAnsi="Arial"/>
      <w:sz w:val="16"/>
      <w:szCs w:val="16"/>
      <w:lang w:eastAsia="zh-CN"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85505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Stpn-32/2015-6</izvorni_sadrzaj>
    <derivirana_varijabla naziv="DomainObject.Oznaka_1">Stpn-32/2015-6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2015.</izvorni_sadrzaj>
    <derivirana_varijabla naziv="DomainObject.Predmet.DatumOsnivanja_1">3.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Stpn-32/2015</izvorni_sadrzaj>
    <derivirana_varijabla naziv="DomainObject.Predmet.OznakaBroj_1">Stpn-32/2015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BRANITELJSKA ZADRUGA GLADIJATOR za športske djelatnosti, turizam, ugostiteljstvo, trgovinu i usluge, VIŠNJICA</izvorni_sadrzaj>
    <derivirana_varijabla naziv="DomainObject.Predmet.StrankaFormated_1">  BRANITELJSKA ZADRUGA GLADIJATOR za športske djelatnosti, turizam, ugostiteljstvo, trgovinu i usluge, VIŠNJICA</derivirana_varijabla>
  </DomainObject.Predmet.StrankaFormated>
  <DomainObject.Predmet.StrankaFormatedOIB>
    <izvorni_sadrzaj>  BRANITELJSKA ZADRUGA GLADIJATOR za športske djelatnosti, turizam, ugostiteljstvo, trgovinu i usluge, VIŠNJICA, OIB 33415129809</izvorni_sadrzaj>
    <derivirana_varijabla naziv="DomainObject.Predmet.StrankaFormatedOIB_1">  BRANITELJSKA ZADRUGA GLADIJATOR za športske djelatnosti, turizam, ugostiteljstvo, trgovinu i usluge, VIŠNJICA, OIB 33415129809</derivirana_varijabla>
  </DomainObject.Predmet.StrankaFormatedOIB>
  <DomainObject.Predmet.StrankaFormatedWithAdress>
    <izvorni_sadrzaj> BRANITELJSKA ZADRUGA GLADIJATOR za športske djelatnosti, turizam, ugostiteljstvo, trgovinu i usluge, VIŠNJICA, Višnjica 1, 33520 Višnjica</izvorni_sadrzaj>
    <derivirana_varijabla naziv="DomainObject.Predmet.StrankaFormatedWithAdress_1"> BRANITELJSKA ZADRUGA GLADIJATOR za športske djelatnosti, turizam, ugostiteljstvo, trgovinu i usluge, VIŠNJICA, Višnjica 1, 33520 Višnjica</derivirana_varijabla>
  </DomainObject.Predmet.StrankaFormatedWithAdress>
  <DomainObject.Predmet.StrankaFormatedWithAdressOIB>
    <izvorni_sadrzaj> BRANITELJSKA ZADRUGA GLADIJATOR za športske djelatnosti, turizam, ugostiteljstvo, trgovinu i usluge, VIŠNJICA, OIB 33415129809, Višnjica 1, 33520 Višnjica</izvorni_sadrzaj>
    <derivirana_varijabla naziv="DomainObject.Predmet.StrankaFormatedWithAdressOIB_1"> BRANITELJSKA ZADRUGA GLADIJATOR za športske djelatnosti, turizam, ugostiteljstvo, trgovinu i usluge, VIŠNJICA, OIB 33415129809, Višnjica 1, 33520 Višnjica</derivirana_varijabla>
  </DomainObject.Predmet.StrankaFormatedWithAdressOIB>
  <DomainObject.Predmet.StrankaWithAdress>
    <izvorni_sadrzaj>BRANITELJSKA ZADRUGA GLADIJATOR za športske djelatnosti, turizam, ugostiteljstvo, trgovinu i usluge, VIŠNJICA Višnjica 1,33520 Višnjica</izvorni_sadrzaj>
    <derivirana_varijabla naziv="DomainObject.Predmet.StrankaWithAdress_1">BRANITELJSKA ZADRUGA GLADIJATOR za športske djelatnosti, turizam, ugostiteljstvo, trgovinu i usluge, VIŠNJICA Višnjica 1,33520 Višnjica</derivirana_varijabla>
  </DomainObject.Predmet.StrankaWithAdress>
  <DomainObject.Predmet.StrankaWithAdressOIB>
    <izvorni_sadrzaj>BRANITELJSKA ZADRUGA GLADIJATOR za športske djelatnosti, turizam, ugostiteljstvo, trgovinu i usluge, VIŠNJICA, OIB 33415129809, Višnjica 1,33520 Višnjica</izvorni_sadrzaj>
    <derivirana_varijabla naziv="DomainObject.Predmet.StrankaWithAdressOIB_1">BRANITELJSKA ZADRUGA GLADIJATOR za športske djelatnosti, turizam, ugostiteljstvo, trgovinu i usluge, VIŠNJICA, OIB 33415129809, Višnjica 1,33520 Višnjica</derivirana_varijabla>
  </DomainObject.Predmet.StrankaWithAdressOIB>
  <DomainObject.Predmet.StrankaNazivFormated>
    <izvorni_sadrzaj>BRANITELJSKA ZADRUGA GLADIJATOR za športske djelatnosti, turizam, ugostiteljstvo, trgovinu i usluge, VIŠNJICA</izvorni_sadrzaj>
    <derivirana_varijabla naziv="DomainObject.Predmet.StrankaNazivFormated_1">BRANITELJSKA ZADRUGA GLADIJATOR za športske djelatnosti, turizam, ugostiteljstvo, trgovinu i usluge, VIŠNJICA</derivirana_varijabla>
  </DomainObject.Predmet.StrankaNazivFormated>
  <DomainObject.Predmet.StrankaNazivFormatedOIB>
    <izvorni_sadrzaj>BRANITELJSKA ZADRUGA GLADIJATOR za športske djelatnosti, turizam, ugostiteljstvo, trgovinu i usluge, VIŠNJICA, OIB 33415129809</izvorni_sadrzaj>
    <derivirana_varijabla naziv="DomainObject.Predmet.StrankaNazivFormatedOIB_1">BRANITELJSKA ZADRUGA GLADIJATOR za športske djelatnosti, turizam, ugostiteljstvo, trgovinu i usluge, VIŠNJICA, OIB 33415129809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BRANITELJSKA ZADRUGA GLADIJATOR za športske djelatnosti, turizam, ugostiteljstvo, trgovinu i usluge, VIŠNJICA</item>
    </izvorni_sadrzaj>
    <derivirana_varijabla naziv="DomainObject.Predmet.StrankaListFormated_1">
      <item>BRANITELJSKA ZADRUGA GLADIJATOR za športske djelatnosti, turizam, ugostiteljstvo, trgovinu i usluge, VIŠNJICA</item>
    </derivirana_varijabla>
  </DomainObject.Predmet.StrankaListFormated>
  <DomainObject.Predmet.StrankaListFormatedOIB>
    <izvorni_sadrzaj>
      <item>BRANITELJSKA ZADRUGA GLADIJATOR za športske djelatnosti, turizam, ugostiteljstvo, trgovinu i usluge, VIŠNJICA, OIB 33415129809</item>
    </izvorni_sadrzaj>
    <derivirana_varijabla naziv="DomainObject.Predmet.StrankaListFormatedOIB_1">
      <item>BRANITELJSKA ZADRUGA GLADIJATOR za športske djelatnosti, turizam, ugostiteljstvo, trgovinu i usluge, VIŠNJICA, OIB 33415129809</item>
    </derivirana_varijabla>
  </DomainObject.Predmet.StrankaListFormatedOIB>
  <DomainObject.Predmet.StrankaListFormatedWithAdress>
    <izvorni_sadrzaj>
      <item>BRANITELJSKA ZADRUGA GLADIJATOR za športske djelatnosti, turizam, ugostiteljstvo, trgovinu i usluge, VIŠNJICA, Višnjica 1, 33520 Višnjica</item>
    </izvorni_sadrzaj>
    <derivirana_varijabla naziv="DomainObject.Predmet.StrankaListFormatedWithAdress_1">
      <item>BRANITELJSKA ZADRUGA GLADIJATOR za športske djelatnosti, turizam, ugostiteljstvo, trgovinu i usluge, VIŠNJICA, Višnjica 1, 33520 Višnjica</item>
    </derivirana_varijabla>
  </DomainObject.Predmet.StrankaListFormatedWithAdress>
  <DomainObject.Predmet.StrankaListFormatedWithAdressOIB>
    <izvorni_sadrzaj>
      <item>BRANITELJSKA ZADRUGA GLADIJATOR za športske djelatnosti, turizam, ugostiteljstvo, trgovinu i usluge, VIŠNJICA, OIB 33415129809, Višnjica 1, 33520 Višnjica</item>
    </izvorni_sadrzaj>
    <derivirana_varijabla naziv="DomainObject.Predmet.StrankaListFormatedWithAdressOIB_1">
      <item>BRANITELJSKA ZADRUGA GLADIJATOR za športske djelatnosti, turizam, ugostiteljstvo, trgovinu i usluge, VIŠNJICA, OIB 33415129809, Višnjica 1, 33520 Višnjica</item>
    </derivirana_varijabla>
  </DomainObject.Predmet.StrankaListFormatedWithAdressOIB>
  <DomainObject.Predmet.StrankaListNazivFormated>
    <izvorni_sadrzaj>
      <item>BRANITELJSKA ZADRUGA GLADIJATOR za športske djelatnosti, turizam, ugostiteljstvo, trgovinu i usluge, VIŠNJICA</item>
    </izvorni_sadrzaj>
    <derivirana_varijabla naziv="DomainObject.Predmet.StrankaListNazivFormated_1">
      <item>BRANITELJSKA ZADRUGA GLADIJATOR za športske djelatnosti, turizam, ugostiteljstvo, trgovinu i usluge, VIŠNJICA</item>
    </derivirana_varijabla>
  </DomainObject.Predmet.StrankaListNazivFormated>
  <DomainObject.Predmet.StrankaListNazivFormatedOIB>
    <izvorni_sadrzaj>
      <item>BRANITELJSKA ZADRUGA GLADIJATOR za športske djelatnosti, turizam, ugostiteljstvo, trgovinu i usluge, VIŠNJICA, OIB 33415129809</item>
    </izvorni_sadrzaj>
    <derivirana_varijabla naziv="DomainObject.Predmet.StrankaListNazivFormatedOIB_1">
      <item>BRANITELJSKA ZADRUGA GLADIJATOR za športske djelatnosti, turizam, ugostiteljstvo, trgovinu i usluge, VIŠNJICA, OIB 33415129809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Stpn-32/2015-6</izvorni_sadrzaj>
    <derivirana_varijabla naziv="DomainObject.PoslovniBrojDokumenta_1">Stpn-32/2015-6</derivirana_varijabla>
  </DomainObject.PoslovniBrojDokumenta>
  <DomainObject.Predmet.StrankaIDrugi>
    <izvorni_sadrzaj>BRANITELJSKA ZADRUGA GLADIJATOR za športske djelatnosti, turizam, ugostiteljstvo, trgovinu i usluge, VIŠNJICA</izvorni_sadrzaj>
    <derivirana_varijabla naziv="DomainObject.Predmet.StrankaIDrugi_1">BRANITELJSKA ZADRUGA GLADIJATOR za športske djelatnosti, turizam, ugostiteljstvo, trgovinu i usluge, VIŠNJICA</derivirana_varijabla>
  </DomainObject.Predmet.StrankaIDrugi>
  <DomainObject.Predmet.ProtustrankaIDrugi>
    <izvorni_sadrzaj/>
    <derivirana_varijabla naziv="DomainObject.Predmet.ProtustrankaIDrugi_1"/>
  </DomainObject.Predmet.ProtustrankaIDrugi>
  <DomainObject.Predmet.StrankaIDrugiAdressOIB>
    <izvorni_sadrzaj>BRANITELJSKA ZADRUGA GLADIJATOR za športske djelatnosti, turizam, ugostiteljstvo, trgovinu i usluge, VIŠNJICA, OIB 33415129809, Višnjica 1, 33520 Višnjica</izvorni_sadrzaj>
    <derivirana_varijabla naziv="DomainObject.Predmet.StrankaIDrugiAdressOIB_1">BRANITELJSKA ZADRUGA GLADIJATOR za športske djelatnosti, turizam, ugostiteljstvo, trgovinu i usluge, VIŠNJICA, OIB 33415129809, Višnjica 1, 33520 Višnjica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GLADIJATOR za športske djelatnosti, turizam, ugostiteljstvo, trgovinu i usluge, VIŠNJICA</item>
    </izvorni_sadrzaj>
    <derivirana_varijabla naziv="DomainObject.Predmet.SudioniciListNaziv_1">
      <item>BRANITELJSKA ZADRUGA GLADIJATOR za športske djelatnosti, turizam, ugostiteljstvo, trgovinu i usluge, VIŠNJICA</item>
    </derivirana_varijabla>
  </DomainObject.Predmet.SudioniciListNaziv>
  <DomainObject.Predmet.SudioniciListAdressOIB>
    <izvorni_sadrzaj>
      <item>BRANITELJSKA ZADRUGA GLADIJATOR za športske djelatnosti, turizam, ugostiteljstvo, trgovinu i usluge, VIŠNJICA, OIB 33415129809, Višnjica 1,33520 Višnjica</item>
    </izvorni_sadrzaj>
    <derivirana_varijabla naziv="DomainObject.Predmet.SudioniciListAdressOIB_1">
      <item>BRANITELJSKA ZADRUGA GLADIJATOR za športske djelatnosti, turizam, ugostiteljstvo, trgovinu i usluge, VIŠNJICA, OIB 33415129809, Višnjica 1,33520 Višnjica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E4D10E-7896-4178-ADDB-145D546E1F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2494</properties:Words>
  <properties:Characters>14980</properties:Characters>
  <properties:Lines>402</properties:Lines>
  <properties:Paragraphs>123</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17498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2015-09-17T09:29:00Z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10</vt:i4>
  </prop:property>
  <prop:property name="Naslov" pid="5" fmtid="{D5CDD505-2E9C-101B-9397-08002B2CF9AE}">
    <vt:lpwstr>Stpn-32/2015-6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