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271424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0E093D12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13789EC1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6C14E836" w14:paraId="156F02F8" w:rsidRDefault="00124E9E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14:textId="2E457E77" w14:paraId="5ED1A80D"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124E9E">
        <w:rPr>
          <w:rFonts w:hAnsi="Times New Roman" w:ascii="Times New Roman"/>
          <w:sz w:val="24"/>
          <w:szCs w:val="24"/>
          <w:lang w:val="pl-PL"/>
        </w:rPr>
        <w:t>St-3754/16</w:t>
      </w:r>
    </w:p>
    <w:p w14:textId="5C7213EF" w14:paraId="2C28F143" w:rsidRDefault="00124E9E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ART.-INVEST</w:t>
      </w:r>
      <w:r w:rsidR="00204953">
        <w:rPr>
          <w:rFonts w:hAnsi="Times New Roman" w:ascii="Times New Roman"/>
          <w:sz w:val="24"/>
          <w:szCs w:val="24"/>
          <w:lang w:val="pl-PL"/>
        </w:rPr>
        <w:t xml:space="preserve"> d.o.o. u stečaju, </w:t>
      </w:r>
      <w:r>
        <w:rPr>
          <w:rFonts w:hAnsi="Times New Roman" w:ascii="Times New Roman"/>
          <w:sz w:val="24"/>
          <w:szCs w:val="24"/>
          <w:lang w:val="pl-PL"/>
        </w:rPr>
        <w:t>Petrinja</w:t>
      </w:r>
      <w:r w:rsidR="00204953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Dr. Ivana Ribara 16</w:t>
      </w:r>
      <w:r w:rsidR="00204953">
        <w:rPr>
          <w:rFonts w:hAnsi="Times New Roman" w:ascii="Times New Roman"/>
          <w:sz w:val="24"/>
          <w:szCs w:val="24"/>
          <w:lang w:val="pl-PL"/>
        </w:rPr>
        <w:t xml:space="preserve">, OIB: </w:t>
      </w:r>
      <w:r>
        <w:rPr>
          <w:rFonts w:hAnsi="Times New Roman" w:ascii="Times New Roman"/>
          <w:sz w:val="24"/>
          <w:szCs w:val="24"/>
          <w:lang w:val="pl-PL"/>
        </w:rPr>
        <w:t>86652267924</w:t>
      </w:r>
    </w:p>
    <w:p w14:textId="77777777" w14:paraId="39BC5874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77777777" w14:paraId="60FD3882" w:rsidRDefault="00163242" w:rsidP="000E1F39" w:rsidR="0016324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03530639" w14:paraId="099A2E10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8A5CD8">
        <w:rPr>
          <w:rFonts w:hAnsi="Times New Roman" w:ascii="Times New Roman"/>
          <w:sz w:val="24"/>
          <w:szCs w:val="24"/>
          <w:lang w:val="pl-PL"/>
        </w:rPr>
        <w:t>OSTUPKA U RAZDOBLJU OD 04.12.2018. DO 04.03.2019.</w:t>
      </w:r>
    </w:p>
    <w:p w14:textId="54F89F1F" w14:paraId="5B7B3C88" w:rsidRDefault="00124E9E" w:rsidP="00163242" w:rsidR="003811E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Kupac B2 REAL ESTATE d.o.o. </w:t>
      </w:r>
      <w:r w:rsidR="00163242">
        <w:rPr>
          <w:rFonts w:hAnsi="Times New Roman" w:ascii="Times New Roman"/>
          <w:sz w:val="24"/>
          <w:szCs w:val="24"/>
          <w:lang w:val="pl-PL"/>
        </w:rPr>
        <w:t xml:space="preserve">za poslovanje nekretninema i usluge, Zagreb, Radnička cesta 41, OIB: 25713517124 </w:t>
      </w:r>
      <w:r>
        <w:rPr>
          <w:rFonts w:hAnsi="Times New Roman" w:ascii="Times New Roman"/>
          <w:sz w:val="24"/>
          <w:szCs w:val="24"/>
          <w:lang w:val="pl-PL"/>
        </w:rPr>
        <w:t xml:space="preserve">je na trećoj elektroničkoj javnoj dražbi za nekretninu stečajnog dužnika ponudio cijenu od </w:t>
      </w:r>
      <w:r w:rsidR="00163242">
        <w:rPr>
          <w:rFonts w:hAnsi="Times New Roman" w:ascii="Times New Roman"/>
          <w:sz w:val="24"/>
          <w:szCs w:val="24"/>
          <w:lang w:val="pl-PL"/>
        </w:rPr>
        <w:t>88.457,50 kn čime su ispunjeni uvjeti da se ponuditelju dosudi nekretnina. Dana 20.02.2019. Sud je donio Rješenje kojim ponuditelju dosuđuje nekretninu uz uvjet da u roku 15 dana od dana pravomoćnosti navedenog rješenja uplati ostatak kupoprodajne cijene.</w:t>
      </w:r>
    </w:p>
    <w:p w14:textId="77777777" w14:paraId="16D5AE31" w:rsidRDefault="00163242" w:rsidP="000E1F39" w:rsidR="0016324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D6DC1AB" w:rsidRDefault="00163242" w:rsidP="000E1F39" w:rsidR="0016324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7B660534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333C1B00" w14:paraId="3BE1511B" w:rsidRDefault="008A5CD8" w:rsidP="003811E5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</w:t>
      </w:r>
      <w:r w:rsidR="00124E9E">
        <w:rPr>
          <w:rFonts w:hAnsi="Times New Roman" w:ascii="Times New Roman"/>
          <w:sz w:val="24"/>
          <w:szCs w:val="24"/>
          <w:lang w:val="pl-PL"/>
        </w:rPr>
        <w:t>ajnu masu stečajnog dužnika čini</w:t>
      </w:r>
      <w:r>
        <w:rPr>
          <w:rFonts w:hAnsi="Times New Roman" w:ascii="Times New Roman"/>
          <w:sz w:val="24"/>
          <w:szCs w:val="24"/>
          <w:lang w:val="pl-PL"/>
        </w:rPr>
        <w:t xml:space="preserve"> nekretnina </w:t>
      </w:r>
      <w:r w:rsidR="00124E9E">
        <w:rPr>
          <w:rFonts w:hAnsi="Times New Roman" w:ascii="Times New Roman"/>
          <w:sz w:val="24"/>
          <w:szCs w:val="24"/>
          <w:lang w:val="pl-PL"/>
        </w:rPr>
        <w:t>zkčbr. 986, Marof, površine 1363 m2, upisana u zk. ul. 1967 k.o. Budaševo-Topolovac, Zemljišnoknjižni odjel Sisak, vlasništvo stečajnog dužnika u cjelini.</w:t>
      </w:r>
    </w:p>
    <w:p w14:textId="77777777" w14:paraId="366E7307" w:rsidRDefault="008A5CD8" w:rsidP="000E1F39" w:rsidR="008A5CD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26ABB349" w:rsidRDefault="00163242" w:rsidP="000E1F39" w:rsidR="0016324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4DF15259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3EC49F3F" w14:paraId="3E164808" w:rsidRDefault="00124E9E" w:rsidP="008372C5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Očekuje se da će kupac u roku 15 dana od dana pravomoćnosti rješenja o dosudi uplatiti preostali dio kupoprodajne cijene. Stečajni upravitelj će sačiniti obračun troškova </w:t>
      </w:r>
      <w:r w:rsidR="00163242">
        <w:rPr>
          <w:rFonts w:hAnsi="Times New Roman" w:ascii="Times New Roman"/>
          <w:sz w:val="24"/>
          <w:szCs w:val="24"/>
          <w:lang w:val="pl-PL"/>
        </w:rPr>
        <w:t xml:space="preserve">utvrđivanja predmeta razlučnog prava i troškova njegova unovčenja </w:t>
      </w:r>
      <w:r>
        <w:rPr>
          <w:rFonts w:hAnsi="Times New Roman" w:ascii="Times New Roman"/>
          <w:sz w:val="24"/>
          <w:szCs w:val="24"/>
          <w:lang w:val="pl-PL"/>
        </w:rPr>
        <w:t>suk</w:t>
      </w:r>
      <w:r w:rsidR="00163242">
        <w:rPr>
          <w:rFonts w:hAnsi="Times New Roman" w:ascii="Times New Roman"/>
          <w:sz w:val="24"/>
          <w:szCs w:val="24"/>
          <w:lang w:val="pl-PL"/>
        </w:rPr>
        <w:t>ladno čl. 254. Stečajnog zakona.</w:t>
      </w:r>
    </w:p>
    <w:p w14:textId="77777777" w14:paraId="2C25A199" w:rsidRDefault="008372C5" w:rsidP="000E1F39" w:rsidR="008372C5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3AB52866" w:rsidRDefault="008372C5" w:rsidP="000E1F39" w:rsidR="008372C5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2409BC3B" w:rsidRDefault="00163242" w:rsidP="000E1F39" w:rsidR="0016324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77D634BE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77777777" w14:paraId="40D6BE7F" w:rsidRDefault="008A5CD8" w:rsidP="000E1F39" w:rsidR="008A5CD8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0956D519" w:rsidRDefault="008A5CD8" w:rsidP="000E1F39" w:rsidR="008A5CD8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339D415" w:rsidRDefault="008A5CD8" w:rsidP="000E1F39" w:rsidR="008A5CD8">
      <w:pPr>
        <w:rPr>
          <w:rFonts w:hAnsi="Times New Roman" w:ascii="Times New Roman"/>
          <w:sz w:val="24"/>
          <w:szCs w:val="24"/>
          <w:lang w:val="pl-PL"/>
        </w:rPr>
      </w:pPr>
    </w:p>
    <w:p w14:textId="7983656B" w14:paraId="6FB2550E" w:rsidRDefault="008A5CD8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05.03.2019.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Marko Fak, dipl. iur.</w:t>
      </w:r>
    </w:p>
    <w:p w14:textId="77777777" w14:paraId="2775F9FE"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74043B25"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24E9E"/>
    <w:rsid w:val="00163242"/>
    <w:rsid w:val="00204953"/>
    <w:rsid w:val="003811E5"/>
    <w:rsid w:val="00767366"/>
    <w:rsid w:val="008372C5"/>
    <w:rsid w:val="008512FB"/>
    <w:rsid w:val="00886BB5"/>
    <w:rsid w:val="008A5CD8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18184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86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B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BB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BB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BB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86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B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BB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BB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BB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198</properties:Words>
  <properties:Characters>1189</properties:Characters>
  <properties:Lines>37</properties:Lines>
  <properties:Paragraphs>13</properties:Paragraphs>
  <properties:TotalTime>18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2019-03-05T06:37:00Z</dcterms:created>
  <dc:creator>ADMINIBM</dc:creator>
  <cp:lastModifiedBy>Monika Grbac</cp:lastModifiedBy>
  <cp:lastPrinted>2019-03-05T06:34:00Z</cp:lastPrinted>
  <dcterms:modified xmlns:xsi="http://www.w3.org/2001/XMLSchema-instance" xsi:type="dcterms:W3CDTF">2019-03-11T14:25:00Z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St-3754/2016-51 / Podnesak - Izvješće stečajnog upravitelja (izvješće od 5.3.19..docx)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