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b4e4" w14:paraId="881b4e4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83921">
        <w:rPr>
          <w:b/>
          <w:sz w:val="22"/>
          <w:szCs w:val="22"/>
        </w:rPr>
        <w:t>876</w:t>
      </w:r>
      <w:r w:rsidRPr="00E54DB9">
        <w:rPr>
          <w:b/>
          <w:sz w:val="22"/>
          <w:szCs w:val="22"/>
        </w:rPr>
        <w:t>/201</w:t>
      </w:r>
      <w:r w:rsidR="00B54FEF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2A4E04">
        <w:rPr>
          <w:b/>
          <w:sz w:val="22"/>
          <w:szCs w:val="22"/>
        </w:rPr>
        <w:t>37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A4E04" w:rsidP="00DA764D" w:rsidR="002A4E04" w:rsidRPr="00E54DB9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</w:t>
      </w:r>
      <w:r w:rsidRPr="00083921">
        <w:rPr>
          <w:sz w:val="22"/>
          <w:szCs w:val="22"/>
        </w:rPr>
        <w:t xml:space="preserve">Gavraniću, kao sucu pojedincu, </w:t>
      </w:r>
      <w:r w:rsidR="00B54FEF" w:rsidRPr="00083921">
        <w:rPr>
          <w:sz w:val="22"/>
          <w:szCs w:val="22"/>
        </w:rPr>
        <w:t>u stečajnom postupku nad dužnikom</w:t>
      </w:r>
      <w:r w:rsidRPr="00083921">
        <w:rPr>
          <w:sz w:val="22"/>
          <w:szCs w:val="22"/>
        </w:rPr>
        <w:t xml:space="preserve"> </w:t>
      </w:r>
      <w:r w:rsidR="00083921" w:rsidRPr="00083921">
        <w:rPr>
          <w:sz w:val="22"/>
          <w:szCs w:val="22"/>
        </w:rPr>
        <w:t>KOMOSTRA d.o.o. za odnose s javnošću, turizam i usluge</w:t>
      </w:r>
      <w:r w:rsidR="002A4E04">
        <w:rPr>
          <w:sz w:val="22"/>
          <w:szCs w:val="22"/>
        </w:rPr>
        <w:t xml:space="preserve"> "u stečaju"</w:t>
      </w:r>
      <w:r w:rsidR="00083921" w:rsidRPr="00083921">
        <w:rPr>
          <w:sz w:val="22"/>
          <w:szCs w:val="22"/>
        </w:rPr>
        <w:t>, Cavtat, Stjepana Radića 81, MBS: 060273161, OIB: 75303483857</w:t>
      </w:r>
      <w:r w:rsidRPr="00083921">
        <w:rPr>
          <w:sz w:val="22"/>
          <w:szCs w:val="22"/>
        </w:rPr>
        <w:t xml:space="preserve">, </w:t>
      </w:r>
      <w:r w:rsidR="002A4E04">
        <w:rPr>
          <w:sz w:val="22"/>
          <w:szCs w:val="22"/>
        </w:rPr>
        <w:t xml:space="preserve">zastupan po stečajnom upravitelju Vlahu Mokoviću iz Cavtata, izvan ročišta, </w:t>
      </w:r>
      <w:r w:rsidRPr="00083921">
        <w:rPr>
          <w:sz w:val="22"/>
          <w:szCs w:val="22"/>
        </w:rPr>
        <w:t>dana</w:t>
      </w:r>
      <w:r w:rsidRPr="00DD002E">
        <w:rPr>
          <w:sz w:val="22"/>
          <w:szCs w:val="22"/>
        </w:rPr>
        <w:t xml:space="preserve"> </w:t>
      </w:r>
      <w:r w:rsidR="002A4E04">
        <w:rPr>
          <w:sz w:val="22"/>
          <w:szCs w:val="22"/>
        </w:rPr>
        <w:t>27</w:t>
      </w:r>
      <w:r w:rsidR="0080694F">
        <w:rPr>
          <w:sz w:val="22"/>
          <w:szCs w:val="22"/>
        </w:rPr>
        <w:t xml:space="preserve">. </w:t>
      </w:r>
      <w:r w:rsidR="002A4E04">
        <w:rPr>
          <w:sz w:val="22"/>
          <w:szCs w:val="22"/>
        </w:rPr>
        <w:t>rujna</w:t>
      </w:r>
      <w:r w:rsidR="00D35490">
        <w:rPr>
          <w:sz w:val="22"/>
          <w:szCs w:val="22"/>
        </w:rPr>
        <w:t xml:space="preserve"> </w:t>
      </w:r>
      <w:r w:rsidRPr="00DD002E">
        <w:rPr>
          <w:sz w:val="22"/>
          <w:szCs w:val="22"/>
        </w:rPr>
        <w:t>201</w:t>
      </w:r>
      <w:r w:rsidR="00DD24A8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E376A7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="00E376A7">
        <w:rPr>
          <w:sz w:val="22"/>
          <w:szCs w:val="22"/>
        </w:rPr>
        <w:t xml:space="preserve">Pozivaju se vjerovnici stečajne mase, stečajni upravitelj i skupština vjerovnika </w:t>
      </w:r>
      <w:r w:rsidR="00CD2D67">
        <w:rPr>
          <w:sz w:val="22"/>
          <w:szCs w:val="22"/>
        </w:rPr>
        <w:t xml:space="preserve">u roku od 15 dana </w:t>
      </w:r>
      <w:r w:rsidR="00E376A7">
        <w:rPr>
          <w:sz w:val="22"/>
          <w:szCs w:val="22"/>
        </w:rPr>
        <w:t xml:space="preserve">očitovati se o prijedlogu stečajnog upravitelja za </w:t>
      </w:r>
      <w:r w:rsidR="004F204F" w:rsidRPr="004F204F">
        <w:rPr>
          <w:sz w:val="22"/>
          <w:szCs w:val="22"/>
        </w:rPr>
        <w:t>obustav</w:t>
      </w:r>
      <w:r w:rsidR="004F204F">
        <w:rPr>
          <w:sz w:val="22"/>
          <w:szCs w:val="22"/>
        </w:rPr>
        <w:t>u</w:t>
      </w:r>
      <w:r w:rsidR="004F204F" w:rsidRPr="004F204F">
        <w:rPr>
          <w:sz w:val="22"/>
          <w:szCs w:val="22"/>
        </w:rPr>
        <w:t xml:space="preserve"> i zaključenj</w:t>
      </w:r>
      <w:r w:rsidR="004F204F">
        <w:rPr>
          <w:sz w:val="22"/>
          <w:szCs w:val="22"/>
        </w:rPr>
        <w:t>e</w:t>
      </w:r>
      <w:r w:rsidR="004F204F" w:rsidRPr="004F204F">
        <w:rPr>
          <w:sz w:val="22"/>
          <w:szCs w:val="22"/>
        </w:rPr>
        <w:t xml:space="preserve"> stečajnog postupka </w:t>
      </w:r>
      <w:r w:rsidR="004F204F">
        <w:rPr>
          <w:sz w:val="22"/>
          <w:szCs w:val="22"/>
        </w:rPr>
        <w:t xml:space="preserve">u smislu čl. 293. </w:t>
      </w:r>
      <w:r w:rsidR="004F204F" w:rsidRPr="004F204F">
        <w:rPr>
          <w:sz w:val="22"/>
          <w:szCs w:val="22"/>
        </w:rPr>
        <w:t>Stečajnog zakona (NN 71/15, dalje u tekstu SZ)</w:t>
      </w:r>
      <w:r w:rsidR="004F204F">
        <w:rPr>
          <w:sz w:val="22"/>
          <w:szCs w:val="22"/>
        </w:rPr>
        <w:t xml:space="preserve"> </w:t>
      </w:r>
      <w:r w:rsidR="004F204F" w:rsidRPr="004F204F">
        <w:rPr>
          <w:sz w:val="22"/>
          <w:szCs w:val="22"/>
        </w:rPr>
        <w:t>zbog toga što stečajna masa nije dostatna ni za pokriće troškova stečajnog postupka</w:t>
      </w:r>
      <w:r w:rsidR="004F204F">
        <w:rPr>
          <w:sz w:val="22"/>
          <w:szCs w:val="22"/>
        </w:rPr>
        <w:t>.</w:t>
      </w:r>
    </w:p>
    <w:p w:rsidRDefault="00B62EE5" w:rsidP="00B62EE5" w:rsidR="00B62EE5" w:rsidRPr="00E2497E">
      <w:pPr>
        <w:ind w:hanging="705" w:left="705"/>
        <w:jc w:val="both"/>
        <w:rPr>
          <w:sz w:val="16"/>
          <w:szCs w:val="16"/>
        </w:rPr>
      </w:pPr>
    </w:p>
    <w:p w:rsidRDefault="00B62EE5" w:rsidP="00B62EE5" w:rsidR="00BA5B9D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Pr="005B1313">
        <w:rPr>
          <w:sz w:val="22"/>
          <w:szCs w:val="22"/>
        </w:rPr>
        <w:t>Stečajni</w:t>
      </w:r>
      <w:r w:rsidR="00BA5B9D">
        <w:rPr>
          <w:sz w:val="22"/>
          <w:szCs w:val="22"/>
        </w:rPr>
        <w:t xml:space="preserve"> postupak se neće obustaviti i zaključiti ako vjerovnici koji se protive obustavi postupka solidarno predujme dostatan iznos novca za namirenje troškova postupka u iznosu i roku koji odredi sud posebnim rješenjem.</w:t>
      </w:r>
    </w:p>
    <w:p w:rsidRDefault="00C6310E" w:rsidP="00C6310E" w:rsidR="00C6310E" w:rsidRPr="00982254">
      <w:pPr>
        <w:jc w:val="both"/>
        <w:rPr>
          <w:sz w:val="16"/>
          <w:szCs w:val="16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462E5A" w:rsidP="00462E5A" w:rsidR="00462E5A" w:rsidRPr="00462E5A">
      <w:pPr>
        <w:ind w:firstLine="708"/>
        <w:jc w:val="both"/>
        <w:rPr>
          <w:sz w:val="22"/>
          <w:szCs w:val="22"/>
        </w:rPr>
      </w:pPr>
      <w:r w:rsidRPr="00462E5A">
        <w:rPr>
          <w:sz w:val="22"/>
          <w:szCs w:val="22"/>
        </w:rPr>
        <w:t>Financijska agencija RC Split, Podružnica Dubrovnik je podnijela ovom preko pošte preporučeno 16. prosinca 2015. godine zahtjev za provedbu skraćenog stečajnog postupka nad dužnikom. U prijedlogu se u bitnome navodi da na dan 1. rujna 2015. godine dužnik u Očevidniku redoslijeda osnova za plaćanje ima evidentirane neizvršene osnove za plaćanje u neprekinutom razdoblju od 603 dana u ukupnom iznosu od 12.293,02 kuna, da nema zaposlenih, da ima otvoren račun kod OTP banka Hrvatska d.d., kao i da nema zaplijenjenih sredstava na ime predujma za namirenje troškova stečajnog postupka.</w:t>
      </w:r>
    </w:p>
    <w:p w:rsidRDefault="00E64200" w:rsidP="00E64200" w:rsidR="00E64200" w:rsidRPr="00AE5E83">
      <w:pPr>
        <w:jc w:val="both"/>
        <w:rPr>
          <w:sz w:val="22"/>
          <w:szCs w:val="22"/>
          <w:u w:val="single"/>
        </w:rPr>
      </w:pPr>
    </w:p>
    <w:p w:rsidRDefault="00E64200" w:rsidP="00C45BEA" w:rsidR="00C45BEA" w:rsidRPr="003B2E40">
      <w:pPr>
        <w:ind w:firstLine="708"/>
        <w:jc w:val="both"/>
        <w:rPr>
          <w:sz w:val="22"/>
          <w:szCs w:val="22"/>
        </w:rPr>
      </w:pPr>
      <w:r w:rsidRPr="00AE5E83">
        <w:rPr>
          <w:sz w:val="22"/>
          <w:szCs w:val="22"/>
          <w:u w:val="single"/>
        </w:rPr>
        <w:tab/>
      </w:r>
      <w:r w:rsidR="00C45BEA" w:rsidRPr="003B2E40">
        <w:rPr>
          <w:sz w:val="22"/>
          <w:szCs w:val="22"/>
        </w:rPr>
        <w:t xml:space="preserve">Rješenjem ovog suda posl.br. St. </w:t>
      </w:r>
      <w:r w:rsidR="00462E5A">
        <w:rPr>
          <w:sz w:val="22"/>
          <w:szCs w:val="22"/>
        </w:rPr>
        <w:t>2738</w:t>
      </w:r>
      <w:r w:rsidR="00C45BEA" w:rsidRPr="003B2E40">
        <w:rPr>
          <w:sz w:val="22"/>
          <w:szCs w:val="22"/>
        </w:rPr>
        <w:t>/201</w:t>
      </w:r>
      <w:r w:rsidR="00462E5A">
        <w:rPr>
          <w:sz w:val="22"/>
          <w:szCs w:val="22"/>
        </w:rPr>
        <w:t>5</w:t>
      </w:r>
      <w:r w:rsidR="00C45BEA" w:rsidRPr="003B2E40">
        <w:rPr>
          <w:sz w:val="22"/>
          <w:szCs w:val="22"/>
        </w:rPr>
        <w:t>-</w:t>
      </w:r>
      <w:r w:rsidR="00462E5A">
        <w:rPr>
          <w:sz w:val="22"/>
          <w:szCs w:val="22"/>
        </w:rPr>
        <w:t>10</w:t>
      </w:r>
      <w:r w:rsidR="00C45BEA" w:rsidRPr="003B2E40">
        <w:rPr>
          <w:sz w:val="22"/>
          <w:szCs w:val="22"/>
        </w:rPr>
        <w:t xml:space="preserve"> od </w:t>
      </w:r>
      <w:r w:rsidR="0072513D">
        <w:rPr>
          <w:sz w:val="22"/>
          <w:szCs w:val="22"/>
        </w:rPr>
        <w:t>2</w:t>
      </w:r>
      <w:r w:rsidR="00462E5A">
        <w:rPr>
          <w:sz w:val="22"/>
          <w:szCs w:val="22"/>
        </w:rPr>
        <w:t>4</w:t>
      </w:r>
      <w:r w:rsidR="00450D16" w:rsidRPr="003B2E40">
        <w:rPr>
          <w:sz w:val="22"/>
          <w:szCs w:val="22"/>
        </w:rPr>
        <w:t xml:space="preserve">. </w:t>
      </w:r>
      <w:r w:rsidR="00462E5A">
        <w:rPr>
          <w:sz w:val="22"/>
          <w:szCs w:val="22"/>
        </w:rPr>
        <w:t>ožujka</w:t>
      </w:r>
      <w:r w:rsidR="003B2E40" w:rsidRPr="003B2E40">
        <w:rPr>
          <w:sz w:val="22"/>
          <w:szCs w:val="22"/>
        </w:rPr>
        <w:t xml:space="preserve"> 2016</w:t>
      </w:r>
      <w:r w:rsidR="00C45BEA" w:rsidRPr="003B2E40">
        <w:rPr>
          <w:sz w:val="22"/>
          <w:szCs w:val="22"/>
        </w:rPr>
        <w:t>. godine</w:t>
      </w:r>
      <w:r w:rsidR="003B2E40" w:rsidRPr="003B2E40">
        <w:rPr>
          <w:sz w:val="22"/>
          <w:szCs w:val="22"/>
        </w:rPr>
        <w:t xml:space="preserve"> obustavljen je skraćeni stečajni postupak i</w:t>
      </w:r>
      <w:r w:rsidR="00C45BEA" w:rsidRPr="003B2E40">
        <w:rPr>
          <w:sz w:val="22"/>
          <w:szCs w:val="22"/>
        </w:rPr>
        <w:t xml:space="preserve"> pokrenut je postupak radi utvrđenja uvjeta za otvaranje stečajnog postupka (prethodni postupak) nad dužnikom. </w:t>
      </w:r>
    </w:p>
    <w:p w:rsidRDefault="00B47506" w:rsidP="00C45BEA" w:rsidR="00B47506" w:rsidRPr="003B2E40">
      <w:pPr>
        <w:ind w:firstLine="708"/>
        <w:jc w:val="both"/>
        <w:rPr>
          <w:sz w:val="16"/>
          <w:szCs w:val="16"/>
        </w:rPr>
      </w:pPr>
    </w:p>
    <w:p w:rsidRDefault="00D92628" w:rsidP="00D92628" w:rsidR="00D92628" w:rsidRPr="00D92628">
      <w:pPr>
        <w:ind w:firstLine="708"/>
        <w:jc w:val="both"/>
        <w:rPr>
          <w:sz w:val="22"/>
          <w:szCs w:val="22"/>
        </w:rPr>
      </w:pPr>
      <w:r w:rsidRPr="00D92628">
        <w:rPr>
          <w:sz w:val="22"/>
          <w:szCs w:val="22"/>
        </w:rPr>
        <w:t>Prema izvješću stečajnog upravitelja dostavio u spis (list spisa 5</w:t>
      </w:r>
      <w:r w:rsidR="00D21807">
        <w:rPr>
          <w:sz w:val="22"/>
          <w:szCs w:val="22"/>
        </w:rPr>
        <w:t>0</w:t>
      </w:r>
      <w:r w:rsidRPr="00D92628">
        <w:rPr>
          <w:sz w:val="22"/>
          <w:szCs w:val="22"/>
        </w:rPr>
        <w:t xml:space="preserve">) te iskazu stečajnog upravitelja (list spisa </w:t>
      </w:r>
      <w:r w:rsidR="00254B11">
        <w:rPr>
          <w:sz w:val="22"/>
          <w:szCs w:val="22"/>
        </w:rPr>
        <w:t>57-59</w:t>
      </w:r>
      <w:r w:rsidRPr="00D92628">
        <w:rPr>
          <w:sz w:val="22"/>
          <w:szCs w:val="22"/>
        </w:rPr>
        <w:t xml:space="preserve">) proizlazi da imovina koja ulazi u stečajnu masu nije dostatna za pokriće troškova stečajnog postupka, budući da jedinu imovinu dužnika predstavlja motorno vozilo marke </w:t>
      </w:r>
      <w:r w:rsidR="00254B11">
        <w:rPr>
          <w:sz w:val="22"/>
          <w:szCs w:val="22"/>
        </w:rPr>
        <w:t>Opel Corsa 1,2 16V</w:t>
      </w:r>
      <w:r w:rsidRPr="00D92628">
        <w:rPr>
          <w:sz w:val="22"/>
          <w:szCs w:val="22"/>
        </w:rPr>
        <w:t>, proizveden 200</w:t>
      </w:r>
      <w:r w:rsidR="00254B11">
        <w:rPr>
          <w:sz w:val="22"/>
          <w:szCs w:val="22"/>
        </w:rPr>
        <w:t>5</w:t>
      </w:r>
      <w:r w:rsidRPr="00D92628">
        <w:rPr>
          <w:sz w:val="22"/>
          <w:szCs w:val="22"/>
        </w:rPr>
        <w:t xml:space="preserve">. godine tržišne vrijednosti </w:t>
      </w:r>
      <w:r w:rsidR="00254B11">
        <w:rPr>
          <w:sz w:val="22"/>
          <w:szCs w:val="22"/>
        </w:rPr>
        <w:t>5.000</w:t>
      </w:r>
      <w:r w:rsidRPr="00D92628">
        <w:rPr>
          <w:sz w:val="22"/>
          <w:szCs w:val="22"/>
        </w:rPr>
        <w:t>,00 kuna, a troškovi stečajnog postupka su veći, pa je stečajni upravitelj predložio sukladno čl. 293. Stečajnog zakona 71/15, dalje u tekstu: SZ) obustaviti i zaključiti ovaj stečajni postupak.</w:t>
      </w:r>
    </w:p>
    <w:p w:rsidRDefault="00D92628" w:rsidP="00D92628" w:rsidR="00D92628" w:rsidRPr="00B81D03">
      <w:pPr>
        <w:ind w:firstLine="708"/>
        <w:jc w:val="both"/>
        <w:rPr>
          <w:sz w:val="16"/>
          <w:szCs w:val="16"/>
        </w:rPr>
      </w:pPr>
      <w:r w:rsidRPr="00D92628">
        <w:rPr>
          <w:sz w:val="22"/>
          <w:szCs w:val="22"/>
        </w:rPr>
        <w:t xml:space="preserve">  </w:t>
      </w:r>
    </w:p>
    <w:p w:rsidRDefault="00D92628" w:rsidP="00D92628" w:rsidR="00D92628" w:rsidRPr="00D92628">
      <w:pPr>
        <w:ind w:firstLine="708"/>
        <w:jc w:val="both"/>
        <w:rPr>
          <w:sz w:val="22"/>
          <w:szCs w:val="22"/>
        </w:rPr>
      </w:pPr>
      <w:r w:rsidRPr="00D92628">
        <w:rPr>
          <w:sz w:val="22"/>
          <w:szCs w:val="22"/>
        </w:rPr>
        <w:t>Sukladno čl. 293. SZ, sud je na skupštini vjerovnika održanoj 2</w:t>
      </w:r>
      <w:r>
        <w:rPr>
          <w:sz w:val="22"/>
          <w:szCs w:val="22"/>
        </w:rPr>
        <w:t>7</w:t>
      </w:r>
      <w:r w:rsidRPr="00D92628">
        <w:rPr>
          <w:sz w:val="22"/>
          <w:szCs w:val="22"/>
        </w:rPr>
        <w:t xml:space="preserve">. rujna 2016. godine na kojoj su bili nazočni svi vjerovnici (100% prijavljenih tražbina), </w:t>
      </w:r>
      <w:r>
        <w:rPr>
          <w:sz w:val="22"/>
          <w:szCs w:val="22"/>
        </w:rPr>
        <w:t>s</w:t>
      </w:r>
      <w:r w:rsidRPr="00D92628">
        <w:rPr>
          <w:sz w:val="22"/>
          <w:szCs w:val="22"/>
        </w:rPr>
        <w:t xml:space="preserve">tečajni upravitelj je </w:t>
      </w:r>
      <w:r w:rsidRPr="00D92628">
        <w:rPr>
          <w:sz w:val="22"/>
          <w:szCs w:val="22"/>
        </w:rPr>
        <w:lastRenderedPageBreak/>
        <w:t xml:space="preserve">ustrajao u svom prijedlogu budući da jedinu imovinu dužnika predstavlja motorno vozilo tržišne vrijednosti </w:t>
      </w:r>
      <w:r>
        <w:rPr>
          <w:sz w:val="22"/>
          <w:szCs w:val="22"/>
        </w:rPr>
        <w:t>5.00</w:t>
      </w:r>
      <w:r w:rsidRPr="00D92628">
        <w:rPr>
          <w:sz w:val="22"/>
          <w:szCs w:val="22"/>
        </w:rPr>
        <w:t>0,00 kuna, a troškovi stečajnog postupka koji se odnose na PDV</w:t>
      </w:r>
      <w:r w:rsidR="00A66ACE">
        <w:rPr>
          <w:sz w:val="22"/>
          <w:szCs w:val="22"/>
        </w:rPr>
        <w:t xml:space="preserve"> 1.000,00 kuna</w:t>
      </w:r>
      <w:r w:rsidRPr="00D92628">
        <w:rPr>
          <w:sz w:val="22"/>
          <w:szCs w:val="22"/>
        </w:rPr>
        <w:t>, izradu pečata</w:t>
      </w:r>
      <w:r w:rsidR="00A66ACE">
        <w:rPr>
          <w:sz w:val="22"/>
          <w:szCs w:val="22"/>
        </w:rPr>
        <w:t xml:space="preserve"> 160,00 kuna</w:t>
      </w:r>
      <w:r w:rsidRPr="00D92628">
        <w:rPr>
          <w:sz w:val="22"/>
          <w:szCs w:val="22"/>
        </w:rPr>
        <w:t>, nagradu stečajnog upravitelja u bruto iznosu</w:t>
      </w:r>
      <w:r w:rsidR="00A66ACE">
        <w:rPr>
          <w:sz w:val="22"/>
          <w:szCs w:val="22"/>
        </w:rPr>
        <w:t xml:space="preserve"> 800,00 kuna</w:t>
      </w:r>
      <w:r w:rsidRPr="00D92628">
        <w:rPr>
          <w:sz w:val="22"/>
          <w:szCs w:val="22"/>
        </w:rPr>
        <w:t>, troškove knjigovodstva, telefona, poštarine i arhiviranja</w:t>
      </w:r>
      <w:r w:rsidR="00A66ACE">
        <w:rPr>
          <w:sz w:val="22"/>
          <w:szCs w:val="22"/>
        </w:rPr>
        <w:t xml:space="preserve"> 3.750,00 kuna i</w:t>
      </w:r>
      <w:r w:rsidRPr="00D92628">
        <w:rPr>
          <w:sz w:val="22"/>
          <w:szCs w:val="22"/>
        </w:rPr>
        <w:t xml:space="preserve"> bankarske usluge</w:t>
      </w:r>
      <w:r w:rsidR="00A66ACE">
        <w:rPr>
          <w:sz w:val="22"/>
          <w:szCs w:val="22"/>
        </w:rPr>
        <w:t xml:space="preserve"> 400,00 kuna</w:t>
      </w:r>
      <w:r w:rsidRPr="00D92628">
        <w:rPr>
          <w:sz w:val="22"/>
          <w:szCs w:val="22"/>
        </w:rPr>
        <w:t xml:space="preserve"> i</w:t>
      </w:r>
      <w:r w:rsidR="00A66ACE">
        <w:rPr>
          <w:sz w:val="22"/>
          <w:szCs w:val="22"/>
        </w:rPr>
        <w:t>li ukupno 6.110,00 kuna</w:t>
      </w:r>
      <w:r w:rsidRPr="00D92628">
        <w:rPr>
          <w:sz w:val="22"/>
          <w:szCs w:val="22"/>
        </w:rPr>
        <w:t xml:space="preserve"> su veći</w:t>
      </w:r>
      <w:r w:rsidR="0084701B">
        <w:rPr>
          <w:sz w:val="22"/>
          <w:szCs w:val="22"/>
        </w:rPr>
        <w:t xml:space="preserve">. Skupština vjerovnika, odnosno </w:t>
      </w:r>
      <w:r w:rsidRPr="00D92628">
        <w:rPr>
          <w:sz w:val="22"/>
          <w:szCs w:val="22"/>
        </w:rPr>
        <w:t>jedini vjerovnik Republika Hrvatska nije protivio prijedlogu.</w:t>
      </w:r>
    </w:p>
    <w:p w:rsidRDefault="00D92628" w:rsidP="00D92628" w:rsidR="00D92628" w:rsidRPr="00D92628">
      <w:pPr>
        <w:ind w:firstLine="708"/>
        <w:jc w:val="both"/>
        <w:rPr>
          <w:sz w:val="22"/>
          <w:szCs w:val="22"/>
        </w:rPr>
      </w:pPr>
    </w:p>
    <w:p w:rsidRDefault="00C45BEA" w:rsidP="00E03042" w:rsidR="006013CD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 w:rsidR="0084701B">
        <w:rPr>
          <w:sz w:val="22"/>
          <w:szCs w:val="22"/>
        </w:rPr>
        <w:t xml:space="preserve">293. st. 2. </w:t>
      </w:r>
      <w:r w:rsidRPr="003B2E40">
        <w:rPr>
          <w:sz w:val="22"/>
          <w:szCs w:val="22"/>
        </w:rPr>
        <w:t xml:space="preserve">Stečajnog zakona (NN </w:t>
      </w:r>
      <w:r w:rsidR="00DD5B8F" w:rsidRPr="003B2E40">
        <w:rPr>
          <w:sz w:val="22"/>
          <w:szCs w:val="22"/>
        </w:rPr>
        <w:t>71</w:t>
      </w:r>
      <w:r w:rsidRPr="003B2E40">
        <w:rPr>
          <w:sz w:val="22"/>
          <w:szCs w:val="22"/>
        </w:rPr>
        <w:t>/</w:t>
      </w:r>
      <w:r w:rsidR="00DD5B8F" w:rsidRPr="003B2E40">
        <w:rPr>
          <w:sz w:val="22"/>
          <w:szCs w:val="22"/>
        </w:rPr>
        <w:t>15</w:t>
      </w:r>
      <w:r w:rsidRPr="003B2E40">
        <w:rPr>
          <w:sz w:val="22"/>
          <w:szCs w:val="22"/>
        </w:rPr>
        <w:t xml:space="preserve">, dalje u tekstu: SZ), </w:t>
      </w:r>
      <w:r w:rsidR="0084701B">
        <w:rPr>
          <w:sz w:val="22"/>
          <w:szCs w:val="22"/>
        </w:rPr>
        <w:t>prije donošenja rješenja o obustavi i zaključenju stečajnog postupka</w:t>
      </w:r>
      <w:r w:rsidR="008F371C">
        <w:rPr>
          <w:sz w:val="22"/>
          <w:szCs w:val="22"/>
        </w:rPr>
        <w:t xml:space="preserve"> zbog nedostatnosti mase za namirenje troškova ste</w:t>
      </w:r>
      <w:r w:rsidR="006013CD">
        <w:rPr>
          <w:sz w:val="22"/>
          <w:szCs w:val="22"/>
        </w:rPr>
        <w:t>čajnog postupka, sud će pozvati</w:t>
      </w:r>
      <w:r w:rsidR="0084701B">
        <w:rPr>
          <w:sz w:val="22"/>
          <w:szCs w:val="22"/>
        </w:rPr>
        <w:t xml:space="preserve"> </w:t>
      </w:r>
      <w:r w:rsidR="006013CD" w:rsidRPr="006013CD">
        <w:rPr>
          <w:sz w:val="22"/>
          <w:szCs w:val="22"/>
        </w:rPr>
        <w:t>vjerovni</w:t>
      </w:r>
      <w:r w:rsidR="006013CD">
        <w:rPr>
          <w:sz w:val="22"/>
          <w:szCs w:val="22"/>
        </w:rPr>
        <w:t>ke</w:t>
      </w:r>
      <w:r w:rsidR="006013CD" w:rsidRPr="006013CD">
        <w:rPr>
          <w:sz w:val="22"/>
          <w:szCs w:val="22"/>
        </w:rPr>
        <w:t xml:space="preserve"> stečajne mase, stečajn</w:t>
      </w:r>
      <w:r w:rsidR="006013CD">
        <w:rPr>
          <w:sz w:val="22"/>
          <w:szCs w:val="22"/>
        </w:rPr>
        <w:t>og</w:t>
      </w:r>
      <w:r w:rsidR="006013CD" w:rsidRPr="006013CD">
        <w:rPr>
          <w:sz w:val="22"/>
          <w:szCs w:val="22"/>
        </w:rPr>
        <w:t xml:space="preserve"> upravitelj</w:t>
      </w:r>
      <w:r w:rsidR="006013CD">
        <w:rPr>
          <w:sz w:val="22"/>
          <w:szCs w:val="22"/>
        </w:rPr>
        <w:t>a</w:t>
      </w:r>
      <w:r w:rsidR="006013CD" w:rsidRPr="006013CD">
        <w:rPr>
          <w:sz w:val="22"/>
          <w:szCs w:val="22"/>
        </w:rPr>
        <w:t xml:space="preserve"> i skupštin</w:t>
      </w:r>
      <w:r w:rsidR="006013CD">
        <w:rPr>
          <w:sz w:val="22"/>
          <w:szCs w:val="22"/>
        </w:rPr>
        <w:t>u</w:t>
      </w:r>
      <w:r w:rsidR="006013CD" w:rsidRPr="006013CD">
        <w:rPr>
          <w:sz w:val="22"/>
          <w:szCs w:val="22"/>
        </w:rPr>
        <w:t xml:space="preserve"> vjerovnika očitovati se o prijedlogu stečajnog upravitelja za obustavu i zaključenje stečajnog postupka</w:t>
      </w:r>
      <w:r w:rsidR="006013CD">
        <w:rPr>
          <w:sz w:val="22"/>
          <w:szCs w:val="22"/>
        </w:rPr>
        <w:t xml:space="preserve">. </w:t>
      </w:r>
      <w:r w:rsidR="009A1DA7">
        <w:rPr>
          <w:sz w:val="22"/>
          <w:szCs w:val="22"/>
        </w:rPr>
        <w:t xml:space="preserve">Poziv će se objaviti9 na mrežnoj stranici e Oglasna ploča. </w:t>
      </w:r>
      <w:r w:rsidR="006013CD" w:rsidRPr="006013CD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</w:t>
      </w:r>
      <w:r w:rsidR="009A1DA7">
        <w:rPr>
          <w:sz w:val="22"/>
          <w:szCs w:val="22"/>
        </w:rPr>
        <w:t xml:space="preserve"> (čl. 293. st. 3. SZ).</w:t>
      </w:r>
    </w:p>
    <w:p w:rsidRDefault="006013CD" w:rsidP="00E03042" w:rsidR="006013CD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</w:t>
      </w:r>
      <w:r w:rsidR="00CD2D67">
        <w:rPr>
          <w:sz w:val="22"/>
          <w:szCs w:val="22"/>
        </w:rPr>
        <w:t>spomenutih propisa,</w:t>
      </w:r>
      <w:r w:rsidRPr="00D87A02">
        <w:rPr>
          <w:sz w:val="22"/>
          <w:szCs w:val="22"/>
        </w:rPr>
        <w:t xml:space="preserve"> odlučeno je kao u izreci rješenja. 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CD2D67">
        <w:rPr>
          <w:b/>
          <w:sz w:val="22"/>
          <w:szCs w:val="22"/>
        </w:rPr>
        <w:t>27</w:t>
      </w:r>
      <w:r w:rsidR="006E7D91">
        <w:rPr>
          <w:b/>
          <w:sz w:val="22"/>
          <w:szCs w:val="22"/>
        </w:rPr>
        <w:t xml:space="preserve">. </w:t>
      </w:r>
      <w:r w:rsidR="00CD2D67">
        <w:rPr>
          <w:b/>
          <w:sz w:val="22"/>
          <w:szCs w:val="22"/>
        </w:rPr>
        <w:t>rujna</w:t>
      </w:r>
      <w:r w:rsidRPr="00A0277E">
        <w:rPr>
          <w:b/>
          <w:sz w:val="22"/>
          <w:szCs w:val="22"/>
        </w:rPr>
        <w:t xml:space="preserve"> 201</w:t>
      </w:r>
      <w:r w:rsidR="009971A0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CD2D67" w:rsidP="00CD2D67" w:rsidR="00CD2D67" w:rsidRPr="00CD2D67">
      <w:pPr>
        <w:jc w:val="both"/>
        <w:rPr>
          <w:sz w:val="22"/>
          <w:szCs w:val="22"/>
        </w:rPr>
      </w:pPr>
      <w:r w:rsidRPr="00CD2D67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D2D67">
          <w:rPr>
            <w:sz w:val="22"/>
            <w:szCs w:val="22"/>
          </w:rPr>
          <w:t>11. st</w:t>
        </w:r>
      </w:smartTag>
      <w:r w:rsidRPr="00CD2D6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D2D67">
          <w:rPr>
            <w:sz w:val="22"/>
            <w:szCs w:val="22"/>
          </w:rPr>
          <w:t>4. OZ</w:t>
        </w:r>
      </w:smartTag>
      <w:r w:rsidRPr="00CD2D67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CD2D67">
        <w:rPr>
          <w:sz w:val="22"/>
          <w:szCs w:val="22"/>
        </w:rPr>
        <w:t>27</w:t>
      </w:r>
      <w:r w:rsidRPr="007B0CBA">
        <w:rPr>
          <w:sz w:val="22"/>
          <w:szCs w:val="22"/>
        </w:rPr>
        <w:t>.</w:t>
      </w:r>
      <w:r w:rsidR="00B7245A">
        <w:rPr>
          <w:sz w:val="22"/>
          <w:szCs w:val="22"/>
        </w:rPr>
        <w:t>0</w:t>
      </w:r>
      <w:r w:rsidR="00CD2D67">
        <w:rPr>
          <w:sz w:val="22"/>
          <w:szCs w:val="22"/>
        </w:rPr>
        <w:t>9</w:t>
      </w:r>
      <w:r w:rsidRPr="007B0CBA">
        <w:rPr>
          <w:sz w:val="22"/>
          <w:szCs w:val="22"/>
        </w:rPr>
        <w:t>.201</w:t>
      </w:r>
      <w:r w:rsidR="00B7245A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2C054C" w:rsidP="00CD2D67" w:rsidR="00B62EE5" w:rsidRPr="00CD2D67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CD2D67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0C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3CCF" w:rsidP="006A3CCF" w:rsidR="006A3CCF" w:rsidRPr="006A3CCF">
    <w:pPr>
      <w:jc w:val="right"/>
      <w:rPr>
        <w:b/>
        <w:sz w:val="22"/>
        <w:szCs w:val="22"/>
      </w:rPr>
    </w:pPr>
    <w:r w:rsidRPr="006A3CCF">
      <w:rPr>
        <w:b/>
        <w:sz w:val="22"/>
        <w:szCs w:val="22"/>
      </w:rPr>
      <w:t>Posl. br. 6-St.876/2016-</w:t>
    </w:r>
    <w:r w:rsidR="00B81D03">
      <w:rPr>
        <w:b/>
        <w:sz w:val="22"/>
        <w:szCs w:val="22"/>
      </w:rPr>
      <w:t>3</w:t>
    </w:r>
    <w:r w:rsidRPr="006A3CCF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8BB"/>
    <w:rsid w:val="00024BEB"/>
    <w:rsid w:val="00042269"/>
    <w:rsid w:val="00055FA1"/>
    <w:rsid w:val="00060D86"/>
    <w:rsid w:val="000670BA"/>
    <w:rsid w:val="00074E23"/>
    <w:rsid w:val="0007507E"/>
    <w:rsid w:val="00083921"/>
    <w:rsid w:val="000B26A4"/>
    <w:rsid w:val="000B5F37"/>
    <w:rsid w:val="000D671C"/>
    <w:rsid w:val="000E4980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764F3"/>
    <w:rsid w:val="00182191"/>
    <w:rsid w:val="00185441"/>
    <w:rsid w:val="00185514"/>
    <w:rsid w:val="00193502"/>
    <w:rsid w:val="001A20B6"/>
    <w:rsid w:val="001A5108"/>
    <w:rsid w:val="001B5EB7"/>
    <w:rsid w:val="001E6600"/>
    <w:rsid w:val="001E6DAF"/>
    <w:rsid w:val="001F40C6"/>
    <w:rsid w:val="00240DE1"/>
    <w:rsid w:val="0024101A"/>
    <w:rsid w:val="00250A12"/>
    <w:rsid w:val="00254B11"/>
    <w:rsid w:val="00257ACB"/>
    <w:rsid w:val="00270777"/>
    <w:rsid w:val="00281CBB"/>
    <w:rsid w:val="002A4E04"/>
    <w:rsid w:val="002A57A0"/>
    <w:rsid w:val="002A745F"/>
    <w:rsid w:val="002C054C"/>
    <w:rsid w:val="002C42D3"/>
    <w:rsid w:val="002F455B"/>
    <w:rsid w:val="003010AF"/>
    <w:rsid w:val="00307AEC"/>
    <w:rsid w:val="0032317C"/>
    <w:rsid w:val="00333EC1"/>
    <w:rsid w:val="0034176C"/>
    <w:rsid w:val="00351251"/>
    <w:rsid w:val="00364067"/>
    <w:rsid w:val="003A22E9"/>
    <w:rsid w:val="003B2E40"/>
    <w:rsid w:val="003C2CB9"/>
    <w:rsid w:val="003E11A3"/>
    <w:rsid w:val="003E475F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528A"/>
    <w:rsid w:val="00466E13"/>
    <w:rsid w:val="00467386"/>
    <w:rsid w:val="00474479"/>
    <w:rsid w:val="00487978"/>
    <w:rsid w:val="004A169E"/>
    <w:rsid w:val="004A43E7"/>
    <w:rsid w:val="004A681C"/>
    <w:rsid w:val="004B28D7"/>
    <w:rsid w:val="004B46B1"/>
    <w:rsid w:val="004C1346"/>
    <w:rsid w:val="004C3D10"/>
    <w:rsid w:val="004D1960"/>
    <w:rsid w:val="004F204F"/>
    <w:rsid w:val="00510C51"/>
    <w:rsid w:val="00513569"/>
    <w:rsid w:val="005145EE"/>
    <w:rsid w:val="00520C9D"/>
    <w:rsid w:val="005364B1"/>
    <w:rsid w:val="00562250"/>
    <w:rsid w:val="00592827"/>
    <w:rsid w:val="00593904"/>
    <w:rsid w:val="0059486F"/>
    <w:rsid w:val="0059631B"/>
    <w:rsid w:val="005A2C5C"/>
    <w:rsid w:val="005A78A8"/>
    <w:rsid w:val="005C2FD6"/>
    <w:rsid w:val="005C33EE"/>
    <w:rsid w:val="006013CD"/>
    <w:rsid w:val="00607A6B"/>
    <w:rsid w:val="00610079"/>
    <w:rsid w:val="00622F04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A3CCF"/>
    <w:rsid w:val="006B47E5"/>
    <w:rsid w:val="006B5A0E"/>
    <w:rsid w:val="006D6332"/>
    <w:rsid w:val="006D6884"/>
    <w:rsid w:val="006E7D91"/>
    <w:rsid w:val="007127DE"/>
    <w:rsid w:val="0072513D"/>
    <w:rsid w:val="00747D51"/>
    <w:rsid w:val="00756A32"/>
    <w:rsid w:val="00765268"/>
    <w:rsid w:val="00771DA5"/>
    <w:rsid w:val="007878BB"/>
    <w:rsid w:val="007B49D5"/>
    <w:rsid w:val="007B6F13"/>
    <w:rsid w:val="007C72BB"/>
    <w:rsid w:val="007D12A6"/>
    <w:rsid w:val="007D185A"/>
    <w:rsid w:val="007E206B"/>
    <w:rsid w:val="007F385E"/>
    <w:rsid w:val="00805E07"/>
    <w:rsid w:val="0080694F"/>
    <w:rsid w:val="00814E7D"/>
    <w:rsid w:val="00816FCA"/>
    <w:rsid w:val="00834E7D"/>
    <w:rsid w:val="0084701B"/>
    <w:rsid w:val="008738CD"/>
    <w:rsid w:val="0087630C"/>
    <w:rsid w:val="00896C97"/>
    <w:rsid w:val="00896C9E"/>
    <w:rsid w:val="008E035F"/>
    <w:rsid w:val="008E2621"/>
    <w:rsid w:val="008E2A42"/>
    <w:rsid w:val="008F119A"/>
    <w:rsid w:val="008F371C"/>
    <w:rsid w:val="008F3C05"/>
    <w:rsid w:val="009078F6"/>
    <w:rsid w:val="00940F86"/>
    <w:rsid w:val="00965822"/>
    <w:rsid w:val="00972210"/>
    <w:rsid w:val="00982A44"/>
    <w:rsid w:val="00982F35"/>
    <w:rsid w:val="00990610"/>
    <w:rsid w:val="009971A0"/>
    <w:rsid w:val="009A1DA7"/>
    <w:rsid w:val="009C2741"/>
    <w:rsid w:val="009D495D"/>
    <w:rsid w:val="009D4A3A"/>
    <w:rsid w:val="009D6705"/>
    <w:rsid w:val="00A106B8"/>
    <w:rsid w:val="00A37537"/>
    <w:rsid w:val="00A432BF"/>
    <w:rsid w:val="00A448B5"/>
    <w:rsid w:val="00A53052"/>
    <w:rsid w:val="00A65E65"/>
    <w:rsid w:val="00A66ACE"/>
    <w:rsid w:val="00A7703B"/>
    <w:rsid w:val="00A77D18"/>
    <w:rsid w:val="00A840E0"/>
    <w:rsid w:val="00AA7986"/>
    <w:rsid w:val="00AD59DB"/>
    <w:rsid w:val="00AE5E83"/>
    <w:rsid w:val="00AF2370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F0D"/>
    <w:rsid w:val="00B769DB"/>
    <w:rsid w:val="00B81D03"/>
    <w:rsid w:val="00B84AF4"/>
    <w:rsid w:val="00B939A5"/>
    <w:rsid w:val="00B9683F"/>
    <w:rsid w:val="00BA2892"/>
    <w:rsid w:val="00BA5B9D"/>
    <w:rsid w:val="00BB68B9"/>
    <w:rsid w:val="00BB70A3"/>
    <w:rsid w:val="00BE28CE"/>
    <w:rsid w:val="00BE6D3E"/>
    <w:rsid w:val="00BF0BFF"/>
    <w:rsid w:val="00C14F49"/>
    <w:rsid w:val="00C30A5A"/>
    <w:rsid w:val="00C30F42"/>
    <w:rsid w:val="00C45BEA"/>
    <w:rsid w:val="00C60EC0"/>
    <w:rsid w:val="00C6310E"/>
    <w:rsid w:val="00C65406"/>
    <w:rsid w:val="00C76334"/>
    <w:rsid w:val="00C80C95"/>
    <w:rsid w:val="00C80F96"/>
    <w:rsid w:val="00C9562E"/>
    <w:rsid w:val="00CB00F5"/>
    <w:rsid w:val="00CC3B20"/>
    <w:rsid w:val="00CC63D6"/>
    <w:rsid w:val="00CD2D67"/>
    <w:rsid w:val="00CD569C"/>
    <w:rsid w:val="00CF5EE6"/>
    <w:rsid w:val="00D02A39"/>
    <w:rsid w:val="00D07681"/>
    <w:rsid w:val="00D14709"/>
    <w:rsid w:val="00D14FBF"/>
    <w:rsid w:val="00D21807"/>
    <w:rsid w:val="00D21B96"/>
    <w:rsid w:val="00D268C0"/>
    <w:rsid w:val="00D31854"/>
    <w:rsid w:val="00D35490"/>
    <w:rsid w:val="00D43103"/>
    <w:rsid w:val="00D63FED"/>
    <w:rsid w:val="00D70C91"/>
    <w:rsid w:val="00D7509F"/>
    <w:rsid w:val="00D92628"/>
    <w:rsid w:val="00DA56C3"/>
    <w:rsid w:val="00DA764D"/>
    <w:rsid w:val="00DB1D41"/>
    <w:rsid w:val="00DC14FF"/>
    <w:rsid w:val="00DC497F"/>
    <w:rsid w:val="00DD002E"/>
    <w:rsid w:val="00DD24A8"/>
    <w:rsid w:val="00DD5B8F"/>
    <w:rsid w:val="00E03042"/>
    <w:rsid w:val="00E31C1D"/>
    <w:rsid w:val="00E376A7"/>
    <w:rsid w:val="00E409B5"/>
    <w:rsid w:val="00E40A67"/>
    <w:rsid w:val="00E64200"/>
    <w:rsid w:val="00E71D84"/>
    <w:rsid w:val="00E74937"/>
    <w:rsid w:val="00E81A51"/>
    <w:rsid w:val="00EB10D9"/>
    <w:rsid w:val="00ED2F79"/>
    <w:rsid w:val="00ED732C"/>
    <w:rsid w:val="00EF4316"/>
    <w:rsid w:val="00EF58FF"/>
    <w:rsid w:val="00F00884"/>
    <w:rsid w:val="00F1028E"/>
    <w:rsid w:val="00F114F6"/>
    <w:rsid w:val="00F31089"/>
    <w:rsid w:val="00F4190E"/>
    <w:rsid w:val="00F53AED"/>
    <w:rsid w:val="00F60FF4"/>
    <w:rsid w:val="00F71086"/>
    <w:rsid w:val="00F91481"/>
    <w:rsid w:val="00F924AC"/>
    <w:rsid w:val="00F93788"/>
    <w:rsid w:val="00FB020B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0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C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C9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C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C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0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C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C9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C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C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2738/15</izvorni_sadrzaj>
    <derivirana_varijabla naziv="DomainObject.Predmet.Opis_1">Obustava St 2738/15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St-876/2016</izvorni_sadrzaj>
    <derivirana_varijabla naziv="DomainObject.Predmet.OznakaBroj_1">St-876/2016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KOMOSTRA d.o.o. za odnose sa javnošću, turizam i usluge</izvorni_sadrzaj>
    <derivirana_varijabla naziv="DomainObject.Predmet.ProtustrankaFormated_1">  KOMOSTRA d.o.o. za odnose sa javnošću, turizam i usluge</derivirana_varijabla>
  </DomainObject.Predmet.ProtustrankaFormated>
  <DomainObject.Predmet.ProtustrankaFormatedOIB>
    <izvorni_sadrzaj>  KOMOSTRA d.o.o. za odnose sa javnošću, turizam i usluge, OIB 75303483857</izvorni_sadrzaj>
    <derivirana_varijabla naziv="DomainObject.Predmet.ProtustrankaFormatedOIB_1">  KOMOSTRA d.o.o. za odnose sa javnošću, turizam i usluge, OIB 75303483857</derivirana_varijabla>
  </DomainObject.Predmet.ProtustrankaFormatedOIB>
  <DomainObject.Predmet.ProtustrankaFormatedWithAdress>
    <izvorni_sadrzaj> KOMOSTRA d.o.o. za odnose sa javnošću, turizam i usluge, Stjepana Radića 81, 20207 Cavtat</izvorni_sadrzaj>
    <derivirana_varijabla naziv="DomainObject.Predmet.ProtustrankaFormatedWithAdress_1"> KOMOSTRA d.o.o. za odnose sa javnošću, turizam i usluge, Stjepana Radića 81, 20207 Cavtat</derivirana_varijabla>
  </DomainObject.Predmet.ProtustrankaFormatedWithAdress>
  <DomainObject.Predmet.ProtustrankaFormatedWithAdressOIB>
    <izvorni_sadrzaj> KOMOSTRA d.o.o. za odnose sa javnošću, turizam i usluge, OIB 75303483857, Stjepana Radića 81, 20207 Cavtat</izvorni_sadrzaj>
    <derivirana_varijabla naziv="DomainObject.Predmet.ProtustrankaFormatedWithAdressOIB_1"> KOMOSTRA d.o.o. za odnose sa javnošću, turizam i usluge, OIB 75303483857, Stjepana Radića 81, 20207 Cavtat</derivirana_varijabla>
  </DomainObject.Predmet.ProtustrankaFormatedWithAdressOIB>
  <DomainObject.Predmet.ProtustrankaWithAdress>
    <izvorni_sadrzaj>KOMOSTRA d.o.o. za odnose sa javnošću, turizam i usluge Stjepana Radića 81, 20207 Cavtat</izvorni_sadrzaj>
    <derivirana_varijabla naziv="DomainObject.Predmet.ProtustrankaWithAdress_1">KOMOSTRA d.o.o. za odnose sa javnošću, turizam i usluge Stjepana Radića 81, 20207 Cavtat</derivirana_varijabla>
  </DomainObject.Predmet.ProtustrankaWithAdress>
  <DomainObject.Predmet.ProtustrankaWithAdressOIB>
    <izvorni_sadrzaj>KOMOSTRA d.o.o. za odnose sa javnošću, turizam i usluge, OIB 75303483857, Stjepana Radića 81, 20207 Cavtat</izvorni_sadrzaj>
    <derivirana_varijabla naziv="DomainObject.Predmet.ProtustrankaWithAdressOIB_1">KOMOSTRA d.o.o. za odnose sa javnošću, turizam i usluge, OIB 75303483857, Stjepana Radića 81, 20207 Cavtat</derivirana_varijabla>
  </DomainObject.Predmet.ProtustrankaWithAdressOIB>
  <DomainObject.Predmet.ProtustrankaNazivFormated>
    <izvorni_sadrzaj>KOMOSTRA d.o.o. za odnose sa javnošću, turizam i usluge</izvorni_sadrzaj>
    <derivirana_varijabla naziv="DomainObject.Predmet.ProtustrankaNazivFormated_1">KOMOSTRA d.o.o. za odnose sa javnošću, turizam i usluge</derivirana_varijabla>
  </DomainObject.Predmet.ProtustrankaNazivFormated>
  <DomainObject.Predmet.ProtustrankaNazivFormatedOIB>
    <izvorni_sadrzaj>KOMOSTRA d.o.o. za odnose sa javnošću, turizam i usluge, OIB 75303483857</izvorni_sadrzaj>
    <derivirana_varijabla naziv="DomainObject.Predmet.ProtustrankaNazivFormatedOIB_1">KOMOSTRA d.o.o. za odnose sa javnošću, turizam i usluge, OIB 75303483857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KOMOSTRA d.o.o. za odnose sa javnošću, turizam i usluge</item>
    </izvorni_sadrzaj>
    <derivirana_varijabla naziv="DomainObject.Predmet.ProtuStrankaListFormated_1">
      <item>KOMOSTRA d.o.o. za odnose sa javnošću, turizam i usluge</item>
    </derivirana_varijabla>
  </DomainObject.Predmet.ProtuStrankaListFormated>
  <DomainObject.Predmet.ProtuStrankaListFormatedOIB>
    <izvorni_sadrzaj>
      <item>KOMOSTRA d.o.o. za odnose sa javnošću, turizam i usluge, OIB 75303483857</item>
    </izvorni_sadrzaj>
    <derivirana_varijabla naziv="DomainObject.Predmet.ProtuStrankaListFormatedOIB_1">
      <item>KOMOSTRA d.o.o. za odnose sa javnošću, turizam i usluge, OIB 75303483857</item>
    </derivirana_varijabla>
  </DomainObject.Predmet.ProtuStrankaListFormatedOIB>
  <DomainObject.Predmet.ProtuStrankaListFormatedWithAdress>
    <izvorni_sadrzaj>
      <item>KOMOSTRA d.o.o. za odnose sa javnošću, turizam i usluge, Stjepana Radića 81, 20207 Cavtat</item>
    </izvorni_sadrzaj>
    <derivirana_varijabla naziv="DomainObject.Predmet.ProtuStrankaListFormatedWithAdress_1">
      <item>KOMOSTRA d.o.o. za odnose sa javnošću, turizam i usluge, Stjepana Radića 81, 20207 Cavtat</item>
    </derivirana_varijabla>
  </DomainObject.Predmet.ProtuStrankaListFormatedWithAdress>
  <DomainObject.Predmet.ProtuStrankaListFormatedWithAdressOIB>
    <izvorni_sadrzaj>
      <item>KOMOSTRA d.o.o. za odnose sa javnošću, turizam i usluge, OIB 75303483857, Stjepana Radića 81, 20207 Cavtat</item>
    </izvorni_sadrzaj>
    <derivirana_varijabla naziv="DomainObject.Predmet.ProtuStrankaListFormatedWithAdressOIB_1">
      <item>KOMOSTRA d.o.o. za odnose sa javnošću, turizam i usluge, OIB 75303483857, Stjepana Radića 81, 20207 Cavtat</item>
    </derivirana_varijabla>
  </DomainObject.Predmet.ProtuStrankaListFormatedWithAdressOIB>
  <DomainObject.Predmet.ProtuStrankaListNazivFormated>
    <izvorni_sadrzaj>
      <item>KOMOSTRA d.o.o. za odnose sa javnošću, turizam i usluge</item>
    </izvorni_sadrzaj>
    <derivirana_varijabla naziv="DomainObject.Predmet.ProtuStrankaListNazivFormated_1">
      <item>KOMOSTRA d.o.o. za odnose sa javnošću, turizam i usluge</item>
    </derivirana_varijabla>
  </DomainObject.Predmet.ProtuStrankaListNazivFormated>
  <DomainObject.Predmet.ProtuStrankaListNazivFormatedOIB>
    <izvorni_sadrzaj>
      <item>KOMOSTRA d.o.o. za odnose sa javnošću, turizam i usluge, OIB 75303483857</item>
    </izvorni_sadrzaj>
    <derivirana_varijabla naziv="DomainObject.Predmet.ProtuStrankaListNazivFormatedOIB_1">
      <item>KOMOSTRA d.o.o. za odnose sa javnošću, turizam i usluge, OIB 75303483857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KOMOSTRA d.o.o. za odnose sa javnošću, turizam i usluge</izvorni_sadrzaj>
    <derivirana_varijabla naziv="DomainObject.Predmet.ProtustrankaIDrugi_1">KOMOSTRA d.o.o. za odnose sa javnošću,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KOMOSTRA d.o.o. za odnose sa javnošću, turizam i usluge, OIB 75303483857, Stjepana Radića 81, 20207 Cavtat</izvorni_sadrzaj>
    <derivirana_varijabla naziv="DomainObject.Predmet.ProtustrankaIDrugiAdressOIB_1">KOMOSTRA d.o.o. za odnose sa javnošću, turizam i usluge, OIB 75303483857, Stjepana Radića 81,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KOMOSTRA d.o.o. za odnose sa javnošću, turizam i usluge</item>
      <item>FINA, RC Split, Podružnica Dubrovnik</item>
    </izvorni_sadrzaj>
    <derivirana_varijabla naziv="DomainObject.Predmet.SudioniciListNaziv_1">
      <item>KOMOSTRA d.o.o. za odnose sa javnošću, turizam i usluge</item>
      <item>FINA, RC Split, Podružnica Dubrovnik</item>
    </derivirana_varijabla>
  </DomainObject.Predmet.SudioniciListNaziv>
  <DomainObject.Predmet.SudioniciListAdressOIB>
    <izvorni_sadrzaj>
      <item>KOMOSTRA d.o.o. za odnose sa javnošću, turizam i usluge, OIB 75303483857, Stjepana Radića 81,20207 Cavtat</item>
      <item>FINA, RC Split, Podružnica Dubrovnik, OIB 85821130368, Vukovarska 2,20000 Dubrovnik</item>
    </izvorni_sadrzaj>
    <derivirana_varijabla naziv="DomainObject.Predmet.SudioniciListAdressOIB_1">
      <item>KOMOSTRA d.o.o. za odnose sa javnošću, turizam i usluge, OIB 75303483857, Stjepana Radića 81,20207 Cavtat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75303483857</item>
      <item>, OIB 85821130368</item>
    </izvorni_sadrzaj>
    <derivirana_varijabla naziv="DomainObject.Predmet.SudioniciListNazivOIB_1">
      <item>, OIB 75303483857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392AFC-EF6C-4BEF-ADF2-35B001F639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690</properties:Words>
  <properties:Characters>3872</properties:Characters>
  <properties:Lines>91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2016-09-27T13:27:00Z</dcterms:created>
  <dc:creator>Ante Kačić</dc:creator>
  <cp:lastModifiedBy>Srđan Gavranić</cp:lastModifiedBy>
  <cp:lastPrinted>2016-05-25T11:57:00Z</cp:lastPrinted>
  <dcterms:modified xmlns:xsi="http://www.w3.org/2001/XMLSchema-instance" xsi:type="dcterms:W3CDTF">2016-09-27T13:31:00Z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