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f9ce" w14:paraId="38af9ce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474D89">
        <w:rPr>
          <w:rFonts w:hAnsi="Times New Roman" w:ascii="Times New Roman"/>
          <w:sz w:val="24"/>
          <w:szCs w:val="24"/>
        </w:rPr>
        <w:t>96</w:t>
      </w:r>
      <w:r w:rsidR="005806BB">
        <w:rPr>
          <w:rFonts w:hAnsi="Times New Roman" w:ascii="Times New Roman"/>
          <w:sz w:val="24"/>
          <w:szCs w:val="24"/>
        </w:rPr>
        <w:t>/201</w:t>
      </w:r>
      <w:r w:rsidR="00474D89">
        <w:rPr>
          <w:rFonts w:hAnsi="Times New Roman" w:ascii="Times New Roman"/>
          <w:sz w:val="24"/>
          <w:szCs w:val="24"/>
        </w:rPr>
        <w:t>5</w:t>
      </w:r>
      <w:r w:rsidRPr="00A86DAA">
        <w:rPr>
          <w:rFonts w:hAnsi="Times New Roman" w:ascii="Times New Roman"/>
          <w:sz w:val="24"/>
          <w:szCs w:val="24"/>
        </w:rPr>
        <w:t>-</w:t>
      </w:r>
      <w:r w:rsidR="00474D89">
        <w:rPr>
          <w:rFonts w:hAnsi="Times New Roman" w:ascii="Times New Roman"/>
          <w:sz w:val="24"/>
          <w:szCs w:val="24"/>
        </w:rPr>
        <w:t>74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474D89" w:rsidRPr="0040028F">
        <w:rPr>
          <w:rFonts w:hAnsi="Times New Roman" w:ascii="Times New Roman"/>
          <w:sz w:val="24"/>
          <w:szCs w:val="24"/>
        </w:rPr>
        <w:t xml:space="preserve">LIHAN d.o.o. u stečaju, </w:t>
      </w:r>
      <w:proofErr w:type="spellStart"/>
      <w:r w:rsidR="00474D89" w:rsidRPr="0040028F">
        <w:rPr>
          <w:rFonts w:hAnsi="Times New Roman" w:ascii="Times New Roman"/>
          <w:sz w:val="24"/>
          <w:szCs w:val="24"/>
        </w:rPr>
        <w:t>Kakma</w:t>
      </w:r>
      <w:proofErr w:type="spellEnd"/>
      <w:r w:rsidR="00474D89" w:rsidRPr="0040028F">
        <w:rPr>
          <w:rFonts w:hAnsi="Times New Roman" w:ascii="Times New Roman"/>
          <w:sz w:val="24"/>
          <w:szCs w:val="24"/>
        </w:rPr>
        <w:t>, OIB: 43425735956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637709">
        <w:rPr>
          <w:rFonts w:hAnsi="Times New Roman" w:ascii="Times New Roman"/>
          <w:sz w:val="24"/>
          <w:szCs w:val="24"/>
        </w:rPr>
        <w:t>14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474D89">
        <w:rPr>
          <w:rFonts w:hAnsi="Times New Roman" w:ascii="Times New Roman"/>
          <w:sz w:val="24"/>
          <w:szCs w:val="24"/>
        </w:rPr>
        <w:t>96/2015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474D89">
        <w:rPr>
          <w:rFonts w:hAnsi="Times New Roman" w:ascii="Times New Roman"/>
          <w:sz w:val="24"/>
          <w:szCs w:val="24"/>
        </w:rPr>
        <w:t>71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474D89">
        <w:rPr>
          <w:rFonts w:hAnsi="Times New Roman" w:ascii="Times New Roman"/>
          <w:sz w:val="24"/>
          <w:szCs w:val="24"/>
        </w:rPr>
        <w:t>7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474D89">
        <w:rPr>
          <w:rFonts w:hAnsi="Times New Roman" w:ascii="Times New Roman"/>
          <w:sz w:val="24"/>
          <w:szCs w:val="24"/>
        </w:rPr>
        <w:t>ožujka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Pr="00FA2B1B">
        <w:rPr>
          <w:rFonts w:hAnsi="Times New Roman" w:ascii="Times New Roman"/>
          <w:sz w:val="24"/>
          <w:szCs w:val="24"/>
        </w:rPr>
        <w:t xml:space="preserve">da se </w:t>
      </w:r>
      <w:r w:rsidR="00FA2B1B" w:rsidRPr="00FA2B1B">
        <w:rPr>
          <w:rFonts w:hAnsi="Times New Roman" w:ascii="Times New Roman"/>
          <w:sz w:val="24"/>
          <w:szCs w:val="24"/>
        </w:rPr>
        <w:t>u</w:t>
      </w:r>
      <w:r w:rsidR="00AA096F">
        <w:rPr>
          <w:rFonts w:hAnsi="Times New Roman" w:ascii="Times New Roman"/>
          <w:sz w:val="24"/>
          <w:szCs w:val="24"/>
        </w:rPr>
        <w:t xml:space="preserve"> točci II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474D89">
        <w:rPr>
          <w:rFonts w:hAnsi="Times New Roman" w:ascii="Times New Roman"/>
          <w:sz w:val="24"/>
          <w:szCs w:val="24"/>
        </w:rPr>
        <w:t xml:space="preserve">mijenja OIB stečajnog upravitelja Ante </w:t>
      </w:r>
      <w:proofErr w:type="spellStart"/>
      <w:r w:rsidR="00474D89">
        <w:rPr>
          <w:rFonts w:hAnsi="Times New Roman" w:ascii="Times New Roman"/>
          <w:sz w:val="24"/>
          <w:szCs w:val="24"/>
        </w:rPr>
        <w:t>Vukašine</w:t>
      </w:r>
      <w:proofErr w:type="spellEnd"/>
      <w:r w:rsidR="00474D89">
        <w:rPr>
          <w:rFonts w:hAnsi="Times New Roman" w:ascii="Times New Roman"/>
          <w:sz w:val="24"/>
          <w:szCs w:val="24"/>
        </w:rPr>
        <w:t xml:space="preserve"> u "OIB: 65643961597"</w:t>
      </w:r>
      <w:r w:rsidR="005806BB">
        <w:t xml:space="preserve"> 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AA096F">
        <w:rPr>
          <w:rFonts w:hAnsi="Times New Roman" w:ascii="Times New Roman"/>
          <w:sz w:val="24"/>
          <w:szCs w:val="24"/>
        </w:rPr>
        <w:t xml:space="preserve">upisan pogrešni </w:t>
      </w:r>
      <w:r w:rsidR="00474D89">
        <w:rPr>
          <w:rFonts w:hAnsi="Times New Roman" w:ascii="Times New Roman"/>
          <w:sz w:val="24"/>
          <w:szCs w:val="24"/>
        </w:rPr>
        <w:t>OIB stečajnog upravitelja</w:t>
      </w:r>
      <w:r w:rsidR="00AA096F">
        <w:rPr>
          <w:rFonts w:hAnsi="Times New Roman" w:ascii="Times New Roman"/>
          <w:sz w:val="24"/>
          <w:szCs w:val="24"/>
        </w:rPr>
        <w:t xml:space="preserve">,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637709">
        <w:rPr>
          <w:rFonts w:hAnsi="Times New Roman" w:ascii="Times New Roman"/>
          <w:sz w:val="24"/>
          <w:szCs w:val="24"/>
        </w:rPr>
        <w:t>14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69104D">
        <w:rPr>
          <w:rFonts w:hAnsi="Times New Roman" w:ascii="Times New Roman"/>
          <w:sz w:val="24"/>
          <w:szCs w:val="24"/>
        </w:rPr>
        <w:t>ožujka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69104D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3674DF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</w:r>
      <w:r w:rsidR="00D23C6A" w:rsidRPr="00A86DAA">
        <w:rPr>
          <w:rFonts w:hAnsi="Times New Roman" w:ascii="Times New Roman"/>
          <w:sz w:val="24"/>
          <w:szCs w:val="24"/>
        </w:rPr>
        <w:tab/>
        <w:t xml:space="preserve">        </w:t>
      </w:r>
      <w:r w:rsidR="0003332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AA096F" w:rsidP="00D43ADF" w:rsidR="00AA096F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C04FB"/>
    <w:rsid w:val="001347F0"/>
    <w:rsid w:val="00136821"/>
    <w:rsid w:val="00140114"/>
    <w:rsid w:val="00144F05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74D89"/>
    <w:rsid w:val="00476965"/>
    <w:rsid w:val="004C58A8"/>
    <w:rsid w:val="00562A1E"/>
    <w:rsid w:val="005806BB"/>
    <w:rsid w:val="005A64CD"/>
    <w:rsid w:val="005C5759"/>
    <w:rsid w:val="0060682A"/>
    <w:rsid w:val="006345B1"/>
    <w:rsid w:val="00637709"/>
    <w:rsid w:val="0069104D"/>
    <w:rsid w:val="006D447B"/>
    <w:rsid w:val="007236DB"/>
    <w:rsid w:val="00725ADC"/>
    <w:rsid w:val="00741B44"/>
    <w:rsid w:val="00786E16"/>
    <w:rsid w:val="007A1078"/>
    <w:rsid w:val="008041F5"/>
    <w:rsid w:val="00817489"/>
    <w:rsid w:val="0082594F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D2A1F"/>
    <w:rsid w:val="00BD3628"/>
    <w:rsid w:val="00BE2591"/>
    <w:rsid w:val="00C07F33"/>
    <w:rsid w:val="00C64692"/>
    <w:rsid w:val="00CB2275"/>
    <w:rsid w:val="00D23C6A"/>
    <w:rsid w:val="00D43ADF"/>
    <w:rsid w:val="00D46139"/>
    <w:rsid w:val="00DC4235"/>
    <w:rsid w:val="00E8758E"/>
    <w:rsid w:val="00E93D3F"/>
    <w:rsid w:val="00E97F91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F9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7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F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F9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F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F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č.p.</izvorni_sadrzaj>
    <derivirana_varijabla naziv="DomainObject.Predmet.PrimjedbaSuca_1">STEČAJNA MASA
č.p.</derivirana_varijabla>
  </DomainObject.Predmet.PrimjedbaSuca>
  <DomainObject.Predmet.ProtustrankaFormated>
    <izvorni_sadrzaj>  LIHAN d.o.o. za građevinarstvo i trgovinu u stečaju</izvorni_sadrzaj>
    <derivirana_varijabla naziv="DomainObject.Predmet.ProtustrankaFormated_1">  LIHAN d.o.o. za građevinarstvo i trgovinu u stečaju</derivirana_varijabla>
  </DomainObject.Predmet.ProtustrankaFormated>
  <DomainObject.Predmet.ProtustrankaFormatedOIB>
    <izvorni_sadrzaj>  LIHAN d.o.o. za građevinarstvo i trgovinu u stečaju, OIB 43425735956</izvorni_sadrzaj>
    <derivirana_varijabla naziv="DomainObject.Predmet.ProtustrankaFormatedOIB_1">  LIHAN d.o.o. za građevinarstvo i trgovinu u stečaju, OIB 43425735956</derivirana_varijabla>
  </DomainObject.Predmet.ProtustrankaFormatedOIB>
  <DomainObject.Predmet.ProtustrankaFormatedWithAdress>
    <izvorni_sadrzaj> LIHAN d.o.o. za građevinarstvo i trgovinu u stečaju, Novo Naselje 0, 23210 Kakma</izvorni_sadrzaj>
    <derivirana_varijabla naziv="DomainObject.Predmet.ProtustrankaFormatedWithAdress_1"> LIHAN d.o.o. za građevinarstvo i trgovinu u stečaju, Novo Naselje 0, 23210 Kakma</derivirana_varijabla>
  </DomainObject.Predmet.ProtustrankaFormatedWithAdress>
  <DomainObject.Predmet.ProtustrankaFormatedWithAdressOIB>
    <izvorni_sadrzaj> LIHAN d.o.o. za građevinarstvo i trgovinu u stečaju, OIB 43425735956, Novo Naselje 0, 23210 Kakma</izvorni_sadrzaj>
    <derivirana_varijabla naziv="DomainObject.Predmet.ProtustrankaFormatedWithAdressOIB_1"> LIHAN d.o.o. za građevinarstvo i trgovinu u stečaju, OIB 43425735956, Novo Naselje 0, 23210 Kakma</derivirana_varijabla>
  </DomainObject.Predmet.ProtustrankaFormatedWithAdressOIB>
  <DomainObject.Predmet.ProtustrankaWithAdress>
    <izvorni_sadrzaj>LIHAN d.o.o. za građevinarstvo i trgovinu u stečaju Novo Naselje 0, 23210 Kakma</izvorni_sadrzaj>
    <derivirana_varijabla naziv="DomainObject.Predmet.ProtustrankaWithAdress_1">LIHAN d.o.o. za građevinarstvo i trgovinu u stečaju Novo Naselje 0, 23210 Kakma</derivirana_varijabla>
  </DomainObject.Predmet.ProtustrankaWithAdress>
  <DomainObject.Predmet.ProtustrankaWithAdressOIB>
    <izvorni_sadrzaj>LIHAN d.o.o. za građevinarstvo i trgovinu u stečaju, OIB 43425735956, Novo Naselje 0, 23210 Kakma</izvorni_sadrzaj>
    <derivirana_varijabla naziv="DomainObject.Predmet.ProtustrankaWithAdressOIB_1">LIHAN d.o.o. za građevinarstvo i trgovinu u stečaju, OIB 43425735956, Novo Naselje 0, 23210 Kakma</derivirana_varijabla>
  </DomainObject.Predmet.ProtustrankaWithAdressOIB>
  <DomainObject.Predmet.ProtustrankaNazivFormated>
    <izvorni_sadrzaj>LIHAN d.o.o. za građevinarstvo i trgovinu u stečaju</izvorni_sadrzaj>
    <derivirana_varijabla naziv="DomainObject.Predmet.ProtustrankaNazivFormated_1">LIHAN d.o.o. za građevinarstvo i trgovinu u stečaju</derivirana_varijabla>
  </DomainObject.Predmet.ProtustrankaNazivFormated>
  <DomainObject.Predmet.ProtustrankaNazivFormatedOIB>
    <izvorni_sadrzaj>LIHAN d.o.o. za građevinarstvo i trgovinu u stečaju, OIB 43425735956</izvorni_sadrzaj>
    <derivirana_varijabla naziv="DomainObject.Predmet.ProtustrankaNazivFormatedOIB_1">LIHAN d.o.o. za građevinarstvo i trgovinu u stečaju,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 u stečaju</item>
    </izvorni_sadrzaj>
    <derivirana_varijabla naziv="DomainObject.Predmet.ProtuStrankaListFormated_1">
      <item>LIHAN d.o.o. za građevinarstvo i trgovinu u stečaju</item>
    </derivirana_varijabla>
  </DomainObject.Predmet.ProtuStrankaListFormated>
  <DomainObject.Predmet.ProtuStrankaListFormatedOIB>
    <izvorni_sadrzaj>
      <item>LIHAN d.o.o. za građevinarstvo i trgovinu u stečaju, OIB 43425735956</item>
    </izvorni_sadrzaj>
    <derivirana_varijabla naziv="DomainObject.Predmet.ProtuStrankaListFormatedOIB_1">
      <item>LIHAN d.o.o. za građevinarstvo i trgovinu u stečaju, OIB 43425735956</item>
    </derivirana_varijabla>
  </DomainObject.Predmet.ProtuStrankaListFormatedOIB>
  <DomainObject.Predmet.ProtuStrankaListFormatedWithAdress>
    <izvorni_sadrzaj>
      <item>LIHAN d.o.o. za građevinarstvo i trgovinu u stečaju, Novo Naselje 0, 23210 Kakma</item>
    </izvorni_sadrzaj>
    <derivirana_varijabla naziv="DomainObject.Predmet.ProtuStrankaListFormatedWithAdress_1">
      <item>LIHAN d.o.o. za građevinarstvo i trgovinu u stečaju, Novo Naselje 0, 23210 Kakma</item>
    </derivirana_varijabla>
  </DomainObject.Predmet.ProtuStrankaListFormatedWithAdress>
  <DomainObject.Predmet.ProtuStrankaListFormatedWithAdressOIB>
    <izvorni_sadrzaj>
      <item>LIHAN d.o.o. za građevinarstvo i trgovinu u stečaju, OIB 43425735956, Novo Naselje 0, 23210 Kakma</item>
    </izvorni_sadrzaj>
    <derivirana_varijabla naziv="DomainObject.Predmet.ProtuStrankaListFormatedWithAdressOIB_1">
      <item>LIHAN d.o.o. za građevinarstvo i trgovinu u stečaju, OIB 43425735956, Novo Naselje 0, 23210 Kakma</item>
    </derivirana_varijabla>
  </DomainObject.Predmet.ProtuStrankaListFormatedWithAdressOIB>
  <DomainObject.Predmet.ProtuStrankaListNazivFormated>
    <izvorni_sadrzaj>
      <item>LIHAN d.o.o. za građevinarstvo i trgovinu u stečaju</item>
    </izvorni_sadrzaj>
    <derivirana_varijabla naziv="DomainObject.Predmet.ProtuStrankaListNazivFormated_1">
      <item>LIHAN d.o.o. za građevinarstvo i trgovinu u stečaju</item>
    </derivirana_varijabla>
  </DomainObject.Predmet.ProtuStrankaListNazivFormated>
  <DomainObject.Predmet.ProtuStrankaListNazivFormatedOIB>
    <izvorni_sadrzaj>
      <item>LIHAN d.o.o. za građevinarstvo i trgovinu u stečaju, OIB 43425735956</item>
    </izvorni_sadrzaj>
    <derivirana_varijabla naziv="DomainObject.Predmet.ProtuStrankaListNazivFormatedOIB_1">
      <item>LIHAN d.o.o. za građevinarstvo i trgovinu u stečaju,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 u stečaju</izvorni_sadrzaj>
    <derivirana_varijabla naziv="DomainObject.Predmet.ProtustrankaIDrugi_1">LIHAN d.o.o. za građevinarstvo i trgovinu u stečaju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 u stečaju, OIB 43425735956, Novo Naselje 0, 23210 Kakma</izvorni_sadrzaj>
    <derivirana_varijabla naziv="DomainObject.Predmet.ProtustrankaIDrugiAdressOIB_1">LIHAN d.o.o. za građevinarstvo i trgovinu u stečaju,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DF658-EE30-4A69-9F07-E4CBCBA06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1007</properties:Characters>
  <properties:Lines>47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2018-03-14T08:03:00Z</dcterms:created>
  <dc:creator>Administrator</dc:creator>
  <cp:lastModifiedBy>Ante Rubelj</cp:lastModifiedBy>
  <cp:lastPrinted>2018-01-25T13:00:00Z</cp:lastPrinted>
  <dcterms:modified xmlns:xsi="http://www.w3.org/2001/XMLSchema-instance" xsi:type="dcterms:W3CDTF">2018-03-14T10:24:00Z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St-96-15-74.docx)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