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a67b" w14:paraId="56da67b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41D31" w:rsidR="00BA1BE4" w:rsidRPr="00C41D31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6E70A2">
      <w:pPr>
        <w:jc w:val="both"/>
        <w:rPr>
          <w:rFonts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493DB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493DB8">
        <w:rPr>
          <w:rFonts w:cs="Times New Roman" w:hAnsi="Times New Roman" w:ascii="Times New Roman"/>
          <w:color w:themeColor="text1" w:val="000000"/>
        </w:rPr>
        <w:t>,</w:t>
      </w:r>
      <w:r w:rsidR="00275168" w:rsidRPr="00493DB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493DB8">
        <w:rPr>
          <w:rFonts w:cs="Times New Roman" w:hAnsi="Times New Roman" w:ascii="Times New Roman"/>
        </w:rPr>
        <w:t xml:space="preserve"> sucu toga suda Kseniji Flack-Makitan, u stečajnom postupku koji se vodi </w:t>
      </w:r>
      <w:r w:rsidR="006E70A2" w:rsidRPr="00806185">
        <w:rPr>
          <w:rFonts w:cs="Times New Roman" w:hAnsi="Times New Roman" w:ascii="Times New Roman"/>
        </w:rPr>
        <w:t>nad</w:t>
      </w:r>
      <w:r w:rsidR="00674B23">
        <w:rPr>
          <w:rFonts w:cs="Times New Roman" w:hAnsi="Times New Roman" w:ascii="Times New Roman"/>
        </w:rPr>
        <w:t xml:space="preserve"> stečajnim dužnikom BILOKALNIK-DRVO d.o.o. u stečaju, Koprivnica, Pavelinska bb, OIB: 29854066284</w:t>
      </w:r>
      <w:r w:rsidR="006E70A2">
        <w:rPr>
          <w:rFonts w:cs="Times New Roman" w:hAnsi="Times New Roman" w:ascii="Times New Roman"/>
        </w:rPr>
        <w:t xml:space="preserve">, </w:t>
      </w:r>
      <w:r w:rsidR="00674B23">
        <w:rPr>
          <w:rFonts w:cs="Times New Roman" w:hAnsi="Times New Roman" w:ascii="Times New Roman"/>
        </w:rPr>
        <w:t>16. studenog</w:t>
      </w:r>
      <w:r w:rsidR="006E70A2">
        <w:rPr>
          <w:rFonts w:hAnsi="Times New Roman" w:ascii="Times New Roman"/>
        </w:rPr>
        <w:t xml:space="preserve"> </w:t>
      </w:r>
      <w:r w:rsidR="00493DB8">
        <w:rPr>
          <w:rFonts w:cs="Times New Roman" w:hAnsi="Times New Roman" w:ascii="Times New Roman"/>
        </w:rPr>
        <w:t>2017.</w:t>
      </w: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6671BF" w:rsidR="00683E0C" w:rsidRPr="00F57287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>rješenje</w:t>
      </w:r>
      <w:r w:rsidR="006E70A2">
        <w:rPr>
          <w:rFonts w:cs="Times New Roman" w:eastAsia="Calibri" w:hAnsi="Times New Roman" w:ascii="Times New Roman"/>
          <w:lang w:eastAsia="en-US"/>
        </w:rPr>
        <w:t xml:space="preserve"> o </w:t>
      </w:r>
      <w:r w:rsidR="003140DF">
        <w:rPr>
          <w:rFonts w:cs="Times New Roman" w:eastAsia="Calibri" w:hAnsi="Times New Roman" w:ascii="Times New Roman"/>
          <w:lang w:eastAsia="en-US"/>
        </w:rPr>
        <w:t xml:space="preserve">ovoga suda od </w:t>
      </w:r>
      <w:r w:rsidR="00674B23">
        <w:rPr>
          <w:rFonts w:cs="Times New Roman" w:eastAsia="Calibri" w:hAnsi="Times New Roman" w:ascii="Times New Roman"/>
          <w:lang w:eastAsia="en-US"/>
        </w:rPr>
        <w:t>13. studenog</w:t>
      </w:r>
      <w:r w:rsidR="004F62BF">
        <w:rPr>
          <w:rFonts w:cs="Times New Roman" w:eastAsia="Calibri" w:hAnsi="Times New Roman" w:ascii="Times New Roman"/>
          <w:lang w:eastAsia="en-US"/>
        </w:rPr>
        <w:t xml:space="preserve"> 2017., poslovni broj St-</w:t>
      </w:r>
      <w:r w:rsidR="00674B23">
        <w:rPr>
          <w:rFonts w:cs="Times New Roman" w:eastAsia="Calibri" w:hAnsi="Times New Roman" w:ascii="Times New Roman"/>
          <w:lang w:eastAsia="en-US"/>
        </w:rPr>
        <w:t>127/12-167</w:t>
      </w:r>
      <w:r w:rsidR="003140DF">
        <w:rPr>
          <w:rFonts w:cs="Times New Roman" w:eastAsia="Calibri" w:hAnsi="Times New Roman" w:ascii="Times New Roman"/>
          <w:lang w:eastAsia="en-US"/>
        </w:rPr>
        <w:t xml:space="preserve">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911293">
        <w:rPr>
          <w:rFonts w:cs="Times New Roman" w:eastAsia="Calibri" w:hAnsi="Times New Roman" w:ascii="Times New Roman"/>
          <w:lang w:eastAsia="en-US"/>
        </w:rPr>
        <w:t xml:space="preserve"> u točci I. izreke tog rješenja iznosi sa kojima se namiruju razlučni vjerovnici pravilno glase:</w:t>
      </w: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911293" w:rsidP="00683E0C" w:rsidR="0091129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-i</w:t>
      </w:r>
      <w:r w:rsidRPr="00911293">
        <w:rPr>
          <w:rFonts w:eastAsiaTheme="minorHAnsi" w:cs="Times New Roman" w:hAnsi="Times New Roman" w:ascii="Times New Roman"/>
          <w:lang w:eastAsia="en-US"/>
        </w:rPr>
        <w:t>z nekretnine poslovna zgrada II u Ivanšćaku, čkbr. 405/5, površine 98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, parkiralište uz poslovnu zgradu II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Ivanšćaku, čkbr. 405/29, površine 452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dvor u Ivanšćaku, čkbr. 405/30, površine 526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ukupne površine 1076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upisane u z.k.ul. br. 12830, k.o. Koprivnica, 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 xml:space="preserve">14.047,07 </w:t>
      </w:r>
      <w:r w:rsidRPr="00911293">
        <w:rPr>
          <w:rFonts w:eastAsiaTheme="minorHAnsi" w:cs="Times New Roman" w:hAnsi="Times New Roman" w:ascii="Times New Roman"/>
          <w:lang w:eastAsia="en-US"/>
        </w:rPr>
        <w:t>kn razlučni vjerovnik Grad Koprivnica, Ulica oružanska 1, Koprivnica,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 xml:space="preserve">-iz nekretnine cesta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u Ivanšćaku, čkbr. 405/55, površine 1506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cesta u Ivanšćaku, čkbr. 405/56, površine 1968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cesta u Ivanšćaku, čkbr. 405/57, površine 115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ukupne površine 3589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upisane u z.k.ul. br. 10932, k.o. Koprivnica, 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 xml:space="preserve">7.023,00 </w:t>
      </w:r>
      <w:r w:rsidRPr="00911293">
        <w:rPr>
          <w:rFonts w:eastAsiaTheme="minorHAnsi" w:cs="Times New Roman" w:hAnsi="Times New Roman" w:ascii="Times New Roman"/>
          <w:lang w:eastAsia="en-US"/>
        </w:rPr>
        <w:t>kn,</w:t>
      </w:r>
      <w:r w:rsidRPr="00911293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</w:t>
      </w:r>
      <w:r w:rsidRPr="00911293">
        <w:rPr>
          <w:rFonts w:eastAsiaTheme="minorHAnsi" w:cs="Times New Roman" w:hAnsi="Times New Roman" w:ascii="Times New Roman"/>
          <w:lang w:eastAsia="en-US"/>
        </w:rPr>
        <w:t>Grad Koprivnica, Ulica oružanska 1, Koprivnica,</w:t>
      </w:r>
    </w:p>
    <w:p w:rsidRDefault="00911293" w:rsidP="00911293" w:rsidR="00911293" w:rsidRPr="00911293">
      <w:pPr>
        <w:spacing w:after="200"/>
        <w:jc w:val="both"/>
        <w:rPr>
          <w:rFonts w:cs="Mangal" w:eastAsia="SimSun" w:hAnsi="Liberation Serif" w:ascii="Liberation Serif" w:hint="eastAsia"/>
          <w:kern w:val="1"/>
          <w:lang w:bidi="hi-IN" w:eastAsia="zh-CN"/>
        </w:rPr>
      </w:pPr>
      <w:r w:rsidRPr="00911293">
        <w:rPr>
          <w:rFonts w:eastAsiaTheme="minorHAnsi" w:cs="Times New Roman" w:hAnsi="Times New Roman" w:ascii="Times New Roman"/>
          <w:lang w:eastAsia="en-US"/>
        </w:rPr>
        <w:t xml:space="preserve">-iz nekretnine 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Tvornica furnira u Ivanšćaku, čkbr. 388/1, površine 518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tvornica dorade furnira u Ivanšćaku, čkbr. 388/2, površine 2382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u Ivanšćaku, čkbr. 388/3, površine 78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sušara I u Ivanšćaku, čkbr. 388/4, površine 201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sušare I u Ivanšćaku, čkbr. 388/5, površine 108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sušara II u Ivanšćaku, čkbr. 388/6, površine 345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sušare II u Ivanšćaku, čkbr. 388/7, površine 68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toplinska stanica-predsušara u Ivanšćaku, čkbr. 388/8, površine 16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toplinska stanica-predsušara, čkbr. 388/9, površine 10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predsušara u Ivanšćaku, čkbr. 388/10, površine 1157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garaža u Ivanšćaku, čkbr. 388/11, površine 361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radiona u Ivanšćaku, čkbr. 388/12, površine 16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tehničkih materijala u Ivanšćaku, čkbr. 388/13, površine 188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</w:t>
      </w:r>
      <w:r w:rsidRPr="00911293">
        <w:rPr>
          <w:rFonts w:cs="Mangal" w:eastAsia="SimSun" w:hAnsi="Liberation Serif" w:ascii="Liberation Serif"/>
          <w:kern w:val="1"/>
          <w:lang w:bidi="hi-IN" w:eastAsia="zh-CN"/>
        </w:rPr>
        <w:t xml:space="preserve"> 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tehničkih materijala u Ivanšćaku, čkbr. 388/14, površine 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tehničkih materijala u Ivanšćaku, čkbr. 388/15, površine 362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tehničkih materijala u Ivanšćaku, čkbr. 388/16, površine 9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tvornice vrata, čkbr.388/17, površine 140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kompresorska stanica I u Ivanšćaku, čkbr. 388/18, površine 32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boja u Ivanšćaku, čkbr. 388/19, površine 93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skladište lakova u Ivanšćaku, čkbr. 388/20, površine 42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tvornica vrata u Ivanšćaku, čkbr. 388/21, površine 7507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tvornica elemenata od drva u Ivanšćaku, čkbr. 388/22, površine 1023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tvornice elemenata od drva u Ivanšćaku, čkbr. 388/23, površine 267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sjekiro-strojarnica u Ivanšćaku, čkbr. 388/24, površine 55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 xml:space="preserve">, tvornica finalnih proizvoda u 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lastRenderedPageBreak/>
        <w:t>Ivanšćaku, čkbr. 388/25, površine 3534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nadstrešnica u Ivanšćaku, čkbr. 388/26, površine 17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nadstrešnica u Ivanšćaku, čkbr. 388/27, površine 260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nadstrešnica u Ivanšćaku, čkbr. 388/28, površine 35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nadstrešnica u Ivanšćaku, čkbr. 388/29, površine 12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tvornica piljene građe I u Ivanšćaku, čkbr. 388/30, površine 383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tvornice piljene građe u Ivanšćaku, čkbr. 388/31, površine 130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tvornice piljene građe I u Ivanšćaku, čkbr. 388/32, površine 144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nadstrešnica u Ivanšćaku, čkbr. 388/33, površine 53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tvornica piljene građe II u Ivanšćaku, čkbr. 388/34, površine 780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tvornice piljene građe II u Ivanšćaku, čkbr. 388/35, površine 11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388/39, površine 7440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388/40, površine 1268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388/41, površine 1237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388/42, površine 1026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388/43, površine 2491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388/44, površine 464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388/45, površine 353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388/46, površine 167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bazen i dvorište u Ivanšćaku, čkbr. 388/47, površine 860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dvorište u Ivanšćaku, čkbr. 388/48, površine 1006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388/49, površine 300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dvorište u Dravskoj ulici, čkbr. 388/55, površine 14341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travnjak u Ivanšćaku, čkbr. 388/56, površine 2988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388/57, površine 152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388/58, površine 16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388/57, površine 152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388/59, površine 222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388/60, površine 135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travnjak u Ivanšćaku, čkbr. 388/61, površine 8220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travnjak u Ivanšćaku, čkbr. 388/62, površine 745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388/63, površine 498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 u Ivanšćaku, čkbr. 388/64 površine 465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put u Ivanšćaku, čkbr. 388/65, površine 134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aneks skladišta lakova, čkbr. 388/66, površine 6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dvorište u Ivanšćaku, čkbr. 388/71, površine 462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dvorište u Ivanšćaku, čkbr. 388/72, površine 194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, zgrade i dvorište u Ivanšćaku, čkbr. 388/73, površine 645 m</w:t>
      </w:r>
      <w:r w:rsidRPr="00911293">
        <w:rPr>
          <w:rFonts w:cs="Times New Roman" w:eastAsia="SimSun" w:hAnsi="Times New Roman" w:ascii="Times New Roman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 xml:space="preserve">, </w:t>
      </w:r>
      <w:r w:rsidRPr="00911293">
        <w:rPr>
          <w:rFonts w:cs="Times New Roman" w:eastAsia="SimSun" w:hAnsi="Times New Roman" w:ascii="Times New Roman"/>
          <w:color w:val="000000"/>
          <w:kern w:val="1"/>
          <w:lang w:bidi="hi-IN" w:eastAsia="zh-CN"/>
        </w:rPr>
        <w:t>ukupne površine 66178 m</w:t>
      </w:r>
      <w:r w:rsidRPr="00911293">
        <w:rPr>
          <w:rFonts w:cs="Times New Roman" w:eastAsia="SimSun" w:hAnsi="Times New Roman" w:ascii="Times New Roman"/>
          <w:color w:val="000000"/>
          <w:kern w:val="1"/>
          <w:vertAlign w:val="superscript"/>
          <w:lang w:bidi="hi-IN" w:eastAsia="zh-CN"/>
        </w:rPr>
        <w:t>2</w:t>
      </w:r>
      <w:r w:rsidRPr="00911293">
        <w:rPr>
          <w:rFonts w:cs="Times New Roman" w:eastAsia="SimSun" w:hAnsi="Times New Roman" w:ascii="Times New Roman"/>
          <w:color w:val="000000"/>
          <w:kern w:val="1"/>
          <w:lang w:bidi="hi-IN" w:eastAsia="zh-CN"/>
        </w:rPr>
        <w:t xml:space="preserve">, </w:t>
      </w:r>
      <w:r w:rsidRPr="00911293">
        <w:rPr>
          <w:rFonts w:cs="Times New Roman" w:eastAsia="SimSun" w:hAnsi="Times New Roman" w:ascii="Times New Roman"/>
          <w:kern w:val="1"/>
          <w:lang w:bidi="hi-IN" w:eastAsia="zh-CN"/>
        </w:rPr>
        <w:t>upisane u z.k.ul. br. 10930, k.o. Koprivnica, kod Općinskog suda u Koprivnici</w:t>
      </w:r>
      <w:r w:rsidRPr="00911293">
        <w:rPr>
          <w:rFonts w:cs="Mangal" w:eastAsia="SimSun" w:hAnsi="Liberation Serif" w:ascii="Liberation Serif"/>
          <w:kern w:val="1"/>
          <w:lang w:bidi="hi-IN" w:eastAsia="zh-CN"/>
        </w:rPr>
        <w:t xml:space="preserve">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namiruje se sa iznosom od </w:t>
      </w:r>
      <w:r>
        <w:rPr>
          <w:rFonts w:eastAsiaTheme="minorHAnsi" w:cs="Times New Roman" w:hAnsi="Times New Roman" w:ascii="Times New Roman"/>
          <w:lang w:eastAsia="en-US"/>
        </w:rPr>
        <w:t>698.458,00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Našicecement d.d. Našice, Tajnovac 1,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>-iz nekretnine poslovna zgrada I u Ivanšćaku, čkbr. 405/4, površine 305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poslovna zgrada III sa restoranom u Ivanšćaku, čkbr. 405/9, površine 721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cesta u Ivanšćaku, čkbr. 405/27, površine 956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dvor u Ivanšćaku, čkbr. 405/28, površine 575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parkiralište uz poslovnu zgradu III u Ivanšćaku, čkbr. 405/32, površine 728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ukupne površine 3285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upisane u</w:t>
      </w:r>
      <w:r w:rsidRPr="00911293">
        <w:rPr>
          <w:rFonts w:eastAsiaTheme="minorHAnsi" w:cs="Times New Roman" w:hAnsi="Times New Roman" w:ascii="Times New Roman"/>
          <w:b/>
          <w:bCs/>
          <w:lang w:eastAsia="en-US"/>
        </w:rPr>
        <w:t xml:space="preserve">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z.k.ul. br. 13054, k.o. Koprivnica, 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>41.361,00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Grad Koprivnica, Koprivnica, Ulica oružanska 1,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>-iz nekretnine upravna zgrada u Ivanšćaku, čkbr. 387/13, površine 107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kotlovnica I u Ivanšćaku, čkbr. 387/14, površine 421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nadstrešnica u Ivanšćaku, čkbr. 387/15, površine 21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aneks kotlovnice I u Ivanšćaku, čkbr.387/16, površine 19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rezervoar kondenzata u Ivanšćaku, čkbr.387/20, površine 22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, silos u Ivanšćaku, čkbr.387/21, površine 34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aneks kotlovnice II u Ivanšćaku, čkbr.387/24, površine 31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kotlovnica II u Ivanšćaku, čkbr.387/25, površine 211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dvor u Ivanšćaku, čkbr.387/39, površine 57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strojna obrada u Ivanšćaku, čkbr.387/45, površine 66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dvorište u Ivanšćaku, čkbr.387/48, površine 135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dvorište u Ivanšćaku, čkbr.387/49, površine 343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ukupne površine 1467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upisane u z.k.ul. br. 13186, k.o. Koprivnica, 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>3.121,00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Grad Koprivnica, Koprivnica, Ulica oružanska 1,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>-iz nekretnine zgrada i silos u Ivanšćaku, čkbr.399/19, površine 179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dvorište u Ivanšćaku, čkbr. 399/20, površine 266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ukupne površine 445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upisane u zk.ul. br. 13187, k.o. Koprivnica,</w:t>
      </w:r>
      <w:r w:rsidRPr="00911293">
        <w:rPr>
          <w:rFonts w:eastAsiaTheme="minorHAnsi" w:cs="Times New Roman" w:hAnsi="Times New Roman" w:ascii="Times New Roman"/>
          <w:b/>
          <w:bCs/>
          <w:lang w:eastAsia="en-US"/>
        </w:rPr>
        <w:t xml:space="preserve">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>780,00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Grad Koprivnica, Koprivnica, Ulica oružanska 1,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>-iz nekretnine dvor u Ivanšćaku, čkbr. 387/23, ukupne površine 3880 m</w:t>
      </w:r>
      <w:r w:rsidRPr="0091129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lang w:eastAsia="en-US"/>
        </w:rPr>
        <w:t>, upisan u z.k.ul. br. 13582, k.o.</w:t>
      </w:r>
      <w:r w:rsidRPr="00911293">
        <w:rPr>
          <w:rFonts w:eastAsiaTheme="minorHAnsi" w:cs="Times New Roman" w:hAnsi="Times New Roman" w:ascii="Times New Roman"/>
          <w:b/>
          <w:bCs/>
          <w:lang w:eastAsia="en-US"/>
        </w:rPr>
        <w:t xml:space="preserve">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Koprivnica, kod Općinskog suda u Koprivnici namiruje se sa iznosom od </w:t>
      </w:r>
      <w:r>
        <w:rPr>
          <w:rFonts w:eastAsiaTheme="minorHAnsi" w:cs="Times New Roman" w:hAnsi="Times New Roman" w:ascii="Times New Roman"/>
          <w:lang w:eastAsia="en-US"/>
        </w:rPr>
        <w:t>9.365,00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Našicecement d.d., Našice, Tajnovac 1,</w:t>
      </w:r>
    </w:p>
    <w:p w:rsidRDefault="00911293" w:rsidP="00911293" w:rsidR="00911293" w:rsidRPr="0091129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911293">
        <w:rPr>
          <w:rFonts w:eastAsiaTheme="minorHAnsi" w:cs="Times New Roman" w:hAnsi="Times New Roman" w:ascii="Times New Roman"/>
          <w:lang w:eastAsia="en-US"/>
        </w:rPr>
        <w:t xml:space="preserve">-iz nekretnine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portirnica I u Ivanšćaku,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čkbr.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>405/6, površine 18 m</w:t>
      </w:r>
      <w:r w:rsidRPr="00911293">
        <w:rPr>
          <w:rFonts w:eastAsiaTheme="minorHAnsi" w:cs="Times New Roman" w:hAnsi="Times New Roman" w:ascii="Times New Roman"/>
          <w:bCs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, cesta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Ivanšćaku, čkbr. 405/25, površine 1131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put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Ivanšćaku, čkbr. 405/31, površine 12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cesta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Ivanšćaku, čkbr.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lastRenderedPageBreak/>
        <w:t>405/34, površine 556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cesta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Ivanšćaku, čkbr. 405/35, površine 734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bCs/>
          <w:color w:val="000000"/>
          <w:lang w:eastAsia="en-US"/>
        </w:rPr>
        <w:t xml:space="preserve">cesta u 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Ivanšćaku, čkbr. 405/36, površine 397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>, ukupne površine 2848 m</w:t>
      </w:r>
      <w:r w:rsidRPr="00911293">
        <w:rPr>
          <w:rFonts w:eastAsiaTheme="minorHAnsi" w:cs="Times New Roman" w:hAnsi="Times New Roman" w:ascii="Times New Roman"/>
          <w:color w:val="000000"/>
          <w:vertAlign w:val="superscript"/>
          <w:lang w:eastAsia="en-US"/>
        </w:rPr>
        <w:t>2</w:t>
      </w:r>
      <w:r w:rsidRPr="00911293">
        <w:rPr>
          <w:rFonts w:eastAsiaTheme="minorHAnsi" w:cs="Times New Roman" w:hAnsi="Times New Roman" w:ascii="Times New Roman"/>
          <w:color w:val="000000"/>
          <w:lang w:eastAsia="en-US"/>
        </w:rPr>
        <w:t xml:space="preserve">, 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upisane u z.k.ul. br. 13661, k.o. Koprivnica, kod Općinskog suda u Koprivnici, namiruje se sa iznosom od </w:t>
      </w:r>
      <w:r>
        <w:rPr>
          <w:rFonts w:eastAsiaTheme="minorHAnsi" w:cs="Times New Roman" w:hAnsi="Times New Roman" w:ascii="Times New Roman"/>
          <w:lang w:eastAsia="en-US"/>
        </w:rPr>
        <w:t>6.243,00</w:t>
      </w:r>
      <w:r w:rsidRPr="00911293">
        <w:rPr>
          <w:rFonts w:eastAsiaTheme="minorHAnsi" w:cs="Times New Roman" w:hAnsi="Times New Roman" w:ascii="Times New Roman"/>
          <w:lang w:eastAsia="en-US"/>
        </w:rPr>
        <w:t xml:space="preserve"> kn razlučni vjerovnik Grad Koprivnica</w:t>
      </w:r>
      <w:r w:rsidR="00263E75">
        <w:rPr>
          <w:rFonts w:eastAsiaTheme="minorHAnsi" w:cs="Times New Roman" w:hAnsi="Times New Roman" w:ascii="Times New Roman"/>
          <w:lang w:eastAsia="en-US"/>
        </w:rPr>
        <w:t>, Koprivnica, Ulica oružanska 1.</w:t>
      </w:r>
    </w:p>
    <w:p w:rsidRDefault="00A52E23" w:rsidP="00683E0C" w:rsidR="00A52E2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 xml:space="preserve">U rješenju ovoga suda od </w:t>
      </w:r>
      <w:r w:rsidR="00674B23">
        <w:rPr>
          <w:rFonts w:cs="Times New Roman" w:eastAsia="Calibri" w:hAnsi="Times New Roman" w:ascii="Times New Roman"/>
          <w:lang w:eastAsia="en-US"/>
        </w:rPr>
        <w:t xml:space="preserve">13. studenog </w:t>
      </w:r>
      <w:r>
        <w:rPr>
          <w:rFonts w:cs="Times New Roman" w:eastAsia="Calibri" w:hAnsi="Times New Roman" w:ascii="Times New Roman"/>
          <w:lang w:eastAsia="en-US"/>
        </w:rPr>
        <w:t>2017., poslovni broj St-</w:t>
      </w:r>
      <w:r w:rsidR="00674B23">
        <w:rPr>
          <w:rFonts w:cs="Times New Roman" w:eastAsia="Calibri" w:hAnsi="Times New Roman" w:ascii="Times New Roman"/>
          <w:lang w:eastAsia="en-US"/>
        </w:rPr>
        <w:t>127/12-167</w:t>
      </w:r>
      <w:r w:rsidR="006E70A2">
        <w:rPr>
          <w:rFonts w:cs="Times New Roman" w:eastAsia="Calibri" w:hAnsi="Times New Roman" w:ascii="Times New Roman"/>
          <w:lang w:eastAsia="en-US"/>
        </w:rPr>
        <w:t xml:space="preserve">, </w:t>
      </w:r>
      <w:r>
        <w:rPr>
          <w:rFonts w:cs="Times New Roman" w:eastAsia="Calibri" w:hAnsi="Times New Roman" w:ascii="Times New Roman"/>
          <w:lang w:eastAsia="en-US"/>
        </w:rPr>
        <w:t>u točc</w:t>
      </w:r>
      <w:r w:rsidR="005B7FBE">
        <w:rPr>
          <w:rFonts w:cs="Times New Roman" w:eastAsia="Calibri" w:hAnsi="Times New Roman" w:ascii="Times New Roman"/>
          <w:lang w:eastAsia="en-US"/>
        </w:rPr>
        <w:t>i I. izreke navedenog rješenja,</w:t>
      </w:r>
      <w:r w:rsidR="006E70A2">
        <w:rPr>
          <w:rFonts w:cs="Times New Roman" w:eastAsia="Calibri" w:hAnsi="Times New Roman" w:ascii="Times New Roman"/>
          <w:lang w:eastAsia="en-US"/>
        </w:rPr>
        <w:t xml:space="preserve"> </w:t>
      </w:r>
      <w:r w:rsidR="00263E75">
        <w:rPr>
          <w:rFonts w:cs="Times New Roman" w:eastAsia="Calibri" w:hAnsi="Times New Roman" w:ascii="Times New Roman"/>
          <w:lang w:eastAsia="en-US"/>
        </w:rPr>
        <w:t xml:space="preserve">sud je zbog pogrešnog pisanja i računanja napisao pogrešne iznose sa kojima se namiruju u ovom stečajnom postupku razlučni vjerovnici, pa je u tome dijelu valjalo ispraviti te iznose kako je navedeno u izreci ovog rješenja,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71/15, dalje SZ).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674B23">
        <w:rPr>
          <w:rFonts w:cs="Times New Roman" w:eastAsia="Calibri" w:hAnsi="Times New Roman" w:ascii="Times New Roman"/>
          <w:lang w:eastAsia="en-US"/>
        </w:rPr>
        <w:t>16. studenog</w:t>
      </w:r>
      <w:r w:rsidR="00CC1E74">
        <w:rPr>
          <w:rFonts w:cs="Times New Roman" w:eastAsia="Calibri" w:hAnsi="Times New Roman" w:ascii="Times New Roman"/>
          <w:lang w:eastAsia="en-US"/>
        </w:rPr>
        <w:t xml:space="preserve">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A52E23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6671BF" w:rsidP="00674B23" w:rsidR="006671BF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74B23" w:rsidP="006E70A2" w:rsidR="00674B23">
      <w:pPr>
        <w:ind w:left="4956"/>
        <w:jc w:val="both"/>
        <w:rPr>
          <w:rFonts w:cs="Times New Roman" w:hAnsi="Times New Roman" w:ascii="Times New Roman"/>
        </w:rPr>
      </w:pPr>
    </w:p>
    <w:p w:rsidRDefault="00674B23" w:rsidP="00263E75" w:rsidR="00674B23">
      <w:pPr>
        <w:jc w:val="both"/>
        <w:rPr>
          <w:rFonts w:cs="Times New Roman" w:hAnsi="Times New Roman" w:ascii="Times New Roman"/>
        </w:rPr>
      </w:pPr>
    </w:p>
    <w:p w:rsidRDefault="00674B23" w:rsidP="006E70A2" w:rsidR="00674B23">
      <w:pPr>
        <w:ind w:left="4956"/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 w:rsidRPr="00B41215">
        <w:rPr>
          <w:rFonts w:cs="Times New Roman" w:hAnsi="Times New Roman" w:ascii="Times New Roman"/>
        </w:rPr>
        <w:t>UPUTA O PRAVNOM LIJEKU: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6E70A2" w:rsidP="006E70A2" w:rsidR="006E70A2" w:rsidRPr="009A0E87">
      <w:pPr>
        <w:jc w:val="both"/>
        <w:rPr>
          <w:rFonts w:cs="Times New Roman" w:hAnsi="Times New Roman" w:ascii="Times New Roman"/>
        </w:rPr>
      </w:pPr>
    </w:p>
    <w:p w:rsidRDefault="00674B23" w:rsidP="00674B23" w:rsidR="00674B23">
      <w:pPr>
        <w:jc w:val="both"/>
        <w:rPr>
          <w:rFonts w:cs="Times New Roman" w:hAnsi="Times New Roman" w:ascii="Times New Roman"/>
        </w:rPr>
      </w:pPr>
      <w:r w:rsidRPr="003B14E2">
        <w:rPr>
          <w:rFonts w:cs="Times New Roman" w:hAnsi="Times New Roman" w:ascii="Times New Roman"/>
        </w:rPr>
        <w:t>DNA:</w:t>
      </w:r>
    </w:p>
    <w:p w:rsidRDefault="00674B23" w:rsidP="00674B23" w:rsidR="00674B23" w:rsidRPr="003B14E2">
      <w:pPr>
        <w:jc w:val="both"/>
        <w:rPr>
          <w:rFonts w:cs="Times New Roman" w:hAnsi="Times New Roman" w:ascii="Times New Roman"/>
        </w:rPr>
      </w:pP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1. Stečajnom upravitelju, Želimiru Uršulin iz Ivanca, Trg hrv. ivanovaca 9,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2. Razlučni vjerovnici – putem e-Oglasne ploče suda,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- Grad Koprivnica, Koprivnica, Zrinski trg 11,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- NAŠICE CEMENT d.d., Tajnovec 1, Našice,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 xml:space="preserve">- NEXE GRUPA d.d., Našice, Braće Radića 200, 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- Privredna banka d.d. Zagreb, Zagreb, Radnička cesta 50, zastupana po punomoćnicima odvjetnicima iz Odvjetničkog društva Suić&amp;Škunca d.o.o. i Zagreba, Domagojeva 14,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- Raiffeisenbank Austrija d.d. Zagreb, Podružnica Bjelovar, Trg E.</w:t>
      </w:r>
      <w:r>
        <w:rPr>
          <w:rFonts w:hAnsi="Times New Roman" w:ascii="Times New Roman"/>
          <w:color w:val="000000"/>
        </w:rPr>
        <w:t xml:space="preserve"> </w:t>
      </w:r>
      <w:r w:rsidRPr="003B14E2">
        <w:rPr>
          <w:rFonts w:hAnsi="Times New Roman" w:ascii="Times New Roman"/>
          <w:color w:val="000000"/>
        </w:rPr>
        <w:t>Kvaternika 2,</w:t>
      </w:r>
    </w:p>
    <w:p w:rsidRDefault="00674B23" w:rsidP="00674B23" w:rsidR="00674B23" w:rsidRPr="003B14E2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- Javno vatrogasna postrojba Grada Koprivnice, Koprivnica, Oružanska 1,</w:t>
      </w:r>
    </w:p>
    <w:p w:rsidRDefault="00674B23" w:rsidP="00674B23" w:rsidR="006671BF">
      <w:pPr>
        <w:jc w:val="both"/>
        <w:rPr>
          <w:rFonts w:hAnsi="Times New Roman" w:ascii="Times New Roman"/>
          <w:color w:val="000000"/>
        </w:rPr>
      </w:pPr>
      <w:r w:rsidRPr="003B14E2">
        <w:rPr>
          <w:rFonts w:hAnsi="Times New Roman" w:ascii="Times New Roman"/>
          <w:color w:val="000000"/>
        </w:rPr>
        <w:t>3. E-Oglasna ploča suda</w:t>
      </w:r>
    </w:p>
    <w:p w:rsidRDefault="00674B23" w:rsidP="00AC3774" w:rsidR="00674B23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674B23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6DA" w:rsidR="000716DA">
      <w:r>
        <w:separator/>
      </w:r>
    </w:p>
  </w:endnote>
  <w:endnote w:id="0" w:type="continuationSeparator">
    <w:p w:rsidRDefault="000716DA" w:rsidR="00071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6DA" w:rsidR="000716DA">
      <w:r>
        <w:separator/>
      </w:r>
    </w:p>
  </w:footnote>
  <w:footnote w:id="0" w:type="continuationSeparator">
    <w:p w:rsidRDefault="000716DA" w:rsidR="00071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05A42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674B23">
      <w:rPr>
        <w:rFonts w:cs="Times New Roman" w:hAnsi="Times New Roman" w:ascii="Times New Roman"/>
      </w:rPr>
      <w:t>127/12-169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275168">
      <w:rPr>
        <w:rFonts w:cs="Times New Roman" w:hAnsi="Times New Roman" w:ascii="Times New Roman"/>
      </w:rPr>
      <w:t>5 St</w:t>
    </w:r>
    <w:r w:rsidR="00493DB8">
      <w:rPr>
        <w:rFonts w:cs="Times New Roman" w:hAnsi="Times New Roman" w:ascii="Times New Roman"/>
      </w:rPr>
      <w:t>-</w:t>
    </w:r>
    <w:r w:rsidR="00674B23">
      <w:rPr>
        <w:rFonts w:cs="Times New Roman" w:hAnsi="Times New Roman" w:ascii="Times New Roman"/>
      </w:rPr>
      <w:t>127/12-169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C037B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A172E"/>
    <w:rsid w:val="003B1784"/>
    <w:rsid w:val="003D35B9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4F62BF"/>
    <w:rsid w:val="00505A42"/>
    <w:rsid w:val="0055287A"/>
    <w:rsid w:val="005606EB"/>
    <w:rsid w:val="005679AA"/>
    <w:rsid w:val="005B7FBE"/>
    <w:rsid w:val="005C3DDA"/>
    <w:rsid w:val="0062470D"/>
    <w:rsid w:val="006378E6"/>
    <w:rsid w:val="00644C49"/>
    <w:rsid w:val="0064652E"/>
    <w:rsid w:val="006541CD"/>
    <w:rsid w:val="00661440"/>
    <w:rsid w:val="00666D0E"/>
    <w:rsid w:val="006671BF"/>
    <w:rsid w:val="00674B23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11293"/>
    <w:rsid w:val="009501D7"/>
    <w:rsid w:val="00952526"/>
    <w:rsid w:val="0096256A"/>
    <w:rsid w:val="00973FA6"/>
    <w:rsid w:val="009C347F"/>
    <w:rsid w:val="009E640F"/>
    <w:rsid w:val="009F245A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EF6796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A4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5A42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5A4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5A4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A4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5A42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5A4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5A4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St-127/2012-169</izvorni_sadrzaj>
    <derivirana_varijabla naziv="DomainObject.Oznaka_1">St-127/2012-169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St-127/2012-169</izvorni_sadrzaj>
    <derivirana_varijabla naziv="DomainObject.PoslovniBrojDokumenta_1">St-127/2012-169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36DCD-B8A2-41EA-975E-C4A51B1D5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1488</properties:Words>
  <properties:Characters>8151</properties:Characters>
  <properties:Lines>145</properties:Lines>
  <properties:Paragraphs>34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2017-11-16T09:28:00Z</cp:lastPrinted>
  <dcterms:modified xmlns:xsi="http://www.w3.org/2001/XMLSchema-instance" xsi:type="dcterms:W3CDTF">2017-11-16T09:28:00Z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St-127/2012-169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