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70735" w14:paraId="a270735" w:rsidRDefault="00AB4602" w:rsidP="00C821D4" w:rsidR="00C821D4" w:rsidRPr="00C821D4">
      <w:pPr>
        <w:pStyle w:val="NormaleSPIS"/>
        <w15:collapsed w:val="false"/>
        <w:rPr>
          <w:rFonts w:cs="Times New Roman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821D4" w:rsidRPr="00C821D4">
        <w:rPr>
          <w:rFonts w:cs="Times New Roman"/>
        </w:rPr>
        <w:tab/>
      </w:r>
      <w:r w:rsidR="00C821D4" w:rsidRPr="00C821D4">
        <w:rPr>
          <w:rFonts w:cs="Times New Roman"/>
        </w:rPr>
        <w:tab/>
      </w:r>
      <w:r w:rsidR="00C821D4" w:rsidRPr="00C821D4">
        <w:rPr>
          <w:rFonts w:cs="Times New Roman"/>
        </w:rPr>
        <w:tab/>
      </w:r>
      <w:r w:rsidR="00C821D4" w:rsidRPr="00C821D4">
        <w:rPr>
          <w:rFonts w:cs="Times New Roman"/>
        </w:rPr>
        <w:tab/>
      </w:r>
      <w:r w:rsidR="00C821D4" w:rsidRPr="00C821D4">
        <w:rPr>
          <w:rFonts w:cs="Times New Roman"/>
        </w:rPr>
        <w:tab/>
      </w:r>
      <w:r w:rsidR="00C821D4" w:rsidRPr="00C821D4">
        <w:rPr>
          <w:rFonts w:cs="Times New Roman"/>
        </w:rPr>
        <w:tab/>
      </w:r>
      <w:r w:rsidR="00C821D4" w:rsidRPr="00C821D4">
        <w:rPr>
          <w:rFonts w:cs="Times New Roman"/>
        </w:rPr>
        <w:tab/>
      </w:r>
      <w:r w:rsidR="00C821D4" w:rsidRPr="00C821D4">
        <w:rPr>
          <w:rFonts w:cs="Times New Roman"/>
        </w:rPr>
        <w:tab/>
      </w:r>
      <w:r w:rsidR="00C821D4" w:rsidRPr="00C821D4">
        <w:rPr>
          <w:rFonts w:cs="Times New Roman"/>
        </w:rPr>
        <w:tab/>
      </w:r>
      <w:r w:rsidR="00C821D4" w:rsidRPr="00C821D4">
        <w:rPr>
          <w:rFonts w:cs="Times New Roman"/>
        </w:rPr>
        <w:tab/>
        <w:t>1 St-2675/16</w:t>
      </w:r>
    </w:p>
    <w:p w:rsidRDefault="00C821D4" w:rsidP="00C821D4" w:rsidR="00C821D4" w:rsidRPr="00C821D4">
      <w:pPr>
        <w:spacing w:after="0"/>
        <w:rPr>
          <w:rFonts w:cs="Times New Roman" w:eastAsia="Times New Roman"/>
          <w:lang w:eastAsia="hr-HR"/>
        </w:rPr>
      </w:pPr>
    </w:p>
    <w:p w:rsidRDefault="00C821D4" w:rsidP="00C821D4" w:rsidR="00C821D4" w:rsidRPr="00C821D4">
      <w:pPr>
        <w:spacing w:after="0"/>
        <w:rPr>
          <w:rFonts w:cs="Times New Roman" w:eastAsia="Times New Roman"/>
          <w:lang w:eastAsia="hr-HR"/>
        </w:rPr>
      </w:pPr>
      <w:r w:rsidRPr="00C821D4">
        <w:rPr>
          <w:rFonts w:cs="Times New Roman" w:eastAsia="Times New Roman"/>
          <w:b/>
          <w:lang w:eastAsia="hr-HR"/>
        </w:rPr>
        <w:t xml:space="preserve">      </w:t>
      </w:r>
      <w:r w:rsidRPr="00C821D4">
        <w:rPr>
          <w:rFonts w:cs="Times New Roman" w:eastAsia="Times New Roman"/>
          <w:lang w:eastAsia="hr-HR"/>
        </w:rPr>
        <w:t xml:space="preserve">REPUBLIKA HRVATSKA </w:t>
      </w:r>
    </w:p>
    <w:p w:rsidRDefault="00C821D4" w:rsidP="00C821D4" w:rsidR="00C821D4" w:rsidRPr="00C821D4">
      <w:pPr>
        <w:spacing w:after="0"/>
        <w:rPr>
          <w:rFonts w:cs="Times New Roman" w:eastAsia="Times New Roman"/>
          <w:lang w:eastAsia="hr-HR"/>
        </w:rPr>
      </w:pPr>
      <w:r w:rsidRPr="00C821D4">
        <w:rPr>
          <w:rFonts w:cs="Times New Roman" w:eastAsia="Times New Roman"/>
          <w:lang w:eastAsia="hr-HR"/>
        </w:rPr>
        <w:t xml:space="preserve"> TRGOVAČKI SUD U ZAGREBU</w:t>
      </w:r>
    </w:p>
    <w:p w:rsidRDefault="00C821D4" w:rsidP="00C821D4" w:rsidR="00C821D4" w:rsidRPr="00C821D4">
      <w:pPr>
        <w:spacing w:after="0"/>
        <w:rPr>
          <w:rFonts w:cs="Times New Roman" w:eastAsia="Times New Roman"/>
          <w:lang w:eastAsia="hr-HR"/>
        </w:rPr>
      </w:pPr>
      <w:r w:rsidRPr="00C821D4">
        <w:rPr>
          <w:rFonts w:cs="Times New Roman" w:eastAsia="Times New Roman"/>
          <w:lang w:eastAsia="hr-HR"/>
        </w:rPr>
        <w:t xml:space="preserve">        Stalna služba u Karlovcu </w:t>
      </w:r>
    </w:p>
    <w:p w:rsidRDefault="00C821D4" w:rsidP="00C821D4" w:rsidR="00C821D4" w:rsidRPr="00C821D4">
      <w:pPr>
        <w:spacing w:after="0"/>
        <w:rPr>
          <w:rFonts w:cs="Times New Roman" w:eastAsia="Times New Roman"/>
          <w:lang w:eastAsia="hr-HR"/>
        </w:rPr>
      </w:pPr>
      <w:r w:rsidRPr="00C821D4">
        <w:rPr>
          <w:rFonts w:cs="Times New Roman" w:eastAsia="Times New Roman"/>
          <w:lang w:eastAsia="hr-HR"/>
        </w:rPr>
        <w:t xml:space="preserve">   Karlovac, Trg hrvatskih branitelja 1/II</w:t>
      </w:r>
    </w:p>
    <w:p w:rsidRDefault="00C821D4" w:rsidP="00C821D4" w:rsidR="00C821D4" w:rsidRPr="00C821D4">
      <w:pPr>
        <w:spacing w:after="0"/>
        <w:rPr>
          <w:rFonts w:cs="Times New Roman" w:eastAsia="Times New Roman"/>
          <w:lang w:eastAsia="hr-HR"/>
        </w:rPr>
      </w:pPr>
    </w:p>
    <w:p w:rsidRDefault="00C821D4" w:rsidP="00C821D4" w:rsidR="00C821D4" w:rsidRPr="00C821D4">
      <w:pPr>
        <w:spacing w:after="0"/>
        <w:jc w:val="center"/>
        <w:rPr>
          <w:rFonts w:cs="Times New Roman" w:eastAsia="Times New Roman"/>
          <w:lang w:eastAsia="hr-HR"/>
        </w:rPr>
      </w:pPr>
      <w:r w:rsidRPr="00C821D4">
        <w:rPr>
          <w:rFonts w:cs="Times New Roman" w:eastAsia="Times New Roman"/>
          <w:lang w:eastAsia="hr-HR"/>
        </w:rPr>
        <w:t>R E P U B L I K A   H R V A T S K A</w:t>
      </w:r>
    </w:p>
    <w:p w:rsidRDefault="00C821D4" w:rsidP="00C821D4" w:rsidR="00C821D4" w:rsidRPr="00C821D4">
      <w:pPr>
        <w:spacing w:after="0"/>
        <w:rPr>
          <w:rFonts w:cs="Times New Roman" w:eastAsia="Times New Roman"/>
          <w:lang w:eastAsia="hr-HR"/>
        </w:rPr>
      </w:pPr>
    </w:p>
    <w:p w:rsidRDefault="00C821D4" w:rsidP="00C821D4" w:rsidR="00C821D4" w:rsidRPr="00C821D4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  <w:r w:rsidRPr="00C821D4">
        <w:rPr>
          <w:rFonts w:cs="Times New Roman" w:eastAsia="Times New Roman"/>
          <w:lang w:eastAsia="hr-HR"/>
        </w:rPr>
        <w:tab/>
        <w:t>R J E Š E N J E</w:t>
      </w:r>
    </w:p>
    <w:p w:rsidRDefault="00C821D4" w:rsidP="00C821D4" w:rsidR="00C821D4" w:rsidRPr="00C821D4">
      <w:pPr>
        <w:spacing w:after="0"/>
        <w:rPr>
          <w:rFonts w:cs="Times New Roman" w:eastAsia="Times New Roman"/>
          <w:lang w:eastAsia="hr-HR"/>
        </w:rPr>
      </w:pPr>
    </w:p>
    <w:p w:rsidRDefault="00C821D4" w:rsidP="00C821D4" w:rsidR="00C821D4" w:rsidRPr="00C821D4">
      <w:pPr>
        <w:spacing w:after="0"/>
        <w:rPr>
          <w:rFonts w:cs="Times New Roman" w:eastAsia="Times New Roman"/>
          <w:lang w:eastAsia="hr-HR"/>
        </w:rPr>
      </w:pPr>
    </w:p>
    <w:p w:rsidRDefault="00C821D4" w:rsidP="00C821D4" w:rsidR="00C821D4" w:rsidRPr="00C821D4">
      <w:pPr>
        <w:spacing w:after="0"/>
        <w:jc w:val="both"/>
        <w:rPr>
          <w:rFonts w:cs="Times New Roman" w:eastAsia="Times New Roman"/>
          <w:lang w:eastAsia="hr-HR"/>
        </w:rPr>
      </w:pPr>
      <w:r w:rsidRPr="00C821D4">
        <w:rPr>
          <w:rFonts w:cs="Times New Roman" w:eastAsia="Times New Roman"/>
          <w:lang w:eastAsia="hr-HR"/>
        </w:rPr>
        <w:tab/>
        <w:t>Trgovački sud u Zagrebu, Stalna služba u Karlovcu</w:t>
      </w:r>
      <w:r w:rsidRPr="00C821D4">
        <w:rPr>
          <w:rFonts w:cs="Times New Roman" w:eastAsia="Times New Roman"/>
          <w:b/>
          <w:lang w:eastAsia="hr-HR"/>
        </w:rPr>
        <w:t>,</w:t>
      </w:r>
      <w:r w:rsidRPr="00C821D4">
        <w:rPr>
          <w:rFonts w:cs="Times New Roman" w:eastAsia="Times New Roman"/>
          <w:lang w:eastAsia="hr-HR"/>
        </w:rPr>
        <w:t xml:space="preserve"> po sucu Jadranki Mađeruh, kao stečajnom sucu, u stečajnom postupku nad stečajnim dužnikom Stečajna masa iza SUNCE d.o.o. u stečaju, Velika Gorica, Augusta Cesarca 52, OIB: 02200213025, 5. srpnja 2018.</w:t>
      </w:r>
    </w:p>
    <w:p w:rsidRDefault="00C821D4" w:rsidP="00C821D4" w:rsidR="00C821D4" w:rsidRPr="00C821D4">
      <w:pPr>
        <w:spacing w:after="0"/>
        <w:rPr>
          <w:rFonts w:cs="Times New Roman" w:eastAsia="Times New Roman"/>
          <w:lang w:eastAsia="hr-HR"/>
        </w:rPr>
      </w:pPr>
    </w:p>
    <w:p w:rsidRDefault="00C821D4" w:rsidP="00C821D4" w:rsidR="00C821D4" w:rsidRPr="00C821D4">
      <w:pPr>
        <w:spacing w:after="0"/>
        <w:jc w:val="center"/>
        <w:rPr>
          <w:rFonts w:cs="Times New Roman" w:eastAsia="Times New Roman"/>
          <w:lang w:eastAsia="hr-HR"/>
        </w:rPr>
      </w:pPr>
      <w:r w:rsidRPr="00C821D4">
        <w:rPr>
          <w:rFonts w:cs="Times New Roman" w:eastAsia="Times New Roman"/>
          <w:lang w:eastAsia="hr-HR"/>
        </w:rPr>
        <w:t>r i j e š i o   j e</w:t>
      </w:r>
    </w:p>
    <w:p w:rsidRDefault="00C821D4" w:rsidP="00C821D4" w:rsidR="00C821D4" w:rsidRPr="00C821D4">
      <w:pPr>
        <w:spacing w:after="0"/>
        <w:rPr>
          <w:rFonts w:cs="Times New Roman" w:eastAsia="Times New Roman"/>
          <w:lang w:eastAsia="hr-HR"/>
        </w:rPr>
      </w:pPr>
    </w:p>
    <w:p w:rsidRDefault="00C821D4" w:rsidP="00C821D4" w:rsidR="00C821D4" w:rsidRPr="00C821D4">
      <w:pPr>
        <w:spacing w:after="0"/>
        <w:ind w:left="709"/>
        <w:jc w:val="both"/>
        <w:rPr>
          <w:rFonts w:cs="Times New Roman" w:eastAsia="Times New Roman"/>
          <w:lang w:eastAsia="hr-HR"/>
        </w:rPr>
      </w:pPr>
      <w:r w:rsidRPr="00C821D4">
        <w:rPr>
          <w:rFonts w:cs="Times New Roman" w:eastAsia="Times New Roman"/>
          <w:lang w:eastAsia="hr-HR"/>
        </w:rPr>
        <w:t xml:space="preserve">Saziva se Skupština vjerovnika za </w:t>
      </w:r>
      <w:r w:rsidRPr="00C821D4">
        <w:rPr>
          <w:rFonts w:cs="Times New Roman" w:eastAsia="Times New Roman"/>
          <w:b/>
          <w:lang w:eastAsia="hr-HR"/>
        </w:rPr>
        <w:t>28. kolovoza 2018</w:t>
      </w:r>
      <w:r w:rsidRPr="00C821D4">
        <w:rPr>
          <w:rFonts w:cs="Times New Roman" w:eastAsia="Times New Roman"/>
          <w:lang w:eastAsia="hr-HR"/>
        </w:rPr>
        <w:t>.</w:t>
      </w:r>
      <w:r w:rsidRPr="00C821D4">
        <w:rPr>
          <w:rFonts w:cs="Times New Roman" w:eastAsia="Times New Roman"/>
          <w:b/>
          <w:lang w:eastAsia="hr-HR"/>
        </w:rPr>
        <w:t xml:space="preserve"> u 10,00 sati u zgradi ovog suda u Karlovcu, Trg hrvatskih branitelja 1/II, soba broj 207</w:t>
      </w:r>
      <w:r w:rsidRPr="00C821D4">
        <w:rPr>
          <w:rFonts w:cs="Times New Roman" w:eastAsia="Times New Roman"/>
          <w:lang w:eastAsia="hr-HR"/>
        </w:rPr>
        <w:t>, sa slijedećim dnevnim redom:</w:t>
      </w:r>
    </w:p>
    <w:p w:rsidRDefault="00C821D4" w:rsidP="00C821D4" w:rsidR="00C821D4" w:rsidRPr="00C821D4">
      <w:pPr>
        <w:spacing w:after="0"/>
        <w:ind w:left="708"/>
        <w:jc w:val="both"/>
        <w:rPr>
          <w:rFonts w:cs="Times New Roman" w:eastAsia="Times New Roman"/>
          <w:lang w:eastAsia="hr-HR"/>
        </w:rPr>
      </w:pPr>
    </w:p>
    <w:p w:rsidRDefault="00C821D4" w:rsidP="00C821D4" w:rsidR="00C821D4" w:rsidRPr="00C821D4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C821D4">
        <w:rPr>
          <w:rFonts w:cs="Times New Roman" w:eastAsia="Times New Roman"/>
          <w:lang w:eastAsia="hr-HR"/>
        </w:rPr>
        <w:t>Izvješće stečajnog upravitelja o dosadašnjem tijeku stečajnog postupka.</w:t>
      </w:r>
    </w:p>
    <w:p w:rsidRDefault="00C821D4" w:rsidP="00C821D4" w:rsidR="00C821D4" w:rsidRPr="00C821D4">
      <w:pPr>
        <w:spacing w:after="0"/>
        <w:ind w:left="1068"/>
        <w:jc w:val="both"/>
        <w:rPr>
          <w:rFonts w:cs="Times New Roman" w:eastAsia="Times New Roman"/>
          <w:lang w:eastAsia="hr-HR"/>
        </w:rPr>
      </w:pPr>
    </w:p>
    <w:p w:rsidRDefault="00C821D4" w:rsidP="00C821D4" w:rsidR="00C821D4" w:rsidRPr="00C821D4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C821D4">
        <w:rPr>
          <w:rFonts w:cs="Times New Roman" w:eastAsia="Times New Roman"/>
          <w:lang w:eastAsia="hr-HR"/>
        </w:rPr>
        <w:t>Donošenje odluke o unovčenju imovine dužnika.</w:t>
      </w:r>
    </w:p>
    <w:p w:rsidRDefault="00C821D4" w:rsidP="00C821D4" w:rsidR="00C821D4" w:rsidRPr="00C821D4">
      <w:pPr>
        <w:spacing w:after="0"/>
        <w:ind w:left="1068"/>
        <w:jc w:val="both"/>
        <w:rPr>
          <w:rFonts w:cs="Times New Roman" w:eastAsia="Times New Roman"/>
          <w:lang w:eastAsia="hr-HR"/>
        </w:rPr>
      </w:pPr>
    </w:p>
    <w:p w:rsidRDefault="00C821D4" w:rsidP="00C821D4" w:rsidR="00C821D4" w:rsidRPr="00C821D4">
      <w:pPr>
        <w:spacing w:after="0"/>
        <w:ind w:left="360"/>
        <w:rPr>
          <w:rFonts w:cs="Times New Roman" w:eastAsia="Times New Roman"/>
          <w:lang w:eastAsia="hr-HR"/>
        </w:rPr>
      </w:pPr>
    </w:p>
    <w:p w:rsidRDefault="00C821D4" w:rsidP="00C821D4" w:rsidR="00C821D4" w:rsidRPr="00C821D4">
      <w:pPr>
        <w:spacing w:after="0"/>
        <w:ind w:left="360"/>
        <w:jc w:val="center"/>
        <w:rPr>
          <w:rFonts w:cs="Times New Roman" w:eastAsia="Times New Roman"/>
          <w:lang w:eastAsia="hr-HR"/>
        </w:rPr>
      </w:pPr>
      <w:r w:rsidRPr="00C821D4">
        <w:rPr>
          <w:rFonts w:cs="Times New Roman" w:eastAsia="Times New Roman"/>
          <w:lang w:eastAsia="hr-HR"/>
        </w:rPr>
        <w:t>Obrazloženje</w:t>
      </w:r>
    </w:p>
    <w:p w:rsidRDefault="00C821D4" w:rsidP="00C821D4" w:rsidR="00C821D4" w:rsidRPr="00C821D4">
      <w:pPr>
        <w:spacing w:after="0"/>
        <w:jc w:val="both"/>
        <w:rPr>
          <w:rFonts w:cs="Times New Roman" w:eastAsia="Times New Roman"/>
          <w:lang w:eastAsia="hr-HR"/>
        </w:rPr>
      </w:pPr>
      <w:r w:rsidRPr="00C821D4">
        <w:rPr>
          <w:rFonts w:cs="Times New Roman" w:eastAsia="Times New Roman"/>
          <w:lang w:eastAsia="hr-HR"/>
        </w:rPr>
        <w:tab/>
      </w:r>
    </w:p>
    <w:p w:rsidRDefault="00C821D4" w:rsidP="00C821D4" w:rsidR="00C821D4" w:rsidRPr="00C821D4">
      <w:pPr>
        <w:spacing w:after="0"/>
        <w:jc w:val="both"/>
        <w:rPr>
          <w:rFonts w:cs="Times New Roman" w:eastAsia="Times New Roman"/>
          <w:lang w:eastAsia="hr-HR"/>
        </w:rPr>
      </w:pPr>
    </w:p>
    <w:p w:rsidRDefault="00C821D4" w:rsidP="00C821D4" w:rsidR="00C821D4" w:rsidRPr="00C821D4">
      <w:pPr>
        <w:spacing w:after="0"/>
        <w:jc w:val="both"/>
        <w:rPr>
          <w:rFonts w:cs="Times New Roman" w:eastAsia="Times New Roman"/>
          <w:lang w:eastAsia="hr-HR"/>
        </w:rPr>
      </w:pPr>
      <w:r w:rsidRPr="00C821D4">
        <w:rPr>
          <w:rFonts w:cs="Times New Roman" w:eastAsia="Times New Roman"/>
          <w:lang w:eastAsia="hr-HR"/>
        </w:rPr>
        <w:tab/>
        <w:t>Temeljem čl.103. st.1. Stečajnog zakona (NN 71/15, 104/17, dalje:SZ) riješeno je kao u izreci, a na prijedlog stečajnog upravitelja.</w:t>
      </w:r>
    </w:p>
    <w:p w:rsidRDefault="00C821D4" w:rsidP="00C821D4" w:rsidR="00C821D4" w:rsidRPr="00C821D4">
      <w:pPr>
        <w:spacing w:after="0"/>
        <w:jc w:val="both"/>
        <w:rPr>
          <w:rFonts w:cs="Times New Roman" w:eastAsia="Times New Roman"/>
          <w:lang w:eastAsia="hr-HR"/>
        </w:rPr>
      </w:pPr>
    </w:p>
    <w:p w:rsidRDefault="00C821D4" w:rsidP="00C821D4" w:rsidR="00C821D4" w:rsidRPr="00C821D4">
      <w:pPr>
        <w:spacing w:after="0"/>
        <w:jc w:val="both"/>
        <w:rPr>
          <w:rFonts w:cs="Times New Roman" w:eastAsia="Times New Roman"/>
          <w:lang w:eastAsia="hr-HR"/>
        </w:rPr>
      </w:pPr>
      <w:r w:rsidRPr="00C821D4">
        <w:rPr>
          <w:rFonts w:cs="Times New Roman" w:eastAsia="Times New Roman"/>
          <w:lang w:eastAsia="hr-HR"/>
        </w:rPr>
        <w:t xml:space="preserve">          </w:t>
      </w:r>
      <w:r w:rsidRPr="00C821D4">
        <w:rPr>
          <w:rFonts w:cs="Times New Roman" w:eastAsia="Times New Roman"/>
          <w:lang w:eastAsia="hr-HR"/>
        </w:rPr>
        <w:tab/>
      </w:r>
      <w:r w:rsidRPr="00C821D4">
        <w:rPr>
          <w:rFonts w:cs="Times New Roman" w:eastAsia="Times New Roman"/>
          <w:lang w:eastAsia="hr-HR"/>
        </w:rPr>
        <w:tab/>
      </w:r>
    </w:p>
    <w:p w:rsidRDefault="00C821D4" w:rsidP="00C821D4" w:rsidR="00C821D4" w:rsidRPr="00C821D4">
      <w:pPr>
        <w:spacing w:after="0"/>
        <w:jc w:val="center"/>
        <w:rPr>
          <w:rFonts w:cs="Times New Roman" w:eastAsia="Times New Roman"/>
          <w:lang w:eastAsia="hr-HR"/>
        </w:rPr>
      </w:pPr>
      <w:r w:rsidRPr="00C821D4">
        <w:rPr>
          <w:rFonts w:cs="Times New Roman" w:eastAsia="Times New Roman"/>
          <w:lang w:eastAsia="hr-HR"/>
        </w:rPr>
        <w:t>U Karlovcu, 5. srpnja 2018.</w:t>
      </w:r>
    </w:p>
    <w:p w:rsidRDefault="00C821D4" w:rsidP="00C821D4" w:rsidR="00C821D4" w:rsidRPr="00C821D4">
      <w:pPr>
        <w:spacing w:after="0"/>
        <w:jc w:val="both"/>
        <w:rPr>
          <w:rFonts w:cs="Times New Roman" w:eastAsia="Times New Roman"/>
          <w:lang w:eastAsia="hr-HR"/>
        </w:rPr>
      </w:pPr>
    </w:p>
    <w:p w:rsidRDefault="00C821D4" w:rsidP="00C821D4" w:rsidR="00C821D4" w:rsidRPr="00C821D4">
      <w:pPr>
        <w:spacing w:after="0"/>
        <w:ind w:left="5664"/>
        <w:jc w:val="both"/>
        <w:rPr>
          <w:rFonts w:cs="Times New Roman" w:eastAsia="Times New Roman"/>
          <w:lang w:eastAsia="hr-HR"/>
        </w:rPr>
      </w:pPr>
      <w:r w:rsidRPr="00C821D4">
        <w:rPr>
          <w:rFonts w:cs="Times New Roman" w:eastAsia="Times New Roman"/>
          <w:lang w:eastAsia="hr-HR"/>
        </w:rPr>
        <w:t xml:space="preserve">                    Stečajni sudac:                                                                                                             </w:t>
      </w:r>
    </w:p>
    <w:p w:rsidRDefault="00C821D4" w:rsidP="00C821D4" w:rsidR="00C821D4">
      <w:pPr>
        <w:spacing w:after="0"/>
        <w:jc w:val="center"/>
        <w:rPr>
          <w:rFonts w:cs="Times New Roman" w:eastAsia="Times New Roman"/>
          <w:lang w:eastAsia="hr-HR"/>
        </w:rPr>
      </w:pPr>
      <w:r w:rsidRPr="00C821D4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Jadranka Mađeruh</w:t>
      </w:r>
      <w:r>
        <w:rPr>
          <w:rFonts w:cs="Times New Roman" w:eastAsia="Times New Roman"/>
          <w:lang w:eastAsia="hr-HR"/>
        </w:rPr>
        <w:t>, v.r.</w:t>
      </w:r>
    </w:p>
    <w:p w:rsidRDefault="00C821D4" w:rsidP="00C821D4" w:rsidR="00C821D4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C821D4" w:rsidP="00C821D4" w:rsidR="00C821D4" w:rsidRPr="00C821D4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  Za točnost </w:t>
      </w:r>
      <w:proofErr w:type="spellStart"/>
      <w:r>
        <w:rPr>
          <w:rFonts w:cs="Times New Roman" w:eastAsia="Times New Roman"/>
          <w:lang w:eastAsia="hr-HR"/>
        </w:rPr>
        <w:t>otpravka</w:t>
      </w:r>
      <w:proofErr w:type="spellEnd"/>
      <w:r>
        <w:rPr>
          <w:rFonts w:cs="Times New Roman" w:eastAsia="Times New Roman"/>
          <w:lang w:eastAsia="hr-HR"/>
        </w:rPr>
        <w:t>-ovlašteni službenik:</w:t>
      </w:r>
      <w:r>
        <w:rPr>
          <w:rFonts w:cs="Times New Roman" w:eastAsia="Times New Roman"/>
          <w:lang w:eastAsia="hr-HR"/>
        </w:rPr>
        <w:br/>
        <w:t xml:space="preserve">                                                                                           Draženka Prpić</w:t>
      </w:r>
    </w:p>
    <w:p w:rsidRDefault="00C821D4" w:rsidP="00C821D4" w:rsidR="00C821D4" w:rsidRPr="00C821D4">
      <w:pPr>
        <w:spacing w:after="0"/>
        <w:jc w:val="center"/>
        <w:rPr>
          <w:rFonts w:cs="Times New Roman" w:eastAsia="Times New Roman"/>
          <w:lang w:eastAsia="hr-HR"/>
        </w:rPr>
      </w:pPr>
    </w:p>
    <w:sectPr w:rsidSect="0032366B" w:rsidR="00C821D4" w:rsidRPr="00C821D4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3B4A4B71"/>
    <w:multiLevelType w:val="hybridMultilevel"/>
    <w:tmpl w:val="670E11C4"/>
    <w:lvl w:tplc="C292EF00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</w:lvl>
    <w:lvl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21D4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59715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srpnja 2018.</izvorni_sadrzaj>
    <derivirana_varijabla naziv="DomainObject.DatumDonosenjaOdluke_1">5.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St-2675/2017-30</izvorni_sadrzaj>
    <derivirana_varijabla naziv="DomainObject.Oznaka_1">St-2675/2017-30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2675</izvorni_sadrzaj>
    <derivirana_varijabla naziv="DomainObject.Predmet.Broj_1">2675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listopada 2017.</izvorni_sadrzaj>
    <derivirana_varijabla naziv="DomainObject.Predmet.DatumOsnivanja_1">6.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</izvorni_sadrzaj>
    <derivirana_varijabla naziv="DomainObject.Predmet.Opis_1">NAKNADNA DIOBA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St-2675/2017</izvorni_sadrzaj>
    <derivirana_varijabla naziv="DomainObject.Predmet.OznakaBroj_1">St-2675/2017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SUNCE d.o.o. u stečaju</izvorni_sadrzaj>
    <derivirana_varijabla naziv="DomainObject.Predmet.ProtustrankaFormated_1">  Stečajna masa iza SUNCE d.o.o. u stečaju</derivirana_varijabla>
  </DomainObject.Predmet.ProtustrankaFormated>
  <DomainObject.Predmet.ProtustrankaFormatedOIB>
    <izvorni_sadrzaj>  Stečajna masa iza SUNCE d.o.o. u stečaju, OIB 02200213025</izvorni_sadrzaj>
    <derivirana_varijabla naziv="DomainObject.Predmet.ProtustrankaFormatedOIB_1">  Stečajna masa iza SUNCE d.o.o. u stečaju, OIB 02200213025</derivirana_varijabla>
  </DomainObject.Predmet.ProtustrankaFormatedOIB>
  <DomainObject.Predmet.ProtustrankaFormatedWithAdress>
    <izvorni_sadrzaj> Stečajna masa iza SUNCE d.o.o. u stečaju, Augusta Cesarca 52, 10410 Velika Gorica</izvorni_sadrzaj>
    <derivirana_varijabla naziv="DomainObject.Predmet.ProtustrankaFormatedWithAdress_1"> Stečajna masa iza SUNCE d.o.o. u stečaju, Augusta Cesarca 52, 10410 Velika Gorica</derivirana_varijabla>
  </DomainObject.Predmet.ProtustrankaFormatedWithAdress>
  <DomainObject.Predmet.ProtustrankaFormatedWithAdressOIB>
    <izvorni_sadrzaj> Stečajna masa iza SUNCE d.o.o. u stečaju, OIB 02200213025, Augusta Cesarca 52, 10410 Velika Gorica</izvorni_sadrzaj>
    <derivirana_varijabla naziv="DomainObject.Predmet.ProtustrankaFormatedWithAdressOIB_1"> Stečajna masa iza SUNCE d.o.o. u stečaju, OIB 02200213025, Augusta Cesarca 52, 10410 Velika Gorica</derivirana_varijabla>
  </DomainObject.Predmet.ProtustrankaFormatedWithAdressOIB>
  <DomainObject.Predmet.ProtustrankaWithAdress>
    <izvorni_sadrzaj>Stečajna masa iza SUNCE d.o.o. u stečaju Augusta Cesarca 52, 10410 Velika Gorica</izvorni_sadrzaj>
    <derivirana_varijabla naziv="DomainObject.Predmet.ProtustrankaWithAdress_1">Stečajna masa iza SUNCE d.o.o. u stečaju Augusta Cesarca 52, 10410 Velika Gorica</derivirana_varijabla>
  </DomainObject.Predmet.ProtustrankaWithAdress>
  <DomainObject.Predmet.ProtustrankaWithAdressOIB>
    <izvorni_sadrzaj>Stečajna masa iza SUNCE d.o.o. u stečaju, OIB 02200213025, Augusta Cesarca 52, 10410 Velika Gorica</izvorni_sadrzaj>
    <derivirana_varijabla naziv="DomainObject.Predmet.ProtustrankaWithAdressOIB_1">Stečajna masa iza SUNCE d.o.o. u stečaju, OIB 02200213025, Augusta Cesarca 52, 10410 Velika Gorica</derivirana_varijabla>
  </DomainObject.Predmet.ProtustrankaWithAdressOIB>
  <DomainObject.Predmet.ProtustrankaNazivFormated>
    <izvorni_sadrzaj>Stečajna masa iza SUNCE d.o.o. u stečaju</izvorni_sadrzaj>
    <derivirana_varijabla naziv="DomainObject.Predmet.ProtustrankaNazivFormated_1">Stečajna masa iza SUNCE d.o.o. u stečaju</derivirana_varijabla>
  </DomainObject.Predmet.ProtustrankaNazivFormated>
  <DomainObject.Predmet.ProtustrankaNazivFormatedOIB>
    <izvorni_sadrzaj>Stečajna masa iza SUNCE d.o.o. u stečaju, OIB 02200213025</izvorni_sadrzaj>
    <derivirana_varijabla naziv="DomainObject.Predmet.ProtustrankaNazivFormatedOIB_1">Stečajna masa iza SUNCE d.o.o. u stečaju, OIB 02200213025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SUNCE d.o.o. u stečaju</item>
    </izvorni_sadrzaj>
    <derivirana_varijabla naziv="DomainObject.Predmet.ProtuStrankaListFormated_1">
      <item>Stečajna masa iza SUNCE d.o.o. u stečaju</item>
    </derivirana_varijabla>
  </DomainObject.Predmet.ProtuStrankaListFormated>
  <DomainObject.Predmet.ProtuStrankaListFormatedOIB>
    <izvorni_sadrzaj>
      <item>Stečajna masa iza SUNCE d.o.o. u stečaju, OIB 02200213025</item>
    </izvorni_sadrzaj>
    <derivirana_varijabla naziv="DomainObject.Predmet.ProtuStrankaListFormatedOIB_1">
      <item>Stečajna masa iza SUNCE d.o.o. u stečaju, OIB 02200213025</item>
    </derivirana_varijabla>
  </DomainObject.Predmet.ProtuStrankaListFormatedOIB>
  <DomainObject.Predmet.ProtuStrankaListFormatedWithAdress>
    <izvorni_sadrzaj>
      <item>Stečajna masa iza SUNCE d.o.o. u stečaju, Augusta Cesarca 52, 10410 Velika Gorica</item>
    </izvorni_sadrzaj>
    <derivirana_varijabla naziv="DomainObject.Predmet.ProtuStrankaListFormatedWithAdress_1">
      <item>Stečajna masa iza SUNCE d.o.o. u stečaju, Augusta Cesarca 52, 10410 Velika Gorica</item>
    </derivirana_varijabla>
  </DomainObject.Predmet.ProtuStrankaListFormatedWithAdress>
  <DomainObject.Predmet.ProtuStrankaListFormatedWithAdressOIB>
    <izvorni_sadrzaj>
      <item>Stečajna masa iza SUNCE d.o.o. u stečaju, OIB 02200213025, Augusta Cesarca 52, 10410 Velika Gorica</item>
    </izvorni_sadrzaj>
    <derivirana_varijabla naziv="DomainObject.Predmet.ProtuStrankaListFormatedWithAdressOIB_1">
      <item>Stečajna masa iza SUNCE d.o.o. u stečaju, OIB 02200213025, Augusta Cesarca 52, 10410 Velika Gorica</item>
    </derivirana_varijabla>
  </DomainObject.Predmet.ProtuStrankaListFormatedWithAdressOIB>
  <DomainObject.Predmet.ProtuStrankaListNazivFormated>
    <izvorni_sadrzaj>
      <item>Stečajna masa iza SUNCE d.o.o. u stečaju</item>
    </izvorni_sadrzaj>
    <derivirana_varijabla naziv="DomainObject.Predmet.ProtuStrankaListNazivFormated_1">
      <item>Stečajna masa iza SUNCE d.o.o. u stečaju</item>
    </derivirana_varijabla>
  </DomainObject.Predmet.ProtuStrankaListNazivFormated>
  <DomainObject.Predmet.ProtuStrankaListNazivFormatedOIB>
    <izvorni_sadrzaj>
      <item>Stečajna masa iza SUNCE d.o.o. u stečaju, OIB 02200213025</item>
    </izvorni_sadrzaj>
    <derivirana_varijabla naziv="DomainObject.Predmet.ProtuStrankaListNazivFormatedOIB_1">
      <item>Stečajna masa iza SUNCE d.o.o. u stečaju, OIB 02200213025</item>
    </derivirana_varijabla>
  </DomainObject.Predmet.ProtuStrankaListNazivFormatedOIB>
  <DomainObject.Predmet.OstaliListFormated>
    <izvorni_sadrzaj>
      <item>Ivan Butorac</item>
    </izvorni_sadrzaj>
    <derivirana_varijabla naziv="DomainObject.Predmet.OstaliListFormated_1">
      <item>Ivan Butorac</item>
    </derivirana_varijabla>
  </DomainObject.Predmet.OstaliListFormated>
  <DomainObject.Predmet.OstaliListFormatedOIB>
    <izvorni_sadrzaj>
      <item>Ivan Butorac, OIB 26607150577</item>
    </izvorni_sadrzaj>
    <derivirana_varijabla naziv="DomainObject.Predmet.OstaliListFormatedOIB_1">
      <item>Ivan Butorac, OIB 26607150577</item>
    </derivirana_varijabla>
  </DomainObject.Predmet.OstaliListFormatedOIB>
  <DomainObject.Predmet.OstaliListFormatedWithAdress>
    <izvorni_sadrzaj>
      <item>Ivan Butorac, Petra Filipca 8, 47000 Karlovac</item>
    </izvorni_sadrzaj>
    <derivirana_varijabla naziv="DomainObject.Predmet.OstaliListFormatedWithAdress_1">
      <item>Ivan Butorac, Petra Filipca 8, 47000 Karlovac</item>
    </derivirana_varijabla>
  </DomainObject.Predmet.OstaliListFormatedWithAdress>
  <DomainObject.Predmet.OstaliListFormatedWithAdressOIB>
    <izvorni_sadrzaj>
      <item>Ivan Butorac, OIB 26607150577, Petra Filipca 8, 47000 Karlovac</item>
    </izvorni_sadrzaj>
    <derivirana_varijabla naziv="DomainObject.Predmet.OstaliListFormatedWithAdressOIB_1">
      <item>Ivan Butorac, OIB 26607150577, Petra Filipca 8, 47000 Karlovac</item>
    </derivirana_varijabla>
  </DomainObject.Predmet.OstaliListFormatedWithAdressOIB>
  <DomainObject.Predmet.OstaliListNazivFormated>
    <izvorni_sadrzaj>
      <item>Ivan Butorac</item>
    </izvorni_sadrzaj>
    <derivirana_varijabla naziv="DomainObject.Predmet.OstaliListNazivFormated_1">
      <item>Ivan Butorac</item>
    </derivirana_varijabla>
  </DomainObject.Predmet.OstaliListNazivFormated>
  <DomainObject.Predmet.OstaliListNazivFormatedOIB>
    <izvorni_sadrzaj>
      <item>Ivan Butorac, OIB 26607150577</item>
    </izvorni_sadrzaj>
    <derivirana_varijabla naziv="DomainObject.Predmet.OstaliListNazivFormatedOIB_1">
      <item>Ivan Butorac, OIB 26607150577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2018.</izvorni_sadrzaj>
    <derivirana_varijabla naziv="DomainObject.Datum_1">5. srpnja 2018.</derivirana_varijabla>
  </DomainObject.Datum>
  <DomainObject.PoslovniBrojDokumenta>
    <izvorni_sadrzaj>St-2675/2017-30</izvorni_sadrzaj>
    <derivirana_varijabla naziv="DomainObject.PoslovniBrojDokumenta_1">St-2675/2017-30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SUNCE d.o.o. u stečaju</izvorni_sadrzaj>
    <derivirana_varijabla naziv="DomainObject.Predmet.ProtustrankaIDrugi_1">Stečajna masa iza SUNCE d.o.o. u stečaju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Stečajna masa iza SUNCE d.o.o. u stečaju, OIB 02200213025, Augusta Cesarca 52, 10410 Velika Gorica</izvorni_sadrzaj>
    <derivirana_varijabla naziv="DomainObject.Predmet.ProtustrankaIDrugiAdressOIB_1">Stečajna masa iza SUNCE d.o.o. u stečaju, OIB 02200213025, Augusta Cesarca 52,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SUNCE d.o.o. u stečaju</item>
      <item>FINA Regionalni centar Zagreb</item>
      <item>Ivan Butorac</item>
    </izvorni_sadrzaj>
    <derivirana_varijabla naziv="DomainObject.Predmet.SudioniciListNaziv_1">
      <item>Stečajna masa iza SUNCE d.o.o. u stečaju</item>
      <item>FINA Regionalni centar Zagreb</item>
      <item>Ivan Butorac</item>
    </derivirana_varijabla>
  </DomainObject.Predmet.SudioniciListNaziv>
  <DomainObject.Predmet.SudioniciListAdressOIB>
    <izvorni_sadrzaj>
      <item>Stečajna masa iza SUNCE d.o.o. u stečaju, OIB 02200213025, Augusta Cesarca 52,10410 Velika Gorica</item>
      <item>FINA Regionalni centar Zagreb, OIB 85821130368, Trg Svibanjskih žrtava 1995. br. 1,10000 Zagreb</item>
      <item>Ivan Butorac, OIB 26607150577, Petra Filipca 8,47000 Karlovac</item>
    </izvorni_sadrzaj>
    <derivirana_varijabla naziv="DomainObject.Predmet.SudioniciListAdressOIB_1">
      <item>Stečajna masa iza SUNCE d.o.o. u stečaju, OIB 02200213025, Augusta Cesarca 52,10410 Velika Gorica</item>
      <item>FINA Regionalni centar Zagreb, OIB 85821130368, Trg Svibanjskih žrtava 1995. br. 1,10000 Zagreb</item>
      <item>Ivan Butorac, OIB 26607150577, Petra Filipca 8,47000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AE33A41-51A6-4B0F-A067-FADBDF5E95F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169</properties:Words>
  <properties:Characters>837</properties:Characters>
  <properties:Lines>41</properties:Lines>
  <properties:Paragraphs>18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1445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2018-07-05T08:49:00Z</cp:lastPrinted>
  <dcterms:modified xmlns:xsi="http://www.w3.org/2001/XMLSchema-instance" xsi:type="dcterms:W3CDTF">2018-07-05T08:50:00Z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St-2675/2017-30 / Odluka - Rješenje - sazivanje skupštine vjerovnika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