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2C22" w:rsidRDefault="00022C22" w14:paraId="afb2a04" w14:textId="afb2a04">
      <w:pPr>
        <w15:collapsed w:val="false"/>
      </w:pPr>
      <w:bookmarkStart w:name="_GoBack" w:id="0"/>
      <w:bookmarkEnd w:id="0"/>
    </w:p>
    <w:p w:rsidRPr="00212847" w:rsidR="00F24C15" w:rsidP="00F24C15" w:rsidRDefault="00F24C15">
      <w:pPr>
        <w:rPr>
          <w:noProof/>
          <w:sz w:val="24"/>
          <w:szCs w:val="24"/>
        </w:rPr>
      </w:pPr>
      <w:r w:rsidRPr="00212847">
        <w:rPr>
          <w:noProof/>
          <w:sz w:val="24"/>
          <w:szCs w:val="24"/>
        </w:rPr>
        <w:t>REPUBLIKA HRVATSKA</w:t>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r>
      <w:r w:rsidR="00D6532E">
        <w:rPr>
          <w:noProof/>
          <w:sz w:val="24"/>
          <w:szCs w:val="24"/>
        </w:rPr>
        <w:tab/>
        <w:t xml:space="preserve">      </w:t>
      </w:r>
      <w:r w:rsidR="00D3797D">
        <w:rPr>
          <w:noProof/>
          <w:sz w:val="24"/>
          <w:szCs w:val="24"/>
        </w:rPr>
        <w:t xml:space="preserve"> 89. St-</w:t>
      </w:r>
      <w:r w:rsidR="005E0C38">
        <w:rPr>
          <w:noProof/>
          <w:sz w:val="24"/>
          <w:szCs w:val="24"/>
        </w:rPr>
        <w:t>2950</w:t>
      </w:r>
      <w:r w:rsidR="00A608E5">
        <w:rPr>
          <w:noProof/>
          <w:sz w:val="24"/>
          <w:szCs w:val="24"/>
        </w:rPr>
        <w:t>/18-</w:t>
      </w:r>
      <w:r w:rsidR="00C23307">
        <w:rPr>
          <w:noProof/>
          <w:sz w:val="24"/>
          <w:szCs w:val="24"/>
        </w:rPr>
        <w:t>27</w:t>
      </w:r>
    </w:p>
    <w:p w:rsidRPr="00212847" w:rsidR="00F24C15" w:rsidP="00F24C15" w:rsidRDefault="00F24C15">
      <w:pPr>
        <w:rPr>
          <w:noProof/>
          <w:sz w:val="24"/>
          <w:szCs w:val="24"/>
        </w:rPr>
      </w:pPr>
      <w:r w:rsidRPr="00212847">
        <w:rPr>
          <w:noProof/>
          <w:sz w:val="24"/>
          <w:szCs w:val="24"/>
        </w:rPr>
        <w:t xml:space="preserve">  Trgovački sud u Zagrebu</w:t>
      </w:r>
    </w:p>
    <w:p w:rsidRPr="00465D35" w:rsidR="00B633AD" w:rsidP="008521C8" w:rsidRDefault="00F24C15">
      <w:pPr>
        <w:rPr>
          <w:b/>
          <w:sz w:val="24"/>
          <w:szCs w:val="24"/>
        </w:rPr>
      </w:pPr>
      <w:r w:rsidRPr="00212847">
        <w:rPr>
          <w:noProof/>
          <w:sz w:val="24"/>
          <w:szCs w:val="24"/>
        </w:rPr>
        <w:t xml:space="preserve">    Zagreb, Amruševa 2/II                                                                            </w:t>
      </w:r>
    </w:p>
    <w:p w:rsidR="00C446A3" w:rsidP="009548C5" w:rsidRDefault="00C446A3">
      <w:pPr>
        <w:widowControl/>
        <w:ind w:right="-574" w:firstLine="720"/>
        <w:jc w:val="both"/>
        <w:rPr>
          <w:sz w:val="24"/>
          <w:szCs w:val="24"/>
        </w:rPr>
      </w:pPr>
    </w:p>
    <w:p w:rsidR="002F5907" w:rsidP="009548C5" w:rsidRDefault="002F5907">
      <w:pPr>
        <w:widowControl/>
        <w:ind w:right="-574" w:firstLine="720"/>
        <w:jc w:val="both"/>
        <w:rPr>
          <w:sz w:val="24"/>
          <w:szCs w:val="24"/>
        </w:rPr>
      </w:pPr>
    </w:p>
    <w:p w:rsidRPr="004266DC" w:rsidR="004266DC" w:rsidP="009548C5" w:rsidRDefault="001A3910">
      <w:pPr>
        <w:widowControl/>
        <w:ind w:right="-574" w:firstLine="720"/>
        <w:jc w:val="both"/>
        <w:rPr>
          <w:sz w:val="24"/>
          <w:szCs w:val="24"/>
        </w:rPr>
      </w:pPr>
      <w:r>
        <w:rPr>
          <w:sz w:val="24"/>
          <w:szCs w:val="24"/>
        </w:rPr>
        <w:t>U</w:t>
      </w:r>
      <w:r w:rsidR="00D768D7">
        <w:rPr>
          <w:sz w:val="24"/>
          <w:szCs w:val="24"/>
        </w:rPr>
        <w:t xml:space="preserve"> </w:t>
      </w:r>
      <w:r w:rsidRPr="0018071D" w:rsidR="006307C0">
        <w:rPr>
          <w:sz w:val="24"/>
          <w:szCs w:val="24"/>
          <w:lang w:eastAsia="en-US"/>
        </w:rPr>
        <w:t xml:space="preserve">predstečajnom postupku </w:t>
      </w:r>
      <w:r w:rsidR="006307C0">
        <w:rPr>
          <w:sz w:val="24"/>
          <w:szCs w:val="24"/>
          <w:lang w:eastAsia="en-US"/>
        </w:rPr>
        <w:t xml:space="preserve">nad </w:t>
      </w:r>
      <w:r w:rsidRPr="0018071D" w:rsidR="006307C0">
        <w:rPr>
          <w:sz w:val="24"/>
          <w:szCs w:val="24"/>
          <w:lang w:eastAsia="en-US"/>
        </w:rPr>
        <w:t>dužnik</w:t>
      </w:r>
      <w:r w:rsidR="006307C0">
        <w:rPr>
          <w:sz w:val="24"/>
          <w:szCs w:val="24"/>
          <w:lang w:eastAsia="en-US"/>
        </w:rPr>
        <w:t>om</w:t>
      </w:r>
      <w:r w:rsidRPr="00FF68F7" w:rsidR="00A608E5">
        <w:rPr>
          <w:sz w:val="24"/>
          <w:szCs w:val="24"/>
          <w:lang w:val="pt-BR"/>
        </w:rPr>
        <w:t xml:space="preserve"> </w:t>
      </w:r>
      <w:r w:rsidRPr="005E0C38" w:rsidR="005E0C38">
        <w:rPr>
          <w:sz w:val="24"/>
          <w:szCs w:val="24"/>
          <w:lang w:val="pt-BR"/>
        </w:rPr>
        <w:t>TEHNIKA ZVONIMIR d.o.o., Zagreb, Ulica grada Vukovara 274, OIB: 85950064896</w:t>
      </w:r>
      <w:r w:rsidR="005B383E">
        <w:rPr>
          <w:sz w:val="24"/>
          <w:szCs w:val="24"/>
        </w:rPr>
        <w:t>,</w:t>
      </w:r>
      <w:r w:rsidRPr="00C716BA" w:rsidR="005B383E">
        <w:rPr>
          <w:sz w:val="24"/>
          <w:szCs w:val="24"/>
        </w:rPr>
        <w:t xml:space="preserve"> </w:t>
      </w:r>
      <w:r w:rsidR="00245B4B">
        <w:rPr>
          <w:sz w:val="24"/>
          <w:szCs w:val="24"/>
          <w:lang w:eastAsia="en-US"/>
        </w:rPr>
        <w:t xml:space="preserve">sud je, na temelju odredbe čl. </w:t>
      </w:r>
      <w:r w:rsidRPr="004266DC">
        <w:rPr>
          <w:sz w:val="24"/>
          <w:szCs w:val="24"/>
        </w:rPr>
        <w:t>57. Stečajnog zakona</w:t>
      </w:r>
      <w:r>
        <w:rPr>
          <w:sz w:val="24"/>
          <w:szCs w:val="24"/>
        </w:rPr>
        <w:t xml:space="preserve"> (</w:t>
      </w:r>
      <w:r w:rsidR="00245B4B">
        <w:rPr>
          <w:sz w:val="24"/>
          <w:szCs w:val="24"/>
        </w:rPr>
        <w:t xml:space="preserve">"Narodne novine" broj </w:t>
      </w:r>
      <w:r>
        <w:rPr>
          <w:sz w:val="24"/>
          <w:szCs w:val="24"/>
        </w:rPr>
        <w:t>71/15</w:t>
      </w:r>
      <w:r w:rsidR="005B383E">
        <w:rPr>
          <w:sz w:val="24"/>
          <w:szCs w:val="24"/>
        </w:rPr>
        <w:t xml:space="preserve"> i 104/17</w:t>
      </w:r>
      <w:r>
        <w:rPr>
          <w:sz w:val="24"/>
          <w:szCs w:val="24"/>
        </w:rPr>
        <w:t>)</w:t>
      </w:r>
      <w:r w:rsidR="005B383E">
        <w:rPr>
          <w:sz w:val="24"/>
          <w:szCs w:val="24"/>
        </w:rPr>
        <w:t xml:space="preserve"> sastavio</w:t>
      </w:r>
      <w:r w:rsidRPr="004266DC" w:rsidR="004266DC">
        <w:rPr>
          <w:sz w:val="24"/>
          <w:szCs w:val="24"/>
        </w:rPr>
        <w:t xml:space="preserve"> te javno objavljuje </w:t>
      </w:r>
    </w:p>
    <w:p w:rsidR="004266DC" w:rsidRDefault="004266DC">
      <w:pPr>
        <w:widowControl/>
        <w:jc w:val="center"/>
        <w:rPr>
          <w:b/>
          <w:sz w:val="24"/>
          <w:szCs w:val="24"/>
        </w:rPr>
      </w:pPr>
    </w:p>
    <w:p w:rsidR="00D768D7" w:rsidRDefault="004266DC">
      <w:pPr>
        <w:widowControl/>
        <w:jc w:val="center"/>
        <w:rPr>
          <w:b/>
          <w:sz w:val="24"/>
          <w:szCs w:val="24"/>
        </w:rPr>
      </w:pPr>
      <w:r>
        <w:rPr>
          <w:b/>
          <w:sz w:val="24"/>
          <w:szCs w:val="24"/>
        </w:rPr>
        <w:t xml:space="preserve">POPIS VJEROVNIKA I PRAVA GLASA </w:t>
      </w:r>
    </w:p>
    <w:p w:rsidR="00D768D7" w:rsidRDefault="00D768D7">
      <w:pPr>
        <w:widowControl/>
        <w:jc w:val="center"/>
        <w:rPr>
          <w:b/>
          <w:sz w:val="24"/>
          <w:szCs w:val="24"/>
        </w:rPr>
      </w:pPr>
      <w:r>
        <w:rPr>
          <w:b/>
          <w:sz w:val="24"/>
          <w:szCs w:val="24"/>
        </w:rPr>
        <w:t>KOJA VJEROVNICIMA PRIPADAJU</w:t>
      </w:r>
    </w:p>
    <w:p w:rsidR="00623ACC" w:rsidP="00623ACC" w:rsidRDefault="00623ACC">
      <w:pPr>
        <w:widowControl/>
        <w:jc w:val="center"/>
        <w:rPr>
          <w:sz w:val="24"/>
          <w:szCs w:val="24"/>
        </w:rPr>
      </w:pPr>
    </w:p>
    <w:p w:rsidR="002E6F9D" w:rsidP="00D6532E" w:rsidRDefault="00D6532E">
      <w:pPr>
        <w:ind w:right="-574"/>
        <w:jc w:val="both"/>
        <w:rPr>
          <w:sz w:val="24"/>
          <w:szCs w:val="24"/>
        </w:rPr>
      </w:pPr>
      <w:r>
        <w:rPr>
          <w:sz w:val="24"/>
          <w:szCs w:val="24"/>
        </w:rPr>
        <w:tab/>
      </w:r>
      <w:r w:rsidRPr="00A608E5" w:rsidR="00745E1C">
        <w:rPr>
          <w:sz w:val="24"/>
          <w:szCs w:val="24"/>
        </w:rPr>
        <w:t xml:space="preserve">Izmijenjenim </w:t>
      </w:r>
      <w:r w:rsidRPr="00A608E5" w:rsidR="009B1362">
        <w:rPr>
          <w:sz w:val="24"/>
          <w:szCs w:val="24"/>
        </w:rPr>
        <w:t xml:space="preserve">Planom restrukturiranja </w:t>
      </w:r>
      <w:r w:rsidRPr="00A608E5" w:rsidR="006919DF">
        <w:rPr>
          <w:sz w:val="24"/>
          <w:szCs w:val="24"/>
        </w:rPr>
        <w:t xml:space="preserve">od </w:t>
      </w:r>
      <w:r w:rsidR="005E0C38">
        <w:rPr>
          <w:sz w:val="24"/>
          <w:szCs w:val="24"/>
        </w:rPr>
        <w:t>3</w:t>
      </w:r>
      <w:r w:rsidRPr="00A608E5" w:rsidR="006919DF">
        <w:rPr>
          <w:sz w:val="24"/>
          <w:szCs w:val="24"/>
        </w:rPr>
        <w:t xml:space="preserve">. </w:t>
      </w:r>
      <w:r w:rsidR="005E0C38">
        <w:rPr>
          <w:sz w:val="24"/>
          <w:szCs w:val="24"/>
        </w:rPr>
        <w:t>srpnja</w:t>
      </w:r>
      <w:r w:rsidRPr="00A608E5" w:rsidR="00A608E5">
        <w:rPr>
          <w:sz w:val="24"/>
          <w:szCs w:val="24"/>
        </w:rPr>
        <w:t xml:space="preserve"> 2019</w:t>
      </w:r>
      <w:r w:rsidRPr="00A608E5" w:rsidR="006919DF">
        <w:rPr>
          <w:sz w:val="24"/>
          <w:szCs w:val="24"/>
        </w:rPr>
        <w:t xml:space="preserve">. </w:t>
      </w:r>
      <w:r w:rsidRPr="00A608E5" w:rsidR="005A41F3">
        <w:rPr>
          <w:sz w:val="24"/>
          <w:szCs w:val="24"/>
        </w:rPr>
        <w:t xml:space="preserve">predviđena je </w:t>
      </w:r>
      <w:r w:rsidRPr="00A608E5" w:rsidR="001A7162">
        <w:rPr>
          <w:sz w:val="24"/>
          <w:szCs w:val="24"/>
        </w:rPr>
        <w:t xml:space="preserve">jedna </w:t>
      </w:r>
      <w:r w:rsidRPr="00A608E5" w:rsidR="00C446A3">
        <w:rPr>
          <w:sz w:val="24"/>
          <w:szCs w:val="24"/>
        </w:rPr>
        <w:t xml:space="preserve">skupina vjerovnika </w:t>
      </w:r>
      <w:r w:rsidRPr="00A608E5" w:rsidR="00FE3569">
        <w:rPr>
          <w:sz w:val="24"/>
          <w:szCs w:val="24"/>
        </w:rPr>
        <w:t>i to:</w:t>
      </w:r>
    </w:p>
    <w:p w:rsidRPr="00A608E5" w:rsidR="00C23307" w:rsidP="00D6532E" w:rsidRDefault="00C23307">
      <w:pPr>
        <w:ind w:right="-574"/>
        <w:jc w:val="both"/>
        <w:rPr>
          <w:sz w:val="24"/>
          <w:szCs w:val="24"/>
        </w:rPr>
      </w:pPr>
    </w:p>
    <w:tbl>
      <w:tblPr>
        <w:tblW w:w="9498" w:type="dxa"/>
        <w:jc w:val="center"/>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09"/>
        <w:gridCol w:w="3119"/>
        <w:gridCol w:w="1559"/>
        <w:gridCol w:w="2410"/>
        <w:gridCol w:w="1701"/>
      </w:tblGrid>
      <w:tr w:rsidRPr="00FF68F7" w:rsidR="00C23307" w:rsidTr="00C23307">
        <w:trPr>
          <w:trHeight w:val="580"/>
          <w:tblHeader/>
          <w:jc w:val="center"/>
        </w:trPr>
        <w:tc>
          <w:tcPr>
            <w:tcW w:w="709" w:type="dxa"/>
            <w:shd w:val="clear" w:color="4472C4" w:fill="4472C4"/>
            <w:hideMark/>
          </w:tcPr>
          <w:p w:rsidRPr="00FF68F7" w:rsidR="00C23307" w:rsidP="002E6288" w:rsidRDefault="00C23307">
            <w:pPr>
              <w:rPr>
                <w:b/>
                <w:bCs/>
                <w:color w:val="FFFFFF"/>
                <w:sz w:val="24"/>
                <w:szCs w:val="24"/>
              </w:rPr>
            </w:pPr>
            <w:r w:rsidRPr="00FF68F7">
              <w:rPr>
                <w:b/>
                <w:bCs/>
                <w:color w:val="FFFFFF"/>
                <w:sz w:val="24"/>
                <w:szCs w:val="24"/>
              </w:rPr>
              <w:t xml:space="preserve">Redni broj </w:t>
            </w:r>
          </w:p>
        </w:tc>
        <w:tc>
          <w:tcPr>
            <w:tcW w:w="3119" w:type="dxa"/>
            <w:shd w:val="clear" w:color="4472C4" w:fill="4472C4"/>
            <w:noWrap/>
            <w:hideMark/>
          </w:tcPr>
          <w:p w:rsidRPr="00FF68F7" w:rsidR="00C23307" w:rsidP="002E6288" w:rsidRDefault="00C23307">
            <w:pPr>
              <w:rPr>
                <w:b/>
                <w:bCs/>
                <w:color w:val="FFFFFF"/>
                <w:sz w:val="24"/>
                <w:szCs w:val="24"/>
              </w:rPr>
            </w:pPr>
            <w:r w:rsidRPr="00FF68F7">
              <w:rPr>
                <w:b/>
                <w:bCs/>
                <w:color w:val="FFFFFF"/>
                <w:sz w:val="24"/>
                <w:szCs w:val="24"/>
              </w:rPr>
              <w:t>Ime i prezime / Naziv vjerovnika</w:t>
            </w:r>
          </w:p>
        </w:tc>
        <w:tc>
          <w:tcPr>
            <w:tcW w:w="1559" w:type="dxa"/>
            <w:shd w:val="clear" w:color="4472C4" w:fill="4472C4"/>
            <w:noWrap/>
            <w:hideMark/>
          </w:tcPr>
          <w:p w:rsidRPr="00FF68F7" w:rsidR="00C23307" w:rsidP="002E6288" w:rsidRDefault="00C23307">
            <w:pPr>
              <w:rPr>
                <w:b/>
                <w:bCs/>
                <w:color w:val="FFFFFF"/>
                <w:sz w:val="24"/>
                <w:szCs w:val="24"/>
              </w:rPr>
            </w:pPr>
            <w:r w:rsidRPr="00FF68F7">
              <w:rPr>
                <w:b/>
                <w:bCs/>
                <w:color w:val="FFFFFF"/>
                <w:sz w:val="24"/>
                <w:szCs w:val="24"/>
              </w:rPr>
              <w:t>OIB vjerovnika</w:t>
            </w:r>
          </w:p>
        </w:tc>
        <w:tc>
          <w:tcPr>
            <w:tcW w:w="2410" w:type="dxa"/>
            <w:shd w:val="clear" w:color="4472C4" w:fill="4472C4"/>
            <w:noWrap/>
            <w:hideMark/>
          </w:tcPr>
          <w:p w:rsidRPr="00FF68F7" w:rsidR="00C23307" w:rsidP="002E6288" w:rsidRDefault="00C23307">
            <w:pPr>
              <w:rPr>
                <w:b/>
                <w:bCs/>
                <w:color w:val="FFFFFF"/>
                <w:sz w:val="24"/>
                <w:szCs w:val="24"/>
              </w:rPr>
            </w:pPr>
            <w:r w:rsidRPr="00FF68F7">
              <w:rPr>
                <w:b/>
                <w:bCs/>
                <w:color w:val="FFFFFF"/>
                <w:sz w:val="24"/>
                <w:szCs w:val="24"/>
              </w:rPr>
              <w:t>Adresa vjerovnika</w:t>
            </w:r>
          </w:p>
        </w:tc>
        <w:tc>
          <w:tcPr>
            <w:tcW w:w="1701" w:type="dxa"/>
            <w:shd w:val="clear" w:color="4472C4" w:fill="4472C4"/>
            <w:noWrap/>
            <w:hideMark/>
          </w:tcPr>
          <w:p w:rsidRPr="00FF68F7" w:rsidR="00C23307" w:rsidP="002E6288" w:rsidRDefault="00C23307">
            <w:pPr>
              <w:rPr>
                <w:b/>
                <w:bCs/>
                <w:color w:val="FFFFFF"/>
                <w:sz w:val="24"/>
                <w:szCs w:val="24"/>
              </w:rPr>
            </w:pPr>
            <w:r w:rsidRPr="00FF68F7">
              <w:rPr>
                <w:b/>
                <w:bCs/>
                <w:color w:val="FFFFFF"/>
                <w:sz w:val="24"/>
                <w:szCs w:val="24"/>
              </w:rPr>
              <w:t>Iznos utvrđene tražbine</w:t>
            </w:r>
          </w:p>
        </w:tc>
      </w:tr>
      <w:tr w:rsidRPr="00FF68F7" w:rsidR="00C23307" w:rsidTr="00C23307">
        <w:trPr>
          <w:trHeight w:val="87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AEROTEH društvo s ograničenom odgovornošću za proizvodnju, trgovinu i usluge</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6219431693</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Andrije Žaje 10,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937,50 kn</w:t>
            </w:r>
          </w:p>
        </w:tc>
      </w:tr>
      <w:tr w:rsidRPr="00FF68F7" w:rsidR="00C23307" w:rsidTr="00C23307">
        <w:trPr>
          <w:trHeight w:val="87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2.</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ARHITEKTURA SIGURNOSTI društvo s ograničenom odgovornošću za trgovinu i usluge</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95066869516</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Padež 22, 10431 Sveta Nedelja</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8.000,00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3.</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ERSTE&amp;STEIERMÄRKISCHE BANKA dioničko društvo</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23057039320</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Jadranski trg 3a, 51000 Rijeka</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83,37 kn</w:t>
            </w:r>
          </w:p>
        </w:tc>
      </w:tr>
      <w:tr w:rsidRPr="00FF68F7" w:rsidR="00C23307" w:rsidTr="00C23307">
        <w:trPr>
          <w:trHeight w:val="29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4.</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FIBIS d.o.o. za trgovinu i usluge</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10634598453</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Medarska 69,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63.636,10 kn</w:t>
            </w:r>
          </w:p>
        </w:tc>
      </w:tr>
      <w:tr w:rsidRPr="00FF68F7" w:rsidR="00C23307" w:rsidTr="00C23307">
        <w:trPr>
          <w:trHeight w:val="29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5.</w:t>
            </w:r>
          </w:p>
        </w:tc>
        <w:tc>
          <w:tcPr>
            <w:tcW w:w="3119" w:type="dxa"/>
            <w:shd w:val="clear" w:color="auto" w:fill="auto"/>
            <w:hideMark/>
          </w:tcPr>
          <w:p w:rsidRPr="00DE2B73" w:rsidR="00C23307" w:rsidP="002E6288" w:rsidRDefault="00C23307">
            <w:pPr>
              <w:rPr>
                <w:sz w:val="24"/>
                <w:szCs w:val="24"/>
              </w:rPr>
            </w:pPr>
            <w:r w:rsidRPr="00DE2B73">
              <w:rPr>
                <w:sz w:val="24"/>
                <w:szCs w:val="24"/>
              </w:rPr>
              <w:t>TEHNIKA d.d.</w:t>
            </w:r>
          </w:p>
          <w:p w:rsidRPr="00DE2B73" w:rsidR="00C23307" w:rsidP="002E6288" w:rsidRDefault="00C23307">
            <w:pPr>
              <w:rPr>
                <w:sz w:val="24"/>
                <w:szCs w:val="24"/>
              </w:rPr>
            </w:pPr>
            <w:r w:rsidRPr="00DE2B73">
              <w:rPr>
                <w:sz w:val="24"/>
                <w:szCs w:val="24"/>
              </w:rPr>
              <w:t>(ranije: GRAD ZAGREB)</w:t>
            </w:r>
          </w:p>
        </w:tc>
        <w:tc>
          <w:tcPr>
            <w:tcW w:w="1559" w:type="dxa"/>
            <w:shd w:val="clear" w:color="auto" w:fill="auto"/>
            <w:noWrap/>
            <w:hideMark/>
          </w:tcPr>
          <w:p w:rsidRPr="00DE2B73" w:rsidR="00C23307" w:rsidP="002E6288" w:rsidRDefault="00C23307">
            <w:pPr>
              <w:rPr>
                <w:sz w:val="24"/>
                <w:szCs w:val="24"/>
              </w:rPr>
            </w:pPr>
            <w:r w:rsidRPr="00DE2B73">
              <w:rPr>
                <w:sz w:val="24"/>
                <w:szCs w:val="24"/>
              </w:rPr>
              <w:t>73037001250</w:t>
            </w:r>
          </w:p>
        </w:tc>
        <w:tc>
          <w:tcPr>
            <w:tcW w:w="2410" w:type="dxa"/>
            <w:shd w:val="clear" w:color="auto" w:fill="auto"/>
            <w:hideMark/>
          </w:tcPr>
          <w:p w:rsidRPr="00DE2B73" w:rsidR="00C23307" w:rsidP="002E6288" w:rsidRDefault="00C23307">
            <w:pPr>
              <w:rPr>
                <w:sz w:val="24"/>
                <w:szCs w:val="24"/>
              </w:rPr>
            </w:pPr>
            <w:r w:rsidRPr="00DE2B73">
              <w:rPr>
                <w:sz w:val="24"/>
                <w:szCs w:val="24"/>
              </w:rPr>
              <w:t>Ulica grada Vukovara 274, 10000 Zagreb</w:t>
            </w:r>
          </w:p>
        </w:tc>
        <w:tc>
          <w:tcPr>
            <w:tcW w:w="1701" w:type="dxa"/>
            <w:shd w:val="clear" w:color="auto" w:fill="auto"/>
            <w:noWrap/>
            <w:hideMark/>
          </w:tcPr>
          <w:p w:rsidRPr="00DE2B73" w:rsidR="00C23307" w:rsidP="002E6288" w:rsidRDefault="00C23307">
            <w:pPr>
              <w:jc w:val="right"/>
              <w:rPr>
                <w:sz w:val="24"/>
                <w:szCs w:val="24"/>
              </w:rPr>
            </w:pPr>
            <w:r w:rsidRPr="00DE2B73">
              <w:rPr>
                <w:sz w:val="24"/>
                <w:szCs w:val="24"/>
              </w:rPr>
              <w:t>2.417.393,36 kn</w:t>
            </w:r>
          </w:p>
        </w:tc>
      </w:tr>
      <w:tr w:rsidRPr="00FF68F7" w:rsidR="00C23307" w:rsidTr="00C23307">
        <w:trPr>
          <w:trHeight w:val="87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6.</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GRADSKA PLINARA ZAGREB-OPSKRBA društvo s ograničenom odgovornošću za opskrbu plinom</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74364571096</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Radnička cesta 1,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6.890,25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7.</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HEP ELEKTRA d.o.o. za opskrbu električnom energijom</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43965974818</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37,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14.656,58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8.</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HRVATSKE VODE, pravna osoba za upravljanje vodama</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28921383001</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220,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118.678,35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lastRenderedPageBreak/>
              <w:t>9.</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JAVNI BILJEŽNIK PERO DŽANKIĆ</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42670130685</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269 G, Green Gold centar toranj V2,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1.582,00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10.</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JAVNI BILJEŽNIK VLADIMIR MARČINKO</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15350986676</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Palmotićeva  43 A,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530,00 kn</w:t>
            </w:r>
          </w:p>
        </w:tc>
      </w:tr>
      <w:tr w:rsidRPr="00FF68F7" w:rsidR="00C23307" w:rsidTr="00C23307">
        <w:trPr>
          <w:trHeight w:val="87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11.</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KLEMM SIGURNOST društvo s ograničenom odgovornošću za tjelesnu i tehničku zaštitu</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35596498125</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Drage Gervaisa 3,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562,50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sz w:val="24"/>
                <w:szCs w:val="24"/>
              </w:rPr>
            </w:pPr>
            <w:r w:rsidRPr="00FF68F7">
              <w:rPr>
                <w:sz w:val="24"/>
                <w:szCs w:val="24"/>
              </w:rPr>
              <w:t>12.</w:t>
            </w:r>
          </w:p>
        </w:tc>
        <w:tc>
          <w:tcPr>
            <w:tcW w:w="3119" w:type="dxa"/>
            <w:shd w:val="clear" w:color="auto" w:fill="auto"/>
            <w:hideMark/>
          </w:tcPr>
          <w:p w:rsidRPr="00FF68F7" w:rsidR="00C23307" w:rsidP="002E6288" w:rsidRDefault="00C23307">
            <w:pPr>
              <w:rPr>
                <w:sz w:val="24"/>
                <w:szCs w:val="24"/>
              </w:rPr>
            </w:pPr>
            <w:r w:rsidRPr="00FF68F7">
              <w:rPr>
                <w:sz w:val="24"/>
                <w:szCs w:val="24"/>
              </w:rPr>
              <w:t>MINISTARSTVO FINANCIJA - POREZNA UPRAVA</w:t>
            </w:r>
          </w:p>
        </w:tc>
        <w:tc>
          <w:tcPr>
            <w:tcW w:w="1559" w:type="dxa"/>
            <w:shd w:val="clear" w:color="auto" w:fill="auto"/>
            <w:noWrap/>
            <w:hideMark/>
          </w:tcPr>
          <w:p w:rsidRPr="00FF68F7" w:rsidR="00C23307" w:rsidP="002E6288" w:rsidRDefault="00C23307">
            <w:pPr>
              <w:rPr>
                <w:sz w:val="24"/>
                <w:szCs w:val="24"/>
              </w:rPr>
            </w:pPr>
            <w:r w:rsidRPr="00FF68F7">
              <w:rPr>
                <w:sz w:val="24"/>
                <w:szCs w:val="24"/>
              </w:rPr>
              <w:t>18683136487</w:t>
            </w:r>
          </w:p>
        </w:tc>
        <w:tc>
          <w:tcPr>
            <w:tcW w:w="2410" w:type="dxa"/>
            <w:shd w:val="clear" w:color="auto" w:fill="auto"/>
            <w:hideMark/>
          </w:tcPr>
          <w:p w:rsidRPr="00FF68F7" w:rsidR="00C23307" w:rsidP="002E6288" w:rsidRDefault="00C23307">
            <w:pPr>
              <w:rPr>
                <w:sz w:val="24"/>
                <w:szCs w:val="24"/>
              </w:rPr>
            </w:pPr>
            <w:r w:rsidRPr="00FF68F7">
              <w:rPr>
                <w:sz w:val="24"/>
                <w:szCs w:val="24"/>
              </w:rPr>
              <w:t>Boškovićeva 5, 10000 Zagreb</w:t>
            </w:r>
          </w:p>
        </w:tc>
        <w:tc>
          <w:tcPr>
            <w:tcW w:w="1701" w:type="dxa"/>
            <w:shd w:val="clear" w:color="auto" w:fill="auto"/>
            <w:noWrap/>
            <w:hideMark/>
          </w:tcPr>
          <w:p w:rsidRPr="00FF68F7" w:rsidR="00C23307" w:rsidP="002E6288" w:rsidRDefault="00C23307">
            <w:pPr>
              <w:jc w:val="right"/>
              <w:rPr>
                <w:sz w:val="24"/>
                <w:szCs w:val="24"/>
              </w:rPr>
            </w:pPr>
            <w:r w:rsidRPr="00FF68F7">
              <w:rPr>
                <w:sz w:val="24"/>
                <w:szCs w:val="24"/>
              </w:rPr>
              <w:t>10.109.194,86 kn</w:t>
            </w:r>
          </w:p>
        </w:tc>
      </w:tr>
      <w:tr w:rsidRPr="00FF68F7" w:rsidR="00C23307" w:rsidTr="00C23307">
        <w:trPr>
          <w:trHeight w:val="29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13.</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PICARDO d.o.o. za prodaju i usluge</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46394216675</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Veselka Tenžere 5, 10000 Zagreb</w:t>
            </w:r>
          </w:p>
        </w:tc>
        <w:tc>
          <w:tcPr>
            <w:tcW w:w="1701" w:type="dxa"/>
            <w:shd w:val="clear" w:color="auto" w:fill="auto"/>
            <w:noWrap/>
            <w:hideMark/>
          </w:tcPr>
          <w:p w:rsidRPr="003F2CD5" w:rsidR="00C23307" w:rsidP="002E6288" w:rsidRDefault="00C23307">
            <w:pPr>
              <w:jc w:val="right"/>
              <w:rPr>
                <w:sz w:val="24"/>
                <w:szCs w:val="24"/>
              </w:rPr>
            </w:pPr>
            <w:r w:rsidRPr="003F2CD5">
              <w:rPr>
                <w:sz w:val="24"/>
                <w:szCs w:val="24"/>
              </w:rPr>
              <w:t>310.088,89 kn</w:t>
            </w:r>
          </w:p>
        </w:tc>
      </w:tr>
      <w:tr w:rsidRPr="00FF68F7" w:rsidR="00C23307" w:rsidTr="00C23307">
        <w:trPr>
          <w:trHeight w:val="116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14.</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TP-PROJEKTIRANJE društvo s ograničenom odgovornošću za projektiranje i savjetovanje (ranije TEHNIKA PROJEKTIRANJE d.o.o.)</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410032508</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274,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235.000,00 kn</w:t>
            </w:r>
          </w:p>
        </w:tc>
      </w:tr>
      <w:tr w:rsidRPr="00FF68F7" w:rsidR="00C23307" w:rsidTr="00C23307">
        <w:trPr>
          <w:trHeight w:val="116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15.</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VODOOPSKRBA I ODVODNJA društvo s ograničenom odgovornošću za javnu vodoopskrbu i odvodnju</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83416546499</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Folnegovićeva 1,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2.742,80 kn</w:t>
            </w:r>
          </w:p>
        </w:tc>
      </w:tr>
      <w:tr w:rsidRPr="00FF68F7" w:rsidR="00C23307" w:rsidTr="00C23307">
        <w:trPr>
          <w:trHeight w:val="58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16.</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ZAGREBAČKI HOLDING d.o.o.</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85584865987</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41,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141,40 kn</w:t>
            </w:r>
          </w:p>
        </w:tc>
      </w:tr>
      <w:tr w:rsidRPr="00FF68F7" w:rsidR="00C23307" w:rsidTr="00C23307">
        <w:trPr>
          <w:trHeight w:val="870"/>
          <w:jc w:val="center"/>
        </w:trPr>
        <w:tc>
          <w:tcPr>
            <w:tcW w:w="709" w:type="dxa"/>
            <w:shd w:val="clear" w:color="auto" w:fill="auto"/>
            <w:noWrap/>
            <w:vAlign w:val="center"/>
            <w:hideMark/>
          </w:tcPr>
          <w:p w:rsidRPr="00FF68F7" w:rsidR="00C23307" w:rsidP="002E6288" w:rsidRDefault="00C23307">
            <w:pPr>
              <w:jc w:val="center"/>
              <w:rPr>
                <w:color w:val="000000"/>
                <w:sz w:val="24"/>
                <w:szCs w:val="24"/>
              </w:rPr>
            </w:pPr>
            <w:r w:rsidRPr="00FF68F7">
              <w:rPr>
                <w:color w:val="000000"/>
                <w:sz w:val="24"/>
                <w:szCs w:val="24"/>
              </w:rPr>
              <w:t>17.</w:t>
            </w:r>
          </w:p>
        </w:tc>
        <w:tc>
          <w:tcPr>
            <w:tcW w:w="3119" w:type="dxa"/>
            <w:shd w:val="clear" w:color="auto" w:fill="auto"/>
            <w:hideMark/>
          </w:tcPr>
          <w:p w:rsidRPr="00FF68F7" w:rsidR="00C23307" w:rsidP="002E6288" w:rsidRDefault="00C23307">
            <w:pPr>
              <w:rPr>
                <w:color w:val="000000"/>
                <w:sz w:val="24"/>
                <w:szCs w:val="24"/>
              </w:rPr>
            </w:pPr>
            <w:r w:rsidRPr="00FF68F7">
              <w:rPr>
                <w:color w:val="000000"/>
                <w:sz w:val="24"/>
                <w:szCs w:val="24"/>
              </w:rPr>
              <w:t>TEHNIKA dioničko društvo za graditeljstvo, inženjering, proizvodnju i trgovinu</w:t>
            </w:r>
          </w:p>
        </w:tc>
        <w:tc>
          <w:tcPr>
            <w:tcW w:w="1559" w:type="dxa"/>
            <w:shd w:val="clear" w:color="auto" w:fill="auto"/>
            <w:noWrap/>
            <w:hideMark/>
          </w:tcPr>
          <w:p w:rsidRPr="00FF68F7" w:rsidR="00C23307" w:rsidP="002E6288" w:rsidRDefault="00C23307">
            <w:pPr>
              <w:rPr>
                <w:color w:val="000000"/>
                <w:sz w:val="24"/>
                <w:szCs w:val="24"/>
              </w:rPr>
            </w:pPr>
            <w:r w:rsidRPr="00FF68F7">
              <w:rPr>
                <w:color w:val="000000"/>
                <w:sz w:val="24"/>
                <w:szCs w:val="24"/>
              </w:rPr>
              <w:t>73037001250</w:t>
            </w:r>
          </w:p>
        </w:tc>
        <w:tc>
          <w:tcPr>
            <w:tcW w:w="2410" w:type="dxa"/>
            <w:shd w:val="clear" w:color="auto" w:fill="auto"/>
            <w:hideMark/>
          </w:tcPr>
          <w:p w:rsidRPr="00FF68F7" w:rsidR="00C23307" w:rsidP="002E6288" w:rsidRDefault="00C23307">
            <w:pPr>
              <w:rPr>
                <w:color w:val="000000"/>
                <w:sz w:val="24"/>
                <w:szCs w:val="24"/>
              </w:rPr>
            </w:pPr>
            <w:r w:rsidRPr="00FF68F7">
              <w:rPr>
                <w:color w:val="000000"/>
                <w:sz w:val="24"/>
                <w:szCs w:val="24"/>
              </w:rPr>
              <w:t>Ulica grada Vukovara 274, 10000 Zagreb</w:t>
            </w:r>
          </w:p>
        </w:tc>
        <w:tc>
          <w:tcPr>
            <w:tcW w:w="1701" w:type="dxa"/>
            <w:shd w:val="clear" w:color="auto" w:fill="auto"/>
            <w:noWrap/>
            <w:hideMark/>
          </w:tcPr>
          <w:p w:rsidRPr="00FF68F7" w:rsidR="00C23307" w:rsidP="002E6288" w:rsidRDefault="00C23307">
            <w:pPr>
              <w:jc w:val="right"/>
              <w:rPr>
                <w:color w:val="000000"/>
                <w:sz w:val="24"/>
                <w:szCs w:val="24"/>
              </w:rPr>
            </w:pPr>
            <w:r w:rsidRPr="00FF68F7">
              <w:rPr>
                <w:color w:val="000000"/>
                <w:sz w:val="24"/>
                <w:szCs w:val="24"/>
              </w:rPr>
              <w:t>42.218,04 kn</w:t>
            </w:r>
          </w:p>
        </w:tc>
      </w:tr>
    </w:tbl>
    <w:p w:rsidR="005E0C38" w:rsidP="00A608E5" w:rsidRDefault="005E0C38">
      <w:pPr>
        <w:rPr>
          <w:sz w:val="24"/>
          <w:szCs w:val="24"/>
          <w:lang w:eastAsia="en-US"/>
        </w:rPr>
      </w:pPr>
    </w:p>
    <w:p w:rsidR="005E0C38" w:rsidP="00A608E5" w:rsidRDefault="005E0C38">
      <w:pPr>
        <w:rPr>
          <w:sz w:val="24"/>
          <w:szCs w:val="24"/>
          <w:lang w:eastAsia="en-US"/>
        </w:rPr>
      </w:pPr>
    </w:p>
    <w:p w:rsidRPr="00FF68F7" w:rsidR="005E0C38" w:rsidP="00A608E5" w:rsidRDefault="005E0C38">
      <w:pPr>
        <w:rPr>
          <w:sz w:val="24"/>
          <w:szCs w:val="24"/>
          <w:lang w:eastAsia="en-US"/>
        </w:rPr>
      </w:pPr>
    </w:p>
    <w:p w:rsidRPr="00A608E5" w:rsidR="00A608E5" w:rsidP="00A608E5" w:rsidRDefault="00A608E5">
      <w:pPr>
        <w:ind w:left="720" w:right="-574"/>
        <w:jc w:val="both"/>
        <w:rPr>
          <w:sz w:val="24"/>
          <w:szCs w:val="24"/>
        </w:rPr>
      </w:pPr>
    </w:p>
    <w:p w:rsidR="00063AA7" w:rsidP="00063AA7" w:rsidRDefault="00063AA7">
      <w:pPr>
        <w:ind w:firstLine="360"/>
        <w:jc w:val="both"/>
      </w:pPr>
      <w:r>
        <w:rPr>
          <w:b/>
        </w:rPr>
        <w:t>NAPOMENA</w:t>
      </w:r>
      <w:r>
        <w:t>:</w:t>
      </w:r>
    </w:p>
    <w:p w:rsidRPr="00C446A3" w:rsidR="00063AA7" w:rsidP="00063AA7" w:rsidRDefault="00063AA7">
      <w:pPr>
        <w:ind w:firstLine="708"/>
        <w:jc w:val="both"/>
        <w:rPr>
          <w:sz w:val="24"/>
          <w:szCs w:val="24"/>
        </w:rPr>
      </w:pPr>
      <w:r w:rsidRPr="00C446A3">
        <w:rPr>
          <w:sz w:val="24"/>
          <w:szCs w:val="24"/>
        </w:rPr>
        <w:t>-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predstečajnom i stečajnom postupku ("Narodne novine" broj 197/15</w:t>
      </w:r>
      <w:r w:rsidR="00A608E5">
        <w:rPr>
          <w:sz w:val="24"/>
          <w:szCs w:val="24"/>
        </w:rPr>
        <w:t xml:space="preserve"> i 1/19</w:t>
      </w:r>
      <w:r w:rsidRPr="00C446A3">
        <w:rPr>
          <w:sz w:val="24"/>
          <w:szCs w:val="24"/>
        </w:rPr>
        <w:t>), koji mora potpisati i ovjeriti ovlaštena osoba.</w:t>
      </w:r>
      <w:r w:rsidRPr="00C446A3">
        <w:rPr>
          <w:color w:val="484848"/>
          <w:sz w:val="24"/>
          <w:szCs w:val="24"/>
        </w:rPr>
        <w:t xml:space="preserve"> </w:t>
      </w:r>
      <w:r w:rsidRPr="00C446A3">
        <w:rPr>
          <w:sz w:val="24"/>
          <w:szCs w:val="24"/>
        </w:rPr>
        <w:t xml:space="preserve">Ako je vjerovnik pravna osoba, uz obrazac mora biti priložen dokaz da ga je potpisala ovlaštena osoba (čl. 58. st. 1. SZ), s time da uz potpis ovlaštene osobe mora biti čitko navedeno njezino ime i prezime kako bi se moglo nedvojbeno </w:t>
      </w:r>
      <w:r w:rsidRPr="00C446A3">
        <w:rPr>
          <w:sz w:val="24"/>
          <w:szCs w:val="24"/>
        </w:rPr>
        <w:lastRenderedPageBreak/>
        <w:t xml:space="preserve">utvrditi da se radi o ovlaštenoj osobi. </w:t>
      </w:r>
    </w:p>
    <w:p w:rsidRPr="00C446A3" w:rsidR="00063AA7" w:rsidP="00063AA7" w:rsidRDefault="00063AA7">
      <w:pPr>
        <w:ind w:firstLine="708"/>
        <w:jc w:val="both"/>
        <w:rPr>
          <w:sz w:val="24"/>
          <w:szCs w:val="24"/>
        </w:rPr>
      </w:pPr>
      <w:r w:rsidRPr="00C446A3">
        <w:rPr>
          <w:sz w:val="24"/>
          <w:szCs w:val="24"/>
        </w:rPr>
        <w:t>- ako vjerovnici  do početka ročišta za glasovanje ne dostave obrazac za glasovanje ili dostave obrazac iz kojeg se ne može nedvojbeno utvrditi kako su glasovali, smatrat će se da su glasovali protiv plana restrukturiranja (čl. 58. st. 1. SZ).</w:t>
      </w:r>
    </w:p>
    <w:p w:rsidRPr="00C446A3" w:rsidR="00063AA7" w:rsidP="00063AA7" w:rsidRDefault="00063AA7">
      <w:pPr>
        <w:ind w:firstLine="708"/>
        <w:jc w:val="both"/>
        <w:rPr>
          <w:sz w:val="24"/>
          <w:szCs w:val="24"/>
        </w:rPr>
      </w:pPr>
      <w:r w:rsidRPr="00C446A3">
        <w:rPr>
          <w:sz w:val="24"/>
          <w:szCs w:val="24"/>
        </w:rPr>
        <w:t>- ako vjerovnici s pravom glasa nazočni na ročištu za glasovanje ne glasuju ni na tom ročištu, smatrat će se da su glasovali protiv plana restrukturiranja (čl. 58. st. 2. SZ).</w:t>
      </w:r>
    </w:p>
    <w:p w:rsidRPr="00C446A3" w:rsidR="00063AA7" w:rsidP="00063AA7" w:rsidRDefault="00063AA7">
      <w:pPr>
        <w:ind w:firstLine="708"/>
        <w:jc w:val="both"/>
        <w:rPr>
          <w:sz w:val="24"/>
          <w:szCs w:val="24"/>
        </w:rPr>
      </w:pPr>
      <w:r w:rsidRPr="00C446A3">
        <w:rPr>
          <w:sz w:val="24"/>
          <w:szCs w:val="24"/>
        </w:rPr>
        <w:t>-</w:t>
      </w:r>
      <w:r w:rsidRPr="00C446A3">
        <w:rPr>
          <w:color w:val="484848"/>
          <w:sz w:val="24"/>
          <w:szCs w:val="24"/>
        </w:rPr>
        <w:t xml:space="preserve"> </w:t>
      </w:r>
      <w:r w:rsidRPr="00C446A3">
        <w:rPr>
          <w:sz w:val="24"/>
          <w:szCs w:val="24"/>
        </w:rPr>
        <w:t>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w:t>
      </w:r>
    </w:p>
    <w:p w:rsidRPr="00C446A3" w:rsidR="00063AA7" w:rsidP="00063AA7" w:rsidRDefault="00063AA7">
      <w:pPr>
        <w:ind w:firstLine="708"/>
        <w:jc w:val="both"/>
        <w:rPr>
          <w:color w:val="000000"/>
          <w:sz w:val="24"/>
          <w:szCs w:val="24"/>
        </w:rPr>
      </w:pPr>
      <w:r w:rsidRPr="00C446A3">
        <w:rPr>
          <w:sz w:val="24"/>
          <w:szCs w:val="24"/>
        </w:rPr>
        <w:t>- s</w:t>
      </w:r>
      <w:r w:rsidRPr="00C446A3">
        <w:rPr>
          <w:color w:val="000000"/>
          <w:sz w:val="24"/>
          <w:szCs w:val="24"/>
        </w:rPr>
        <w:t>vaka skupina vjerovnika s pravom glasa odvojeno glasuje o planu restrukturiranja. Pravila o razvrstavanju sudionika u stečajnom planu na odgovarajući način se primjenjuju na razvrstavanje vjerovnika u predstečajnom postupku (čl. 59. st. 1. SZ).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w:t>
      </w:r>
    </w:p>
    <w:p w:rsidRPr="00C446A3" w:rsidR="00063AA7" w:rsidP="00063AA7" w:rsidRDefault="00063AA7">
      <w:pPr>
        <w:spacing w:before="100" w:beforeAutospacing="true" w:after="100" w:afterAutospacing="true"/>
        <w:ind w:firstLine="708"/>
        <w:jc w:val="both"/>
        <w:rPr>
          <w:color w:val="000000"/>
          <w:sz w:val="24"/>
          <w:szCs w:val="24"/>
        </w:rPr>
      </w:pPr>
      <w:r w:rsidRPr="00C446A3">
        <w:rPr>
          <w:color w:val="000000"/>
          <w:sz w:val="24"/>
          <w:szCs w:val="24"/>
        </w:rPr>
        <w:t>- vjerovnici koji imaju neko zajedničko pravo ili čija su prava do nastanka predstečajnoga razloga činila jedinstveno pravo računaju se pri glasovanju kao jedan vjerovnik. Na odgovarajući način postupit će se i s nositeljima razlučnih prava ili prava plodouživanja (čl. 59. st. 3. SZ).</w:t>
      </w:r>
    </w:p>
    <w:p w:rsidRPr="00C446A3" w:rsidR="001A3910" w:rsidP="00284D5A" w:rsidRDefault="001A3910">
      <w:pPr>
        <w:jc w:val="center"/>
        <w:rPr>
          <w:sz w:val="24"/>
          <w:szCs w:val="24"/>
        </w:rPr>
      </w:pPr>
      <w:r w:rsidRPr="00C446A3">
        <w:rPr>
          <w:sz w:val="24"/>
          <w:szCs w:val="24"/>
        </w:rPr>
        <w:t xml:space="preserve">U </w:t>
      </w:r>
      <w:r w:rsidRPr="00D3797D">
        <w:rPr>
          <w:sz w:val="24"/>
          <w:szCs w:val="24"/>
        </w:rPr>
        <w:t xml:space="preserve">Zagrebu </w:t>
      </w:r>
      <w:r w:rsidR="005E0C38">
        <w:rPr>
          <w:sz w:val="24"/>
          <w:szCs w:val="24"/>
        </w:rPr>
        <w:t>25</w:t>
      </w:r>
      <w:r w:rsidRPr="00D3797D" w:rsidR="00590B78">
        <w:rPr>
          <w:sz w:val="24"/>
          <w:szCs w:val="24"/>
        </w:rPr>
        <w:t xml:space="preserve">. </w:t>
      </w:r>
      <w:r w:rsidR="00A608E5">
        <w:rPr>
          <w:sz w:val="24"/>
          <w:szCs w:val="24"/>
        </w:rPr>
        <w:t>srpnja</w:t>
      </w:r>
      <w:r w:rsidRPr="00C446A3">
        <w:rPr>
          <w:sz w:val="24"/>
          <w:szCs w:val="24"/>
        </w:rPr>
        <w:t xml:space="preserve"> 201</w:t>
      </w:r>
      <w:r w:rsidR="00A608E5">
        <w:rPr>
          <w:sz w:val="24"/>
          <w:szCs w:val="24"/>
        </w:rPr>
        <w:t>9</w:t>
      </w:r>
      <w:r w:rsidRPr="00C446A3">
        <w:rPr>
          <w:sz w:val="24"/>
          <w:szCs w:val="24"/>
        </w:rPr>
        <w:t>.</w:t>
      </w:r>
    </w:p>
    <w:p w:rsidRPr="00C446A3" w:rsidR="001A3910" w:rsidP="005A4ED0" w:rsidRDefault="001A3910">
      <w:pPr>
        <w:rPr>
          <w:sz w:val="24"/>
          <w:szCs w:val="24"/>
        </w:rPr>
      </w:pPr>
    </w:p>
    <w:p w:rsidRPr="00C446A3" w:rsidR="00E071A9" w:rsidP="00D3797D" w:rsidRDefault="00284D5A">
      <w:pPr>
        <w:ind w:left="5760"/>
        <w:jc w:val="right"/>
        <w:rPr>
          <w:sz w:val="24"/>
          <w:szCs w:val="24"/>
        </w:rPr>
      </w:pPr>
      <w:r w:rsidRPr="00C446A3">
        <w:rPr>
          <w:sz w:val="24"/>
          <w:szCs w:val="24"/>
        </w:rPr>
        <w:t>S</w:t>
      </w:r>
      <w:r w:rsidR="00A608E5">
        <w:rPr>
          <w:sz w:val="24"/>
          <w:szCs w:val="24"/>
        </w:rPr>
        <w:t>utkinja</w:t>
      </w:r>
    </w:p>
    <w:p w:rsidRPr="00C446A3" w:rsidR="005A4ED0" w:rsidP="00D3797D" w:rsidRDefault="00C446A3">
      <w:pPr>
        <w:ind w:left="5760"/>
        <w:jc w:val="right"/>
        <w:rPr>
          <w:sz w:val="24"/>
          <w:szCs w:val="24"/>
          <w:lang w:eastAsia="en-US"/>
        </w:rPr>
      </w:pPr>
      <w:r w:rsidRPr="00C446A3">
        <w:rPr>
          <w:sz w:val="24"/>
          <w:szCs w:val="24"/>
        </w:rPr>
        <w:t>Nikolina Dorić Hadžisejdić</w:t>
      </w:r>
      <w:r w:rsidR="0082379D">
        <w:rPr>
          <w:sz w:val="24"/>
          <w:szCs w:val="24"/>
        </w:rPr>
        <w:t>, v.r.</w:t>
      </w:r>
    </w:p>
    <w:p w:rsidR="0082379D" w:rsidP="007B64C7" w:rsidRDefault="0082379D">
      <w:pPr>
        <w:ind w:left="3540" w:firstLine="708"/>
        <w:jc w:val="right"/>
      </w:pPr>
    </w:p>
    <w:p w:rsidR="0082379D" w:rsidP="007B64C7" w:rsidRDefault="0082379D">
      <w:pPr>
        <w:ind w:left="3540" w:firstLine="708"/>
        <w:jc w:val="right"/>
      </w:pPr>
    </w:p>
    <w:p w:rsidR="0082379D" w:rsidP="007B64C7" w:rsidRDefault="0082379D">
      <w:pPr>
        <w:ind w:left="3540" w:firstLine="708"/>
        <w:jc w:val="right"/>
      </w:pPr>
      <w:r>
        <w:t>Za točnost otpravka-ovlašteni službenik:</w:t>
      </w:r>
    </w:p>
    <w:p w:rsidR="0082379D" w:rsidP="007B64C7" w:rsidRDefault="0082379D">
      <w:pPr>
        <w:ind w:left="3540" w:firstLine="708"/>
        <w:jc w:val="right"/>
      </w:pPr>
      <w:r>
        <w:t xml:space="preserve">                                       Valentina Gabud</w:t>
      </w:r>
    </w:p>
    <w:p w:rsidR="00403825" w:rsidP="00403825" w:rsidRDefault="00403825">
      <w:pPr>
        <w:widowControl/>
        <w:overflowPunct/>
        <w:textAlignment w:val="auto"/>
        <w:rPr>
          <w:sz w:val="24"/>
          <w:szCs w:val="24"/>
        </w:rPr>
      </w:pPr>
    </w:p>
    <w:sectPr w:rsidR="00403825" w:rsidSect="00D3797D">
      <w:headerReference w:type="default" r:id="rId10"/>
      <w:headerReference w:type="first" r:id="rId11"/>
      <w:endnotePr>
        <w:numFmt w:val="decimal"/>
      </w:endnotePr>
      <w:pgSz w:w="12240" w:h="15840"/>
      <w:pgMar w:top="1417" w:right="1417" w:bottom="1417" w:left="1417" w:header="720" w:footer="720" w:gutter="0"/>
      <w:cols w:space="720"/>
      <w:titlePg/>
      <w:docGrid w:linePitch="299"/>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7DB0" w:rsidRDefault="00977DB0">
      <w:r>
        <w:separator/>
      </w:r>
    </w:p>
  </w:endnote>
  <w:endnote w:type="continuationSeparator" w:id="0">
    <w:p w:rsidR="00977DB0" w:rsidRDefault="00977DB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7DB0" w:rsidRDefault="00977DB0">
      <w:r>
        <w:separator/>
      </w:r>
    </w:p>
  </w:footnote>
  <w:footnote w:type="continuationSeparator" w:id="0">
    <w:p w:rsidR="00977DB0" w:rsidRDefault="00977DB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65DEC" w:rsidRDefault="00765DEC">
    <w:pPr>
      <w:pStyle w:val="Zaglavlje"/>
      <w:framePr w:wrap="auto" w:hAnchor="margin" w:vAnchor="text" w:xAlign="center" w:y="1"/>
      <w:widowControl/>
      <w:rPr>
        <w:rStyle w:val="Brojstranice"/>
        <w:sz w:val="22"/>
      </w:rPr>
    </w:pPr>
    <w:r>
      <w:rPr>
        <w:rStyle w:val="Brojstranice"/>
        <w:sz w:val="22"/>
      </w:rPr>
      <w:fldChar w:fldCharType="begin"/>
    </w:r>
    <w:r>
      <w:rPr>
        <w:rStyle w:val="Brojstranice"/>
        <w:sz w:val="22"/>
      </w:rPr>
      <w:instrText xml:space="preserve">page  </w:instrText>
    </w:r>
    <w:r>
      <w:rPr>
        <w:rStyle w:val="Brojstranice"/>
        <w:sz w:val="22"/>
      </w:rPr>
      <w:fldChar w:fldCharType="separate"/>
    </w:r>
    <w:r w:rsidR="0082379D">
      <w:rPr>
        <w:rStyle w:val="Brojstranice"/>
        <w:noProof/>
        <w:sz w:val="22"/>
      </w:rPr>
      <w:t>3</w:t>
    </w:r>
    <w:r>
      <w:rPr>
        <w:rStyle w:val="Brojstranice"/>
        <w:sz w:val="22"/>
      </w:rPr>
      <w:fldChar w:fldCharType="end"/>
    </w:r>
  </w:p>
  <w:p w:rsidRPr="00186527" w:rsidR="00765DEC" w:rsidP="009548C5" w:rsidRDefault="00765DEC">
    <w:pPr>
      <w:widowControl/>
      <w:overflowPunct/>
      <w:autoSpaceDE/>
      <w:autoSpaceDN/>
      <w:adjustRightInd/>
      <w:jc w:val="right"/>
      <w:textAlignment w:val="auto"/>
      <w:rPr>
        <w:sz w:val="24"/>
        <w:szCs w:val="24"/>
        <w:lang w:eastAsia="en-US"/>
      </w:rPr>
    </w:pPr>
    <w:r>
      <w:tab/>
    </w:r>
    <w:r>
      <w:tab/>
    </w:r>
    <w:r>
      <w:tab/>
    </w:r>
    <w:r>
      <w:tab/>
    </w:r>
    <w:r>
      <w:tab/>
    </w:r>
    <w:r>
      <w:tab/>
    </w:r>
    <w:r>
      <w:tab/>
    </w:r>
    <w:r>
      <w:tab/>
    </w:r>
    <w:r>
      <w:tab/>
    </w:r>
    <w:r w:rsidR="005B383E">
      <w:rPr>
        <w:sz w:val="24"/>
        <w:szCs w:val="24"/>
        <w:lang w:eastAsia="en-US"/>
      </w:rPr>
      <w:t>89</w:t>
    </w:r>
    <w:r w:rsidR="00D6532E">
      <w:rPr>
        <w:sz w:val="24"/>
        <w:szCs w:val="24"/>
        <w:lang w:eastAsia="en-US"/>
      </w:rPr>
      <w:t>. St-</w:t>
    </w:r>
    <w:r w:rsidR="005E0C38">
      <w:rPr>
        <w:sz w:val="24"/>
        <w:szCs w:val="24"/>
        <w:lang w:eastAsia="en-US"/>
      </w:rPr>
      <w:t>2950</w:t>
    </w:r>
    <w:r>
      <w:rPr>
        <w:sz w:val="24"/>
        <w:szCs w:val="24"/>
        <w:lang w:eastAsia="en-US"/>
      </w:rPr>
      <w:t>/</w:t>
    </w:r>
    <w:r w:rsidR="005B383E">
      <w:rPr>
        <w:sz w:val="24"/>
        <w:szCs w:val="24"/>
        <w:lang w:eastAsia="en-US"/>
      </w:rPr>
      <w:t>18</w:t>
    </w:r>
    <w:r w:rsidR="005E0C38">
      <w:rPr>
        <w:sz w:val="24"/>
        <w:szCs w:val="24"/>
        <w:lang w:eastAsia="en-US"/>
      </w:rPr>
      <w:t>-</w:t>
    </w:r>
    <w:r w:rsidR="00CF0692">
      <w:rPr>
        <w:sz w:val="24"/>
        <w:szCs w:val="24"/>
        <w:lang w:eastAsia="en-US"/>
      </w:rPr>
      <w:t>27</w:t>
    </w:r>
  </w:p>
  <w:p w:rsidR="00765DEC" w:rsidRDefault="00765DEC">
    <w:pPr>
      <w:pStyle w:val="Zaglavlje"/>
      <w:widowControl/>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3797D" w:rsidRDefault="00D3797D">
    <w:pPr>
      <w:pStyle w:val="Zaglavlje"/>
    </w:pPr>
    <w:r>
      <w:t xml:space="preserve">              </w:t>
    </w:r>
    <w:r>
      <w:rPr>
        <w:noProof/>
      </w:rPr>
      <w:drawing>
        <wp:inline distT="0" distB="0" distL="0" distR="0">
          <wp:extent cx="580390" cy="723265"/>
          <wp:effectExtent l="0" t="0" r="0" b="635"/>
          <wp:docPr id="1" name="Slika 1" descr="cid:image001.jpg@01C5F68A.E0453980"/>
          <wp:cNvGraphicFramePr>
            <a:graphicFrameLocks noChangeAspect="true"/>
          </wp:cNvGraphicFramePr>
          <a:graphic>
            <a:graphicData uri="http://schemas.openxmlformats.org/drawingml/2006/picture">
              <pic:pic>
                <pic:nvPicPr>
                  <pic:cNvPr id="0" name="Picture 1" descr="cid:image001.jpg@01C5F68A.E0453980"/>
                  <pic:cNvPicPr>
                    <a:picLocks noChangeAspect="true" noChangeArrowheads="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80390" cy="723265"/>
                  </a:xfrm>
                  <a:prstGeom prst="rect">
                    <a:avLst/>
                  </a:prstGeom>
                  <a:noFill/>
                  <a:ln>
                    <a:noFill/>
                  </a:ln>
                </pic:spPr>
              </pic:pic>
            </a:graphicData>
          </a:graphic>
        </wp:inline>
      </w:drawing>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1E5C262E"/>
    <w:lvl w:ilvl="0">
      <w:start w:val="1"/>
      <w:numFmt w:val="bullet"/>
      <w:pStyle w:val="Grafikeoznake2"/>
      <w:lvlText w:val=""/>
      <w:lvlJc w:val="left"/>
      <w:pPr>
        <w:tabs>
          <w:tab w:val="num" w:pos="643"/>
        </w:tabs>
        <w:ind w:left="643" w:hanging="360"/>
      </w:pPr>
      <w:rPr>
        <w:rFonts w:hint="default" w:ascii="Symbol" w:hAnsi="Symbol"/>
      </w:rPr>
    </w:lvl>
  </w:abstractNum>
  <w:abstractNum w:abstractNumId="1">
    <w:nsid w:val="00C10E58"/>
    <w:multiLevelType w:val="hybridMultilevel"/>
    <w:tmpl w:val="1372648C"/>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309248D"/>
    <w:multiLevelType w:val="hybridMultilevel"/>
    <w:tmpl w:val="E0B88FC8"/>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3">
    <w:nsid w:val="074626E6"/>
    <w:multiLevelType w:val="hybridMultilevel"/>
    <w:tmpl w:val="E496F038"/>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B0A3A05"/>
    <w:multiLevelType w:val="hybridMultilevel"/>
    <w:tmpl w:val="0CB27062"/>
    <w:lvl w:ilvl="0" w:tplc="02D62C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5">
    <w:nsid w:val="0C1D7911"/>
    <w:multiLevelType w:val="hybridMultilevel"/>
    <w:tmpl w:val="0040D93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E2B35A2"/>
    <w:multiLevelType w:val="hybridMultilevel"/>
    <w:tmpl w:val="004C9D00"/>
    <w:lvl w:ilvl="0" w:tplc="03C27ACA">
      <w:start w:val="1"/>
      <w:numFmt w:val="upperRoman"/>
      <w:lvlText w:val="%1."/>
      <w:lvlJc w:val="left"/>
      <w:pPr>
        <w:ind w:left="1665" w:hanging="94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7">
    <w:nsid w:val="117729D8"/>
    <w:multiLevelType w:val="hybridMultilevel"/>
    <w:tmpl w:val="34ECB29A"/>
    <w:lvl w:ilvl="0" w:tplc="9B3CD2F8">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1AD62FC2"/>
    <w:multiLevelType w:val="hybridMultilevel"/>
    <w:tmpl w:val="B502A486"/>
    <w:lvl w:ilvl="0" w:tplc="F216D5C6">
      <w:start w:val="85"/>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9">
    <w:nsid w:val="1EEE3D96"/>
    <w:multiLevelType w:val="hybridMultilevel"/>
    <w:tmpl w:val="E3D640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279C3A8F"/>
    <w:multiLevelType w:val="hybridMultilevel"/>
    <w:tmpl w:val="2004969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D322535"/>
    <w:multiLevelType w:val="hybridMultilevel"/>
    <w:tmpl w:val="C54EDE4E"/>
    <w:lvl w:ilvl="0" w:tplc="E6642E8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2">
    <w:nsid w:val="3D040929"/>
    <w:multiLevelType w:val="hybridMultilevel"/>
    <w:tmpl w:val="44CCB93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3D9953B2"/>
    <w:multiLevelType w:val="hybridMultilevel"/>
    <w:tmpl w:val="DE6467CC"/>
    <w:lvl w:ilvl="0" w:tplc="51E4F926">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14">
    <w:nsid w:val="42B142C0"/>
    <w:multiLevelType w:val="hybridMultilevel"/>
    <w:tmpl w:val="CA8AA1AE"/>
    <w:lvl w:ilvl="0" w:tplc="D4348138">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30F600C"/>
    <w:multiLevelType w:val="hybridMultilevel"/>
    <w:tmpl w:val="EC30A896"/>
    <w:lvl w:ilvl="0" w:tplc="041A000F">
      <w:start w:val="1"/>
      <w:numFmt w:val="decimal"/>
      <w:lvlText w:val="%1."/>
      <w:lvlJc w:val="left"/>
      <w:pPr>
        <w:tabs>
          <w:tab w:val="num" w:pos="644"/>
        </w:tabs>
        <w:ind w:left="644" w:hanging="360"/>
      </w:pPr>
      <w:rPr>
        <w:rFonts w:hint="default"/>
      </w:rPr>
    </w:lvl>
    <w:lvl w:ilvl="1" w:tplc="041A0019" w:tentative="true">
      <w:start w:val="1"/>
      <w:numFmt w:val="lowerLetter"/>
      <w:lvlText w:val="%2."/>
      <w:lvlJc w:val="left"/>
      <w:pPr>
        <w:tabs>
          <w:tab w:val="num" w:pos="1364"/>
        </w:tabs>
        <w:ind w:left="1364" w:hanging="360"/>
      </w:pPr>
    </w:lvl>
    <w:lvl w:ilvl="2" w:tplc="041A001B" w:tentative="true">
      <w:start w:val="1"/>
      <w:numFmt w:val="lowerRoman"/>
      <w:lvlText w:val="%3."/>
      <w:lvlJc w:val="right"/>
      <w:pPr>
        <w:tabs>
          <w:tab w:val="num" w:pos="2084"/>
        </w:tabs>
        <w:ind w:left="2084" w:hanging="180"/>
      </w:pPr>
    </w:lvl>
    <w:lvl w:ilvl="3" w:tplc="041A000F" w:tentative="true">
      <w:start w:val="1"/>
      <w:numFmt w:val="decimal"/>
      <w:lvlText w:val="%4."/>
      <w:lvlJc w:val="left"/>
      <w:pPr>
        <w:tabs>
          <w:tab w:val="num" w:pos="2804"/>
        </w:tabs>
        <w:ind w:left="2804" w:hanging="360"/>
      </w:pPr>
    </w:lvl>
    <w:lvl w:ilvl="4" w:tplc="041A0019" w:tentative="true">
      <w:start w:val="1"/>
      <w:numFmt w:val="lowerLetter"/>
      <w:lvlText w:val="%5."/>
      <w:lvlJc w:val="left"/>
      <w:pPr>
        <w:tabs>
          <w:tab w:val="num" w:pos="3524"/>
        </w:tabs>
        <w:ind w:left="3524" w:hanging="360"/>
      </w:pPr>
    </w:lvl>
    <w:lvl w:ilvl="5" w:tplc="041A001B" w:tentative="true">
      <w:start w:val="1"/>
      <w:numFmt w:val="lowerRoman"/>
      <w:lvlText w:val="%6."/>
      <w:lvlJc w:val="right"/>
      <w:pPr>
        <w:tabs>
          <w:tab w:val="num" w:pos="4244"/>
        </w:tabs>
        <w:ind w:left="4244" w:hanging="180"/>
      </w:pPr>
    </w:lvl>
    <w:lvl w:ilvl="6" w:tplc="041A000F" w:tentative="true">
      <w:start w:val="1"/>
      <w:numFmt w:val="decimal"/>
      <w:lvlText w:val="%7."/>
      <w:lvlJc w:val="left"/>
      <w:pPr>
        <w:tabs>
          <w:tab w:val="num" w:pos="4964"/>
        </w:tabs>
        <w:ind w:left="4964" w:hanging="360"/>
      </w:pPr>
    </w:lvl>
    <w:lvl w:ilvl="7" w:tplc="041A0019" w:tentative="true">
      <w:start w:val="1"/>
      <w:numFmt w:val="lowerLetter"/>
      <w:lvlText w:val="%8."/>
      <w:lvlJc w:val="left"/>
      <w:pPr>
        <w:tabs>
          <w:tab w:val="num" w:pos="5684"/>
        </w:tabs>
        <w:ind w:left="5684" w:hanging="360"/>
      </w:pPr>
    </w:lvl>
    <w:lvl w:ilvl="8" w:tplc="041A001B" w:tentative="true">
      <w:start w:val="1"/>
      <w:numFmt w:val="lowerRoman"/>
      <w:lvlText w:val="%9."/>
      <w:lvlJc w:val="right"/>
      <w:pPr>
        <w:tabs>
          <w:tab w:val="num" w:pos="6404"/>
        </w:tabs>
        <w:ind w:left="6404" w:hanging="180"/>
      </w:pPr>
    </w:lvl>
  </w:abstractNum>
  <w:abstractNum w:abstractNumId="16">
    <w:nsid w:val="4A376C6E"/>
    <w:multiLevelType w:val="hybridMultilevel"/>
    <w:tmpl w:val="23E2F8D4"/>
    <w:lvl w:ilvl="0" w:tplc="08090001">
      <w:start w:val="1"/>
      <w:numFmt w:val="bullet"/>
      <w:lvlText w:val=""/>
      <w:lvlJc w:val="left"/>
      <w:pPr>
        <w:ind w:left="720" w:hanging="360"/>
      </w:pPr>
      <w:rPr>
        <w:rFonts w:hint="default" w:ascii="Symbol" w:hAnsi="Symbol"/>
      </w:rPr>
    </w:lvl>
    <w:lvl w:ilvl="1" w:tplc="08090003" w:tentative="true">
      <w:start w:val="1"/>
      <w:numFmt w:val="bullet"/>
      <w:lvlText w:val="o"/>
      <w:lvlJc w:val="left"/>
      <w:pPr>
        <w:ind w:left="1440" w:hanging="360"/>
      </w:pPr>
      <w:rPr>
        <w:rFonts w:hint="default" w:ascii="Courier New" w:hAnsi="Courier New" w:cs="Courier New"/>
      </w:rPr>
    </w:lvl>
    <w:lvl w:ilvl="2" w:tplc="08090005" w:tentative="true">
      <w:start w:val="1"/>
      <w:numFmt w:val="bullet"/>
      <w:lvlText w:val=""/>
      <w:lvlJc w:val="left"/>
      <w:pPr>
        <w:ind w:left="2160" w:hanging="360"/>
      </w:pPr>
      <w:rPr>
        <w:rFonts w:hint="default" w:ascii="Wingdings" w:hAnsi="Wingdings"/>
      </w:rPr>
    </w:lvl>
    <w:lvl w:ilvl="3" w:tplc="08090001" w:tentative="true">
      <w:start w:val="1"/>
      <w:numFmt w:val="bullet"/>
      <w:lvlText w:val=""/>
      <w:lvlJc w:val="left"/>
      <w:pPr>
        <w:ind w:left="2880" w:hanging="360"/>
      </w:pPr>
      <w:rPr>
        <w:rFonts w:hint="default" w:ascii="Symbol" w:hAnsi="Symbol"/>
      </w:rPr>
    </w:lvl>
    <w:lvl w:ilvl="4" w:tplc="08090003" w:tentative="true">
      <w:start w:val="1"/>
      <w:numFmt w:val="bullet"/>
      <w:lvlText w:val="o"/>
      <w:lvlJc w:val="left"/>
      <w:pPr>
        <w:ind w:left="3600" w:hanging="360"/>
      </w:pPr>
      <w:rPr>
        <w:rFonts w:hint="default" w:ascii="Courier New" w:hAnsi="Courier New" w:cs="Courier New"/>
      </w:rPr>
    </w:lvl>
    <w:lvl w:ilvl="5" w:tplc="08090005" w:tentative="true">
      <w:start w:val="1"/>
      <w:numFmt w:val="bullet"/>
      <w:lvlText w:val=""/>
      <w:lvlJc w:val="left"/>
      <w:pPr>
        <w:ind w:left="4320" w:hanging="360"/>
      </w:pPr>
      <w:rPr>
        <w:rFonts w:hint="default" w:ascii="Wingdings" w:hAnsi="Wingdings"/>
      </w:rPr>
    </w:lvl>
    <w:lvl w:ilvl="6" w:tplc="08090001" w:tentative="true">
      <w:start w:val="1"/>
      <w:numFmt w:val="bullet"/>
      <w:lvlText w:val=""/>
      <w:lvlJc w:val="left"/>
      <w:pPr>
        <w:ind w:left="5040" w:hanging="360"/>
      </w:pPr>
      <w:rPr>
        <w:rFonts w:hint="default" w:ascii="Symbol" w:hAnsi="Symbol"/>
      </w:rPr>
    </w:lvl>
    <w:lvl w:ilvl="7" w:tplc="08090003" w:tentative="true">
      <w:start w:val="1"/>
      <w:numFmt w:val="bullet"/>
      <w:lvlText w:val="o"/>
      <w:lvlJc w:val="left"/>
      <w:pPr>
        <w:ind w:left="5760" w:hanging="360"/>
      </w:pPr>
      <w:rPr>
        <w:rFonts w:hint="default" w:ascii="Courier New" w:hAnsi="Courier New" w:cs="Courier New"/>
      </w:rPr>
    </w:lvl>
    <w:lvl w:ilvl="8" w:tplc="08090005" w:tentative="true">
      <w:start w:val="1"/>
      <w:numFmt w:val="bullet"/>
      <w:lvlText w:val=""/>
      <w:lvlJc w:val="left"/>
      <w:pPr>
        <w:ind w:left="6480" w:hanging="360"/>
      </w:pPr>
      <w:rPr>
        <w:rFonts w:hint="default" w:ascii="Wingdings" w:hAnsi="Wingdings"/>
      </w:rPr>
    </w:lvl>
  </w:abstractNum>
  <w:abstractNum w:abstractNumId="17">
    <w:nsid w:val="4CF93739"/>
    <w:multiLevelType w:val="hybridMultilevel"/>
    <w:tmpl w:val="62DE4F9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5E2F0590"/>
    <w:multiLevelType w:val="hybridMultilevel"/>
    <w:tmpl w:val="44C0C6AA"/>
    <w:lvl w:ilvl="0" w:tplc="041A000F">
      <w:start w:val="1"/>
      <w:numFmt w:val="decimal"/>
      <w:lvlText w:val="%1."/>
      <w:lvlJc w:val="left"/>
      <w:pPr>
        <w:tabs>
          <w:tab w:val="num" w:pos="720"/>
        </w:tabs>
        <w:ind w:left="720"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9">
    <w:nsid w:val="678D5DE6"/>
    <w:multiLevelType w:val="hybridMultilevel"/>
    <w:tmpl w:val="2E1A0E20"/>
    <w:lvl w:ilvl="0" w:tplc="041A000F">
      <w:start w:val="1"/>
      <w:numFmt w:val="decimal"/>
      <w:lvlText w:val="%1."/>
      <w:lvlJc w:val="left"/>
      <w:pPr>
        <w:tabs>
          <w:tab w:val="num" w:pos="502"/>
        </w:tabs>
        <w:ind w:left="502" w:hanging="360"/>
      </w:p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6B847BA4"/>
    <w:multiLevelType w:val="hybridMultilevel"/>
    <w:tmpl w:val="3C98043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6FDE6593"/>
    <w:multiLevelType w:val="hybridMultilevel"/>
    <w:tmpl w:val="212E418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705E1086"/>
    <w:multiLevelType w:val="hybridMultilevel"/>
    <w:tmpl w:val="81FAB436"/>
    <w:lvl w:ilvl="0" w:tplc="0948886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7319594D"/>
    <w:multiLevelType w:val="hybridMultilevel"/>
    <w:tmpl w:val="9A509A2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4">
    <w:nsid w:val="742A5362"/>
    <w:multiLevelType w:val="hybridMultilevel"/>
    <w:tmpl w:val="A6D49C74"/>
    <w:lvl w:ilvl="0" w:tplc="A2424F04">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769C0AA7"/>
    <w:multiLevelType w:val="hybridMultilevel"/>
    <w:tmpl w:val="EFBC9160"/>
    <w:lvl w:ilvl="0" w:tplc="50DC82D6">
      <w:start w:val="1"/>
      <w:numFmt w:val="decimal"/>
      <w:lvlText w:val="%1."/>
      <w:lvlJc w:val="left"/>
      <w:pPr>
        <w:ind w:left="92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6">
    <w:nsid w:val="77BC478B"/>
    <w:multiLevelType w:val="hybridMultilevel"/>
    <w:tmpl w:val="C6926152"/>
    <w:lvl w:ilvl="0" w:tplc="0C8CA424">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7">
    <w:nsid w:val="7A7E0C1B"/>
    <w:multiLevelType w:val="hybridMultilevel"/>
    <w:tmpl w:val="E138D064"/>
    <w:lvl w:ilvl="0" w:tplc="0734D5F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BA94ACA"/>
    <w:multiLevelType w:val="hybridMultilevel"/>
    <w:tmpl w:val="CA1E641A"/>
    <w:lvl w:ilvl="0" w:tplc="EA60ECF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7C760C47"/>
    <w:multiLevelType w:val="hybridMultilevel"/>
    <w:tmpl w:val="3FDA0C9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CEF3FA2"/>
    <w:multiLevelType w:val="hybridMultilevel"/>
    <w:tmpl w:val="3B744814"/>
    <w:lvl w:ilvl="0" w:tplc="881C417A">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1">
    <w:nsid w:val="7E99016F"/>
    <w:multiLevelType w:val="hybridMultilevel"/>
    <w:tmpl w:val="D03C4640"/>
    <w:lvl w:ilvl="0" w:tplc="041A000F">
      <w:start w:val="4"/>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18"/>
  </w:num>
  <w:num w:numId="3">
    <w:abstractNumId w:val="9"/>
  </w:num>
  <w:num w:numId="4">
    <w:abstractNumId w:val="21"/>
  </w:num>
  <w:num w:numId="5">
    <w:abstractNumId w:val="11"/>
  </w:num>
  <w:num w:numId="6">
    <w:abstractNumId w:val="30"/>
  </w:num>
  <w:num w:numId="7">
    <w:abstractNumId w:val="15"/>
  </w:num>
  <w:num w:numId="8">
    <w:abstractNumId w:val="13"/>
  </w:num>
  <w:num w:numId="9">
    <w:abstractNumId w:val="19"/>
  </w:num>
  <w:num w:numId="10">
    <w:abstractNumId w:val="20"/>
  </w:num>
  <w:num w:numId="11">
    <w:abstractNumId w:val="5"/>
  </w:num>
  <w:num w:numId="12">
    <w:abstractNumId w:val="17"/>
  </w:num>
  <w:num w:numId="13">
    <w:abstractNumId w:val="12"/>
  </w:num>
  <w:num w:numId="14">
    <w:abstractNumId w:val="10"/>
  </w:num>
  <w:num w:numId="15">
    <w:abstractNumId w:val="29"/>
  </w:num>
  <w:num w:numId="16">
    <w:abstractNumId w:val="28"/>
  </w:num>
  <w:num w:numId="17">
    <w:abstractNumId w:val="23"/>
  </w:num>
  <w:num w:numId="18">
    <w:abstractNumId w:val="26"/>
  </w:num>
  <w:num w:numId="19">
    <w:abstractNumId w:val="4"/>
  </w:num>
  <w:num w:numId="20">
    <w:abstractNumId w:val="24"/>
  </w:num>
  <w:num w:numId="21">
    <w:abstractNumId w:val="31"/>
  </w:num>
  <w:num w:numId="22">
    <w:abstractNumId w:val="25"/>
  </w:num>
  <w:num w:numId="23">
    <w:abstractNumId w:val="3"/>
  </w:num>
  <w:num w:numId="24">
    <w:abstractNumId w:val="22"/>
  </w:num>
  <w:num w:numId="25">
    <w:abstractNumId w:val="16"/>
  </w:num>
  <w:num w:numId="26">
    <w:abstractNumId w:val="0"/>
  </w:num>
  <w:num w:numId="27">
    <w:abstractNumId w:val="2"/>
  </w:num>
  <w:num w:numId="28">
    <w:abstractNumId w:val="8"/>
  </w:num>
  <w:num w:numId="29">
    <w:abstractNumId w:val="6"/>
  </w:num>
  <w:num w:numId="30">
    <w:abstractNumId w:val="14"/>
  </w:num>
  <w:num w:numId="31">
    <w:abstractNumId w:val="27"/>
  </w:num>
  <w:num w:numId="32">
    <w:abstractNumId w:val="7"/>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1A3"/>
    <w:rsid w:val="00002659"/>
    <w:rsid w:val="000043D1"/>
    <w:rsid w:val="00007F22"/>
    <w:rsid w:val="00016A4E"/>
    <w:rsid w:val="00022C22"/>
    <w:rsid w:val="00044AA6"/>
    <w:rsid w:val="00047613"/>
    <w:rsid w:val="00052F0D"/>
    <w:rsid w:val="00063AA7"/>
    <w:rsid w:val="00066414"/>
    <w:rsid w:val="00066ABE"/>
    <w:rsid w:val="00075C29"/>
    <w:rsid w:val="0008320C"/>
    <w:rsid w:val="00086075"/>
    <w:rsid w:val="00094306"/>
    <w:rsid w:val="00095AF4"/>
    <w:rsid w:val="000B4473"/>
    <w:rsid w:val="000B77E6"/>
    <w:rsid w:val="000C7EC6"/>
    <w:rsid w:val="000D5CD5"/>
    <w:rsid w:val="000F2587"/>
    <w:rsid w:val="00102033"/>
    <w:rsid w:val="0010442E"/>
    <w:rsid w:val="00111FCD"/>
    <w:rsid w:val="00124AD3"/>
    <w:rsid w:val="00131331"/>
    <w:rsid w:val="0013410F"/>
    <w:rsid w:val="001341D4"/>
    <w:rsid w:val="00137A85"/>
    <w:rsid w:val="00141710"/>
    <w:rsid w:val="00144406"/>
    <w:rsid w:val="00171B02"/>
    <w:rsid w:val="001728AC"/>
    <w:rsid w:val="001814D2"/>
    <w:rsid w:val="001A3910"/>
    <w:rsid w:val="001A7162"/>
    <w:rsid w:val="001B4698"/>
    <w:rsid w:val="001C271B"/>
    <w:rsid w:val="001C536B"/>
    <w:rsid w:val="001E110C"/>
    <w:rsid w:val="001E1A10"/>
    <w:rsid w:val="001E520A"/>
    <w:rsid w:val="001F41B5"/>
    <w:rsid w:val="00245B4B"/>
    <w:rsid w:val="00245D4A"/>
    <w:rsid w:val="00256E0C"/>
    <w:rsid w:val="00261696"/>
    <w:rsid w:val="0028317B"/>
    <w:rsid w:val="002837F9"/>
    <w:rsid w:val="00284D5A"/>
    <w:rsid w:val="00287F74"/>
    <w:rsid w:val="00293F0D"/>
    <w:rsid w:val="002958EC"/>
    <w:rsid w:val="002A3D23"/>
    <w:rsid w:val="002B21E4"/>
    <w:rsid w:val="002B348A"/>
    <w:rsid w:val="002C4ED6"/>
    <w:rsid w:val="002E6679"/>
    <w:rsid w:val="002E6F9D"/>
    <w:rsid w:val="002F144B"/>
    <w:rsid w:val="002F5907"/>
    <w:rsid w:val="00304CCF"/>
    <w:rsid w:val="00320417"/>
    <w:rsid w:val="00322A91"/>
    <w:rsid w:val="003359F4"/>
    <w:rsid w:val="00336E6D"/>
    <w:rsid w:val="00341B5C"/>
    <w:rsid w:val="0038387C"/>
    <w:rsid w:val="00396AEC"/>
    <w:rsid w:val="003D36DA"/>
    <w:rsid w:val="003F52AB"/>
    <w:rsid w:val="00403370"/>
    <w:rsid w:val="00403825"/>
    <w:rsid w:val="0040415F"/>
    <w:rsid w:val="004266DC"/>
    <w:rsid w:val="00432A70"/>
    <w:rsid w:val="004379E7"/>
    <w:rsid w:val="00444488"/>
    <w:rsid w:val="0045604C"/>
    <w:rsid w:val="00465D35"/>
    <w:rsid w:val="00465E94"/>
    <w:rsid w:val="00470F1E"/>
    <w:rsid w:val="00477007"/>
    <w:rsid w:val="00490C28"/>
    <w:rsid w:val="00495C0B"/>
    <w:rsid w:val="004A1F06"/>
    <w:rsid w:val="004B1F00"/>
    <w:rsid w:val="004C00B0"/>
    <w:rsid w:val="004C0FEF"/>
    <w:rsid w:val="004C265B"/>
    <w:rsid w:val="004E09D3"/>
    <w:rsid w:val="004E24FA"/>
    <w:rsid w:val="004E3042"/>
    <w:rsid w:val="004F5235"/>
    <w:rsid w:val="004F6C62"/>
    <w:rsid w:val="004F6CB5"/>
    <w:rsid w:val="00522170"/>
    <w:rsid w:val="00535A56"/>
    <w:rsid w:val="00541D91"/>
    <w:rsid w:val="005442FA"/>
    <w:rsid w:val="0055104D"/>
    <w:rsid w:val="005523D6"/>
    <w:rsid w:val="00554FC8"/>
    <w:rsid w:val="00557C10"/>
    <w:rsid w:val="00561832"/>
    <w:rsid w:val="00576089"/>
    <w:rsid w:val="00580972"/>
    <w:rsid w:val="00584323"/>
    <w:rsid w:val="005868FC"/>
    <w:rsid w:val="00590B78"/>
    <w:rsid w:val="005A0FCE"/>
    <w:rsid w:val="005A41F3"/>
    <w:rsid w:val="005A4ED0"/>
    <w:rsid w:val="005B383E"/>
    <w:rsid w:val="005B3FC7"/>
    <w:rsid w:val="005B6C7C"/>
    <w:rsid w:val="005C01A3"/>
    <w:rsid w:val="005C66EB"/>
    <w:rsid w:val="005C7124"/>
    <w:rsid w:val="005E0C38"/>
    <w:rsid w:val="005F59DE"/>
    <w:rsid w:val="00606988"/>
    <w:rsid w:val="00614F01"/>
    <w:rsid w:val="00621A15"/>
    <w:rsid w:val="00623ACC"/>
    <w:rsid w:val="0062628A"/>
    <w:rsid w:val="006307C0"/>
    <w:rsid w:val="00634D89"/>
    <w:rsid w:val="006453DC"/>
    <w:rsid w:val="00647472"/>
    <w:rsid w:val="00652623"/>
    <w:rsid w:val="006622FD"/>
    <w:rsid w:val="00663EB5"/>
    <w:rsid w:val="006727E0"/>
    <w:rsid w:val="00691877"/>
    <w:rsid w:val="006919DF"/>
    <w:rsid w:val="00692374"/>
    <w:rsid w:val="006A4049"/>
    <w:rsid w:val="006B2257"/>
    <w:rsid w:val="006B42D3"/>
    <w:rsid w:val="006B6C59"/>
    <w:rsid w:val="006B7E69"/>
    <w:rsid w:val="006D7366"/>
    <w:rsid w:val="006E423E"/>
    <w:rsid w:val="006F2C36"/>
    <w:rsid w:val="006F5EF3"/>
    <w:rsid w:val="00701D99"/>
    <w:rsid w:val="00716D63"/>
    <w:rsid w:val="00721396"/>
    <w:rsid w:val="00725304"/>
    <w:rsid w:val="00727027"/>
    <w:rsid w:val="00727476"/>
    <w:rsid w:val="00730C70"/>
    <w:rsid w:val="00733B86"/>
    <w:rsid w:val="0074193F"/>
    <w:rsid w:val="00741FFF"/>
    <w:rsid w:val="007445E3"/>
    <w:rsid w:val="007457D0"/>
    <w:rsid w:val="00745E1C"/>
    <w:rsid w:val="00752732"/>
    <w:rsid w:val="00755069"/>
    <w:rsid w:val="00765DEC"/>
    <w:rsid w:val="00770F95"/>
    <w:rsid w:val="00772453"/>
    <w:rsid w:val="00776382"/>
    <w:rsid w:val="00782587"/>
    <w:rsid w:val="00784CCD"/>
    <w:rsid w:val="0078667D"/>
    <w:rsid w:val="007A1080"/>
    <w:rsid w:val="007B0EE0"/>
    <w:rsid w:val="007C48FE"/>
    <w:rsid w:val="007D0619"/>
    <w:rsid w:val="007D62CB"/>
    <w:rsid w:val="007E077D"/>
    <w:rsid w:val="007E3F36"/>
    <w:rsid w:val="007E7FF2"/>
    <w:rsid w:val="007F1492"/>
    <w:rsid w:val="007F6DC7"/>
    <w:rsid w:val="007F7204"/>
    <w:rsid w:val="008028E8"/>
    <w:rsid w:val="00810926"/>
    <w:rsid w:val="00813433"/>
    <w:rsid w:val="008224C2"/>
    <w:rsid w:val="0082379D"/>
    <w:rsid w:val="0082687D"/>
    <w:rsid w:val="008335BA"/>
    <w:rsid w:val="008339B1"/>
    <w:rsid w:val="00841735"/>
    <w:rsid w:val="00841DEB"/>
    <w:rsid w:val="008521C8"/>
    <w:rsid w:val="0085321F"/>
    <w:rsid w:val="00862F74"/>
    <w:rsid w:val="008631CE"/>
    <w:rsid w:val="008655E1"/>
    <w:rsid w:val="008656B5"/>
    <w:rsid w:val="00872C47"/>
    <w:rsid w:val="008736D7"/>
    <w:rsid w:val="00886B95"/>
    <w:rsid w:val="008A2D64"/>
    <w:rsid w:val="008B0D67"/>
    <w:rsid w:val="008B2295"/>
    <w:rsid w:val="008D0F37"/>
    <w:rsid w:val="008D48BE"/>
    <w:rsid w:val="008D61D9"/>
    <w:rsid w:val="008D6F39"/>
    <w:rsid w:val="008E6B73"/>
    <w:rsid w:val="009028FF"/>
    <w:rsid w:val="009031D6"/>
    <w:rsid w:val="0091084C"/>
    <w:rsid w:val="00911E28"/>
    <w:rsid w:val="00915E0F"/>
    <w:rsid w:val="00924724"/>
    <w:rsid w:val="009247B8"/>
    <w:rsid w:val="009469D1"/>
    <w:rsid w:val="009548C5"/>
    <w:rsid w:val="00977DB0"/>
    <w:rsid w:val="00996D59"/>
    <w:rsid w:val="009A223F"/>
    <w:rsid w:val="009A2A33"/>
    <w:rsid w:val="009B1362"/>
    <w:rsid w:val="009B4984"/>
    <w:rsid w:val="009C33CB"/>
    <w:rsid w:val="009D0AA9"/>
    <w:rsid w:val="009D3447"/>
    <w:rsid w:val="009E02F0"/>
    <w:rsid w:val="009E1153"/>
    <w:rsid w:val="009F7547"/>
    <w:rsid w:val="00A00D7A"/>
    <w:rsid w:val="00A36858"/>
    <w:rsid w:val="00A52562"/>
    <w:rsid w:val="00A56F77"/>
    <w:rsid w:val="00A608E5"/>
    <w:rsid w:val="00A73B50"/>
    <w:rsid w:val="00A80719"/>
    <w:rsid w:val="00A82547"/>
    <w:rsid w:val="00AA1ECC"/>
    <w:rsid w:val="00AB747D"/>
    <w:rsid w:val="00AC0BAD"/>
    <w:rsid w:val="00AD6975"/>
    <w:rsid w:val="00AE04DF"/>
    <w:rsid w:val="00AE1B30"/>
    <w:rsid w:val="00AE2783"/>
    <w:rsid w:val="00AF49FB"/>
    <w:rsid w:val="00AF5564"/>
    <w:rsid w:val="00B054CB"/>
    <w:rsid w:val="00B16929"/>
    <w:rsid w:val="00B31684"/>
    <w:rsid w:val="00B36DAC"/>
    <w:rsid w:val="00B44819"/>
    <w:rsid w:val="00B52259"/>
    <w:rsid w:val="00B633AD"/>
    <w:rsid w:val="00B666B2"/>
    <w:rsid w:val="00B66A9B"/>
    <w:rsid w:val="00BA3157"/>
    <w:rsid w:val="00BA5BF6"/>
    <w:rsid w:val="00BB0E1F"/>
    <w:rsid w:val="00BB7B71"/>
    <w:rsid w:val="00BC5E18"/>
    <w:rsid w:val="00BD39B0"/>
    <w:rsid w:val="00BE54BF"/>
    <w:rsid w:val="00C049FF"/>
    <w:rsid w:val="00C04E0F"/>
    <w:rsid w:val="00C2051B"/>
    <w:rsid w:val="00C20555"/>
    <w:rsid w:val="00C21763"/>
    <w:rsid w:val="00C23307"/>
    <w:rsid w:val="00C27330"/>
    <w:rsid w:val="00C37B9E"/>
    <w:rsid w:val="00C406EC"/>
    <w:rsid w:val="00C446A3"/>
    <w:rsid w:val="00C57B28"/>
    <w:rsid w:val="00C631F7"/>
    <w:rsid w:val="00C64BFE"/>
    <w:rsid w:val="00C918D6"/>
    <w:rsid w:val="00C936A8"/>
    <w:rsid w:val="00C96ED7"/>
    <w:rsid w:val="00CB6A28"/>
    <w:rsid w:val="00CD0601"/>
    <w:rsid w:val="00CD724B"/>
    <w:rsid w:val="00CF0692"/>
    <w:rsid w:val="00CF40EE"/>
    <w:rsid w:val="00D001CF"/>
    <w:rsid w:val="00D04979"/>
    <w:rsid w:val="00D3797D"/>
    <w:rsid w:val="00D42FA9"/>
    <w:rsid w:val="00D461CB"/>
    <w:rsid w:val="00D5238D"/>
    <w:rsid w:val="00D6532E"/>
    <w:rsid w:val="00D76041"/>
    <w:rsid w:val="00D768D7"/>
    <w:rsid w:val="00D80CBD"/>
    <w:rsid w:val="00D8581C"/>
    <w:rsid w:val="00DB1D18"/>
    <w:rsid w:val="00DD2274"/>
    <w:rsid w:val="00DF150D"/>
    <w:rsid w:val="00DF5A22"/>
    <w:rsid w:val="00E071A9"/>
    <w:rsid w:val="00E1116C"/>
    <w:rsid w:val="00E16080"/>
    <w:rsid w:val="00E228E1"/>
    <w:rsid w:val="00E368AF"/>
    <w:rsid w:val="00E459D8"/>
    <w:rsid w:val="00E46273"/>
    <w:rsid w:val="00E5305B"/>
    <w:rsid w:val="00E64CE0"/>
    <w:rsid w:val="00E658F6"/>
    <w:rsid w:val="00E7077B"/>
    <w:rsid w:val="00E71837"/>
    <w:rsid w:val="00E7204B"/>
    <w:rsid w:val="00E7713A"/>
    <w:rsid w:val="00E868AE"/>
    <w:rsid w:val="00E92E0B"/>
    <w:rsid w:val="00EB66F4"/>
    <w:rsid w:val="00EE141E"/>
    <w:rsid w:val="00EF4CD3"/>
    <w:rsid w:val="00F144CF"/>
    <w:rsid w:val="00F17B0D"/>
    <w:rsid w:val="00F24C15"/>
    <w:rsid w:val="00F67C9C"/>
    <w:rsid w:val="00FB3C72"/>
    <w:rsid w:val="00FC7AF2"/>
    <w:rsid w:val="00FD2719"/>
    <w:rsid w:val="00FE02A0"/>
    <w:rsid w:val="00FE3569"/>
    <w:rsid w:val="00FF07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List Bullet 2" w:uiPriority="99"/>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widowControl w:val="false"/>
      <w:overflowPunct w:val="false"/>
      <w:autoSpaceDE w:val="false"/>
      <w:autoSpaceDN w:val="false"/>
      <w:adjustRightInd w:val="false"/>
      <w:textAlignment w:val="baseline"/>
    </w:pPr>
    <w:rPr>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komentara">
    <w:name w:val="annotation text"/>
    <w:basedOn w:val="Normal"/>
    <w:semiHidden/>
    <w:rPr>
      <w:sz w:val="20"/>
    </w:rPr>
  </w:style>
  <w:style w:type="paragraph" w:styleId="Tijeloteksta3">
    <w:name w:val="Body Text 3"/>
    <w:basedOn w:val="Normal"/>
    <w:pPr>
      <w:jc w:val="center"/>
    </w:pPr>
    <w:rPr>
      <w:b/>
      <w:sz w:val="20"/>
    </w:rPr>
  </w:style>
  <w:style w:type="paragraph" w:styleId="Zaglavlje">
    <w:name w:val="header"/>
    <w:basedOn w:val="Normal"/>
    <w:pPr>
      <w:tabs>
        <w:tab w:val="center" w:pos="4153"/>
        <w:tab w:val="right" w:pos="8306"/>
      </w:tabs>
    </w:pPr>
  </w:style>
  <w:style w:type="character" w:styleId="Brojstranice">
    <w:name w:val="page number"/>
    <w:rPr>
      <w:sz w:val="20"/>
    </w:rPr>
  </w:style>
  <w:style w:type="paragraph" w:styleId="Tijeloteksta2">
    <w:name w:val="Body Text 2"/>
    <w:basedOn w:val="Normal"/>
    <w:pPr>
      <w:spacing w:after="120"/>
      <w:ind w:left="283"/>
    </w:pPr>
  </w:style>
  <w:style w:type="paragraph" w:styleId="BodyText21" w:customStyle="true">
    <w:name w:val="Body Text 21"/>
    <w:basedOn w:val="Normal"/>
    <w:pPr>
      <w:ind w:firstLine="720"/>
      <w:jc w:val="both"/>
    </w:pPr>
    <w:rPr>
      <w:lang w:val="en-US"/>
    </w:rPr>
  </w:style>
  <w:style w:type="paragraph" w:styleId="Tekstbalonia">
    <w:name w:val="Balloon Text"/>
    <w:basedOn w:val="Normal"/>
    <w:semiHidden/>
    <w:rsid w:val="00663EB5"/>
    <w:rPr>
      <w:rFonts w:ascii="Tahoma" w:hAnsi="Tahoma" w:cs="Tahoma"/>
      <w:sz w:val="16"/>
      <w:szCs w:val="16"/>
    </w:rPr>
  </w:style>
  <w:style w:type="paragraph" w:styleId="Podnoje">
    <w:name w:val="footer"/>
    <w:basedOn w:val="Normal"/>
    <w:rsid w:val="00E228E1"/>
    <w:pPr>
      <w:tabs>
        <w:tab w:val="center" w:pos="4536"/>
        <w:tab w:val="right" w:pos="9072"/>
      </w:tabs>
    </w:pPr>
  </w:style>
  <w:style w:type="paragraph" w:styleId="Bezproreda">
    <w:name w:val="No Spacing"/>
    <w:uiPriority w:val="1"/>
    <w:qFormat/>
    <w:rsid w:val="00B44819"/>
    <w:rPr>
      <w:rFonts w:eastAsia="Calibri"/>
      <w:sz w:val="24"/>
      <w:szCs w:val="22"/>
      <w:lang w:eastAsia="en-US"/>
    </w:rPr>
  </w:style>
  <w:style w:type="paragraph" w:styleId="Odlomakpopisa">
    <w:name w:val="List Paragraph"/>
    <w:basedOn w:val="Normal"/>
    <w:uiPriority w:val="34"/>
    <w:qFormat/>
    <w:rsid w:val="00B44819"/>
    <w:pPr>
      <w:widowControl/>
      <w:overflowPunct/>
      <w:autoSpaceDE/>
      <w:autoSpaceDN/>
      <w:adjustRightInd/>
      <w:ind w:left="720"/>
      <w:contextualSpacing/>
      <w:textAlignment w:val="auto"/>
    </w:pPr>
    <w:rPr>
      <w:sz w:val="20"/>
    </w:rPr>
  </w:style>
  <w:style w:type="table" w:styleId="TableNormal" w:customStyle="true">
    <w:name w:val="Table Normal"/>
    <w:uiPriority w:val="2"/>
    <w:semiHidden/>
    <w:unhideWhenUsed/>
    <w:qFormat/>
    <w:rsid w:val="00B44819"/>
    <w:pPr>
      <w:widowControl w:val="false"/>
    </w:pPr>
    <w:rPr>
      <w:rFonts w:ascii="Calibri" w:hAnsi="Calibri" w:eastAsia="Calibr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B44819"/>
    <w:pPr>
      <w:overflowPunct/>
      <w:autoSpaceDE/>
      <w:autoSpaceDN/>
      <w:adjustRightInd/>
      <w:textAlignment w:val="auto"/>
    </w:pPr>
    <w:rPr>
      <w:rFonts w:ascii="Calibri" w:hAnsi="Calibri" w:eastAsia="Calibri"/>
      <w:szCs w:val="22"/>
      <w:lang w:val="en-US" w:eastAsia="en-US"/>
    </w:rPr>
  </w:style>
  <w:style w:type="paragraph" w:styleId="TableContents" w:customStyle="true">
    <w:name w:val="Table Contents"/>
    <w:basedOn w:val="Normal"/>
    <w:rsid w:val="00BE54BF"/>
    <w:pPr>
      <w:suppressLineNumbers/>
      <w:suppressAutoHyphens/>
      <w:overflowPunct/>
      <w:autoSpaceDE/>
      <w:adjustRightInd/>
    </w:pPr>
    <w:rPr>
      <w:rFonts w:eastAsia="Lucida Sans Unicode" w:cs="Tahoma"/>
      <w:kern w:val="3"/>
      <w:sz w:val="24"/>
      <w:szCs w:val="24"/>
    </w:rPr>
  </w:style>
  <w:style w:type="table" w:styleId="Reetkatablice">
    <w:name w:val="Table Grid"/>
    <w:basedOn w:val="Obinatablica"/>
    <w:uiPriority w:val="59"/>
    <w:rsid w:val="0069237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8581C"/>
    <w:rPr>
      <w:color w:val="808080"/>
      <w:bdr w:val="none" w:color="auto" w:sz="0" w:space="0"/>
      <w:shd w:val="clear" w:color="auto" w:fill="auto"/>
    </w:rPr>
  </w:style>
  <w:style w:type="character" w:styleId="eSPISCCParagraphDefaultFont" w:customStyle="true">
    <w:name w:val="eSPIS_CC_Paragraph Default Font"/>
    <w:basedOn w:val="Zadanifontodlomka"/>
    <w:rsid w:val="00D8581C"/>
    <w:rPr>
      <w:rFonts w:ascii="Times New Roman" w:hAnsi="Times New Roman" w:cs="Times New Roman"/>
      <w:noProof/>
      <w:sz w:val="24"/>
      <w:szCs w:val="24"/>
      <w:bdr w:val="none" w:color="auto" w:sz="0" w:space="0"/>
      <w:shd w:val="clear" w:color="auto" w:fill="auto"/>
      <w:lang w:val="hr-HR"/>
    </w:rPr>
  </w:style>
  <w:style w:type="character" w:styleId="PozadinaSvijetloZuta" w:customStyle="true">
    <w:name w:val="Pozadina_SvijetloZuta"/>
    <w:basedOn w:val="Zadanifontodlomka"/>
    <w:rsid w:val="00D8581C"/>
    <w:rPr>
      <w:noProof/>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D8581C"/>
    <w:rPr>
      <w:rFonts w:ascii="Times New Roman" w:hAnsi="Times New Roman" w:cs="Times New Roman"/>
      <w:noProof/>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D8581C"/>
    <w:rPr>
      <w:rFonts w:ascii="Times New Roman" w:hAnsi="Times New Roman" w:cs="Times New Roman"/>
      <w:noProof/>
      <w:sz w:val="24"/>
      <w:szCs w:val="24"/>
      <w:bdr w:val="none" w:color="auto" w:sz="0" w:space="0"/>
      <w:shd w:val="clear" w:color="auto" w:fill="CCFFCC"/>
      <w:lang w:val="hr-HR"/>
    </w:rPr>
  </w:style>
  <w:style w:type="paragraph" w:styleId="Podnaslov">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022C22"/>
    <w:rPr>
      <w:rFonts w:ascii="Tahoma" w:hAnsi="Tahoma"/>
      <w:b/>
      <w:color w:val="0000FF"/>
      <w:sz w:val="24"/>
    </w:rPr>
  </w:style>
  <w:style w:type="paragraph" w:styleId="Tijeloteksta">
    <w:name w:val="Body Text"/>
    <w:basedOn w:val="Normal"/>
    <w:link w:val="TijelotekstaChar"/>
    <w:rsid w:val="00580972"/>
    <w:pPr>
      <w:spacing w:after="120"/>
    </w:pPr>
  </w:style>
  <w:style w:type="character" w:styleId="TijelotekstaChar" w:customStyle="true">
    <w:name w:val="Tijelo teksta Char"/>
    <w:basedOn w:val="Zadanifontodlomka"/>
    <w:link w:val="Tijeloteksta"/>
    <w:rsid w:val="00580972"/>
    <w:rPr>
      <w:sz w:val="22"/>
    </w:rPr>
  </w:style>
  <w:style w:type="paragraph" w:styleId="Grafikeoznake2">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rPr>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komentara" w:type="paragraph">
    <w:name w:val="annotation text"/>
    <w:basedOn w:val="Normal"/>
    <w:semiHidden/>
    <w:rPr>
      <w:sz w:val="20"/>
    </w:rPr>
  </w:style>
  <w:style w:styleId="Tijeloteksta3" w:type="paragraph">
    <w:name w:val="Body Text 3"/>
    <w:basedOn w:val="Normal"/>
    <w:pPr>
      <w:jc w:val="center"/>
    </w:pPr>
    <w:rPr>
      <w:b/>
      <w:sz w:val="20"/>
    </w:rPr>
  </w:style>
  <w:style w:styleId="Zaglavlje" w:type="paragraph">
    <w:name w:val="header"/>
    <w:basedOn w:val="Normal"/>
    <w:pPr>
      <w:tabs>
        <w:tab w:pos="4153" w:val="center"/>
        <w:tab w:pos="8306" w:val="right"/>
      </w:tabs>
    </w:pPr>
  </w:style>
  <w:style w:styleId="Brojstranice" w:type="character">
    <w:name w:val="page number"/>
    <w:rPr>
      <w:sz w:val="20"/>
    </w:rPr>
  </w:style>
  <w:style w:styleId="Tijeloteksta2" w:type="paragraph">
    <w:name w:val="Body Text 2"/>
    <w:basedOn w:val="Normal"/>
    <w:pPr>
      <w:spacing w:after="120"/>
      <w:ind w:left="283"/>
    </w:pPr>
  </w:style>
  <w:style w:customStyle="1" w:styleId="BodyText21" w:type="paragraph">
    <w:name w:val="Body Text 21"/>
    <w:basedOn w:val="Normal"/>
    <w:pPr>
      <w:ind w:firstLine="720"/>
      <w:jc w:val="both"/>
    </w:pPr>
    <w:rPr>
      <w:lang w:val="en-US"/>
    </w:rPr>
  </w:style>
  <w:style w:styleId="Tekstbalonia" w:type="paragraph">
    <w:name w:val="Balloon Text"/>
    <w:basedOn w:val="Normal"/>
    <w:semiHidden/>
    <w:rsid w:val="00663EB5"/>
    <w:rPr>
      <w:rFonts w:ascii="Tahoma" w:cs="Tahoma" w:hAnsi="Tahoma"/>
      <w:sz w:val="16"/>
      <w:szCs w:val="16"/>
    </w:rPr>
  </w:style>
  <w:style w:styleId="Podnoje" w:type="paragraph">
    <w:name w:val="footer"/>
    <w:basedOn w:val="Normal"/>
    <w:rsid w:val="00E228E1"/>
    <w:pPr>
      <w:tabs>
        <w:tab w:pos="4536" w:val="center"/>
        <w:tab w:pos="9072" w:val="right"/>
      </w:tabs>
    </w:pPr>
  </w:style>
  <w:style w:styleId="Bezproreda" w:type="paragraph">
    <w:name w:val="No Spacing"/>
    <w:uiPriority w:val="1"/>
    <w:qFormat/>
    <w:rsid w:val="00B44819"/>
    <w:rPr>
      <w:rFonts w:eastAsia="Calibri"/>
      <w:sz w:val="24"/>
      <w:szCs w:val="22"/>
      <w:lang w:eastAsia="en-US"/>
    </w:rPr>
  </w:style>
  <w:style w:styleId="Odlomakpopisa" w:type="paragraph">
    <w:name w:val="List Paragraph"/>
    <w:basedOn w:val="Normal"/>
    <w:uiPriority w:val="34"/>
    <w:qFormat/>
    <w:rsid w:val="00B44819"/>
    <w:pPr>
      <w:widowControl/>
      <w:overflowPunct/>
      <w:autoSpaceDE/>
      <w:autoSpaceDN/>
      <w:adjustRightInd/>
      <w:ind w:left="720"/>
      <w:contextualSpacing/>
      <w:textAlignment w:val="auto"/>
    </w:pPr>
    <w:rPr>
      <w:sz w:val="20"/>
    </w:rPr>
  </w:style>
  <w:style w:customStyle="1" w:styleId="TableNormal" w:type="table">
    <w:name w:val="Table Normal"/>
    <w:uiPriority w:val="2"/>
    <w:semiHidden/>
    <w:unhideWhenUsed/>
    <w:qFormat/>
    <w:rsid w:val="00B44819"/>
    <w:pPr>
      <w:widowControl w:val="0"/>
    </w:pPr>
    <w:rPr>
      <w:rFonts w:ascii="Calibri" w:eastAsia="Calibri" w:hAnsi="Calibr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B44819"/>
    <w:pPr>
      <w:overflowPunct/>
      <w:autoSpaceDE/>
      <w:autoSpaceDN/>
      <w:adjustRightInd/>
      <w:textAlignment w:val="auto"/>
    </w:pPr>
    <w:rPr>
      <w:rFonts w:ascii="Calibri" w:eastAsia="Calibri" w:hAnsi="Calibri"/>
      <w:szCs w:val="22"/>
      <w:lang w:eastAsia="en-US" w:val="en-US"/>
    </w:rPr>
  </w:style>
  <w:style w:customStyle="1" w:styleId="TableContents" w:type="paragraph">
    <w:name w:val="Table Contents"/>
    <w:basedOn w:val="Normal"/>
    <w:rsid w:val="00BE54BF"/>
    <w:pPr>
      <w:suppressLineNumbers/>
      <w:suppressAutoHyphens/>
      <w:overflowPunct/>
      <w:autoSpaceDE/>
      <w:adjustRightInd/>
    </w:pPr>
    <w:rPr>
      <w:rFonts w:cs="Tahoma" w:eastAsia="Lucida Sans Unicode"/>
      <w:kern w:val="3"/>
      <w:sz w:val="24"/>
      <w:szCs w:val="24"/>
    </w:rPr>
  </w:style>
  <w:style w:styleId="Reetkatablice" w:type="table">
    <w:name w:val="Table Grid"/>
    <w:basedOn w:val="Obinatablica"/>
    <w:uiPriority w:val="59"/>
    <w:rsid w:val="0069237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8581C"/>
    <w:rPr>
      <w:color w:val="808080"/>
      <w:bdr w:color="auto" w:space="0" w:sz="0" w:val="none"/>
      <w:shd w:color="auto" w:fill="auto" w:val="clear"/>
    </w:rPr>
  </w:style>
  <w:style w:customStyle="1" w:styleId="eSPISCCParagraphDefaultFont" w:type="character">
    <w:name w:val="eSPIS_CC_Paragraph Default Font"/>
    <w:basedOn w:val="Zadanifontodlomka"/>
    <w:rsid w:val="00D8581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D8581C"/>
    <w:rPr>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8581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8581C"/>
    <w:rPr>
      <w:rFonts w:ascii="Times New Roman" w:cs="Times New Roman" w:hAnsi="Times New Roman"/>
      <w:noProof/>
      <w:sz w:val="24"/>
      <w:szCs w:val="24"/>
      <w:bdr w:color="auto" w:space="0" w:sz="0" w:val="none"/>
      <w:shd w:color="auto" w:fill="CCFFCC" w:val="clear"/>
      <w:lang w:val="hr-HR"/>
    </w:rPr>
  </w:style>
  <w:style w:styleId="Podnaslov" w:type="paragraph">
    <w:name w:val="Subtitle"/>
    <w:basedOn w:val="Normal"/>
    <w:link w:val="PodnaslovChar"/>
    <w:qFormat/>
    <w:rsid w:val="00022C22"/>
    <w:pPr>
      <w:widowControl/>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22C22"/>
    <w:rPr>
      <w:rFonts w:ascii="Tahoma" w:hAnsi="Tahoma"/>
      <w:b/>
      <w:color w:val="0000FF"/>
      <w:sz w:val="24"/>
    </w:rPr>
  </w:style>
  <w:style w:styleId="Tijeloteksta" w:type="paragraph">
    <w:name w:val="Body Text"/>
    <w:basedOn w:val="Normal"/>
    <w:link w:val="TijelotekstaChar"/>
    <w:rsid w:val="00580972"/>
    <w:pPr>
      <w:spacing w:after="120"/>
    </w:pPr>
  </w:style>
  <w:style w:customStyle="1" w:styleId="TijelotekstaChar" w:type="character">
    <w:name w:val="Tijelo teksta Char"/>
    <w:basedOn w:val="Zadanifontodlomka"/>
    <w:link w:val="Tijeloteksta"/>
    <w:rsid w:val="00580972"/>
    <w:rPr>
      <w:sz w:val="22"/>
    </w:rPr>
  </w:style>
  <w:style w:styleId="Grafikeoznake2" w:type="paragraph">
    <w:name w:val="List Bullet 2"/>
    <w:basedOn w:val="Normal"/>
    <w:uiPriority w:val="99"/>
    <w:unhideWhenUsed/>
    <w:rsid w:val="002A3D23"/>
    <w:pPr>
      <w:widowControl/>
      <w:numPr>
        <w:numId w:val="26"/>
      </w:numPr>
      <w:overflowPunct/>
      <w:autoSpaceDE/>
      <w:autoSpaceDN/>
      <w:adjustRightInd/>
      <w:contextualSpacing/>
      <w:textAlignment w:val="auto"/>
    </w:pPr>
    <w:rPr>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1550170">
      <w:bodyDiv w:val="true"/>
      <w:marLeft w:val="0"/>
      <w:marRight w:val="0"/>
      <w:marTop w:val="0"/>
      <w:marBottom w:val="0"/>
      <w:divBdr>
        <w:top w:val="none" w:color="auto" w:sz="0" w:space="0"/>
        <w:left w:val="none" w:color="auto" w:sz="0" w:space="0"/>
        <w:bottom w:val="none" w:color="auto" w:sz="0" w:space="0"/>
        <w:right w:val="none" w:color="auto" w:sz="0" w:space="0"/>
      </w:divBdr>
    </w:div>
    <w:div w:id="1601795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header2.xml.rels><?xml version="1.0" encoding="UTF-8" standalone="yes"?><Relationships xmlns="http://schemas.openxmlformats.org/package/2006/relationships"><Relationship Target="media/image1.jpeg" Type="http://schemas.openxmlformats.org/officeDocument/2006/relationships/image" Id="rId1"/></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srpnja 2019.</izvorni_sadrzaj>
    <derivirana_varijabla naziv="DomainObject.DatumDonosenjaOdluke_1">25.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2950</izvorni_sadrzaj>
    <derivirana_varijabla naziv="DomainObject.Predmet.Broj_1">2950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2018.</izvorni_sadrzaj>
    <derivirana_varijabla naziv="DomainObject.Predmet.DatumOsnivanja_1">22.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spisa na Vrhovni sud
original u referadi</izvorni_sadrzaj>
    <derivirana_varijabla naziv="DomainObject.Predmet.Opis_1">preslika spisa na Vrhovni sud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St-2950/2018</izvorni_sadrzaj>
    <derivirana_varijabla naziv="DomainObject.Predmet.OznakaBroj_1">St-2950/2018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TEHNIKA ZVONIMIR d.o.o. zastupanog po punomoćniku Ankica Herl Prebeg</izvorni_sadrzaj>
    <derivirana_varijabla naziv="DomainObject.Predmet.ProtustrankaFormated_1">  TEHNIKA ZVONIMIR d.o.o. zastupanog po punomoćniku Ankica Herl Prebeg</derivirana_varijabla>
  </DomainObject.Predmet.ProtustrankaFormated>
  <DomainObject.Predmet.ProtustrankaFormatedOIB>
    <izvorni_sadrzaj>  TEHNIKA ZVONIMIR d.o.o., OIB 85950064896 zastupanog po punomoćniku Ankica Herl Prebeg</izvorni_sadrzaj>
    <derivirana_varijabla naziv="DomainObject.Predmet.ProtustrankaFormatedOIB_1">  TEHNIKA ZVONIMIR d.o.o., OIB 85950064896 zastupanog po punomoćniku Ankica Herl Prebeg</derivirana_varijabla>
  </DomainObject.Predmet.ProtustrankaFormatedOIB>
  <DomainObject.Predmet.ProtustrankaFormatedWithAdress>
    <izvorni_sadrzaj> TEHNIKA ZVONIMIR d.o.o., Ulica grada Vukovara 274, 10000 Zagreb zastupanog po punomoćniku Ankica Herl Prebeg</izvorni_sadrzaj>
    <derivirana_varijabla naziv="DomainObject.Predmet.ProtustrankaFormatedWithAdress_1"> TEHNIKA ZVONIMIR d.o.o., Ulica grada Vukovara 274, 10000 Zagreb zastupanog po punomoćniku Ankica Herl Prebeg</derivirana_varijabla>
  </DomainObject.Predmet.ProtustrankaFormatedWithAdress>
  <DomainObject.Predmet.ProtustrankaFormatedWithAdressOIB>
    <izvorni_sadrzaj> TEHNIKA ZVONIMIR d.o.o., OIB 85950064896, Ulica grada Vukovara 274, 10000 Zagreb zastupanog po punomoćniku Ankica Herl Prebeg</izvorni_sadrzaj>
    <derivirana_varijabla naziv="DomainObject.Predmet.ProtustrankaFormatedWithAdressOIB_1"> TEHNIKA ZVONIMIR d.o.o., OIB 85950064896, Ulica grada Vukovara 274, 10000 Zagreb zastupanog po punomoćniku Ankica Herl Prebeg</derivirana_varijabla>
  </DomainObject.Predmet.ProtustrankaFormatedWithAdressOIB>
  <DomainObject.Predmet.ProtustrankaWithAdress>
    <izvorni_sadrzaj>TEHNIKA ZVONIMIR d.o.o. Ulica grada Vukovara 274, 10000 Zagreb</izvorni_sadrzaj>
    <derivirana_varijabla naziv="DomainObject.Predmet.ProtustrankaWithAdress_1">TEHNIKA ZVONIMIR d.o.o. Ulica grada Vukovara 274, 10000 Zagreb</derivirana_varijabla>
  </DomainObject.Predmet.ProtustrankaWithAdress>
  <DomainObject.Predmet.ProtustrankaWithAdressOIB>
    <izvorni_sadrzaj>TEHNIKA ZVONIMIR d.o.o., OIB 85950064896, Ulica grada Vukovara 274, 10000 Zagreb</izvorni_sadrzaj>
    <derivirana_varijabla naziv="DomainObject.Predmet.ProtustrankaWithAdressOIB_1">TEHNIKA ZVONIMIR d.o.o., OIB 85950064896, Ulica grada Vukovara 274, 10000 Zagreb</derivirana_varijabla>
  </DomainObject.Predmet.ProtustrankaWithAdressOIB>
  <DomainObject.Predmet.ProtustrankaNazivFormated>
    <izvorni_sadrzaj>TEHNIKA ZVONIMIR d.o.o.</izvorni_sadrzaj>
    <derivirana_varijabla naziv="DomainObject.Predmet.ProtustrankaNazivFormated_1">TEHNIKA ZVONIMIR d.o.o.</derivirana_varijabla>
  </DomainObject.Predmet.ProtustrankaNazivFormated>
  <DomainObject.Predmet.ProtustrankaNazivFormatedOIB>
    <izvorni_sadrzaj>TEHNIKA ZVONIMIR d.o.o., OIB 85950064896</izvorni_sadrzaj>
    <derivirana_varijabla naziv="DomainObject.Predmet.ProtustrankaNazivFormatedOIB_1">TEHNIKA ZVONIMIR d.o.o., OIB 85950064896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25. srpnja 2019.</izvorni_sadrzaj>
    <derivirana_varijabla naziv="DomainObject.Predmet.SpisIzvanSuda.DatumIzlazaSpisa_1">25. srpnja 2019.</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TEHNIKA ZVONIMIR d.o.o.; ZAGREB TREND društvo s ograničenom odgovornošću za građenje, trgovinu i promidžbu</izvorni_sadrzaj>
    <derivirana_varijabla naziv="DomainObject.Predmet.StrankaFormated_1">  TEHNIKA ZVONIMIR d.o.o.; ZAGREB TREND društvo s ograničenom odgovornošću za građenje, trgovinu i promidžbu</derivirana_varijabla>
  </DomainObject.Predmet.StrankaFormated>
  <DomainObject.Predmet.StrankaFormatedOIB>
    <izvorni_sadrzaj>  TEHNIKA ZVONIMIR d.o.o., OIB 85950064896; ZAGREB TREND društvo s ograničenom odgovornošću za građenje, trgovinu i promidžbu, OIB 25011093368</izvorni_sadrzaj>
    <derivirana_varijabla naziv="DomainObject.Predmet.StrankaFormatedOIB_1">  TEHNIKA ZVONIMIR d.o.o., OIB 85950064896; ZAGREB TREND društvo s ograničenom odgovornošću za građenje, trgovinu i promidžbu, OIB 25011093368</derivirana_varijabla>
  </DomainObject.Predmet.StrankaFormatedOIB>
  <DomainObject.Predmet.StrankaFormatedWithAdress>
    <izvorni_sadrzaj> TEHNIKA ZVONIMIR d.o.o., Ulica grada Vukovara 274, 10000 Zagreb; ZAGREB TREND društvo s ograničenom odgovornošću za građenje, trgovinu i promidžbu, Ulica grada Vukovara 274, 10000 Zagreb</izvorni_sadrzaj>
    <derivirana_varijabla naziv="DomainObject.Predmet.StrankaFormatedWithAdress_1"> TEHNIKA ZVONIMIR d.o.o., Ulica grada Vukovara 274, 10000 Zagreb; ZAGREB TREND društvo s ograničenom odgovornošću za građenje, trgovinu i promidžbu, Ulica grada Vukovara 274, 10000 Zagreb</derivirana_varijabla>
  </DomainObject.Predmet.StrankaFormatedWithAdress>
  <DomainObject.Predmet.StrankaFormatedWithAdressOIB>
    <izvorni_sadrzaj> TEHNIKA ZVONIMIR d.o.o., OIB 85950064896, Ulica grada Vukovara 274, 10000 Zagreb; ZAGREB TREND društvo s ograničenom odgovornošću za građenje, trgovinu i promidžbu, OIB 25011093368, Ulica grada Vukovara 274, 10000 Zagreb</izvorni_sadrzaj>
    <derivirana_varijabla naziv="DomainObject.Predmet.StrankaFormatedWithAdressOIB_1"> TEHNIKA ZVONIMIR d.o.o., OIB 85950064896, Ulica grada Vukovara 274, 10000 Zagreb; ZAGREB TREND društvo s ograničenom odgovornošću za građenje, trgovinu i promidžbu, OIB 25011093368, Ulica grada Vukovara 274, 10000 Zagreb</derivirana_varijabla>
  </DomainObject.Predmet.StrankaFormatedWithAdressOIB>
  <DomainObject.Predmet.StrankaWithAdress>
    <izvorni_sadrzaj>TEHNIKA ZVONIMIR d.o.o. Ulica grada Vukovara 274,10000 Zagreb,ZAGREB TREND društvo s ograničenom odgovornošću za građenje, trgovinu i promidžbu Ulica grada Vukovara 274,10000 Zagreb</izvorni_sadrzaj>
    <derivirana_varijabla naziv="DomainObject.Predmet.StrankaWithAdress_1">TEHNIKA ZVONIMIR d.o.o. Ulica grada Vukovara 274,10000 Zagreb,ZAGREB TREND društvo s ograničenom odgovornošću za građenje, trgovinu i promidžbu Ulica grada Vukovara 274,10000 Zagreb</derivirana_varijabla>
  </DomainObject.Predmet.StrankaWithAdress>
  <DomainObject.Predmet.StrankaWithAdressOIB>
    <izvorni_sadrzaj>TEHNIKA ZVONIMIR d.o.o., OIB 85950064896, Ulica grada Vukovara 274,10000 Zagreb,ZAGREB TREND društvo s ograničenom odgovornošću za građenje, trgovinu i promidžbu, OIB 25011093368, Ulica grada Vukovara 274,10000 Zagreb</izvorni_sadrzaj>
    <derivirana_varijabla naziv="DomainObject.Predmet.StrankaWithAdressOIB_1">TEHNIKA ZVONIMIR d.o.o., OIB 85950064896, Ulica grada Vukovara 274,10000 Zagreb,ZAGREB TREND društvo s ograničenom odgovornošću za građenje, trgovinu i promidžbu, OIB 25011093368, Ulica grada Vukovara 274,10000 Zagreb</derivirana_varijabla>
  </DomainObject.Predmet.StrankaWithAdressOIB>
  <DomainObject.Predmet.StrankaNazivFormated>
    <izvorni_sadrzaj>TEHNIKA ZVONIMIR d.o.o.,ZAGREB TREND društvo s ograničenom odgovornošću za građenje, trgovinu i promidžbu</izvorni_sadrzaj>
    <derivirana_varijabla naziv="DomainObject.Predmet.StrankaNazivFormated_1">TEHNIKA ZVONIMIR d.o.o.,ZAGREB TREND društvo s ograničenom odgovornošću za građenje, trgovinu i promidžbu</derivirana_varijabla>
  </DomainObject.Predmet.StrankaNazivFormated>
  <DomainObject.Predmet.StrankaNazivFormatedOIB>
    <izvorni_sadrzaj>TEHNIKA ZVONIMIR d.o.o., OIB 85950064896,ZAGREB TREND društvo s ograničenom odgovornošću za građenje, trgovinu i promidžbu, OIB 25011093368</izvorni_sadrzaj>
    <derivirana_varijabla naziv="DomainObject.Predmet.StrankaNazivFormatedOIB_1">TEHNIKA ZVONIMIR d.o.o., OIB 85950064896,ZAGREB TREND društvo s ograničenom odgovornošću za građenje, trgovinu i promidžbu, OIB 25011093368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TEHNIKA ZVONIMIR d.o.o.</item>
      <item>ZAGREB TREND društvo s ograničenom odgovornošću za građenje, trgovinu i promidžbu</item>
    </izvorni_sadrzaj>
    <derivirana_varijabla naziv="DomainObject.Predmet.StrankaListFormated_1">
      <item>TEHNIKA ZVONIMIR d.o.o.</item>
      <item>ZAGREB TREND društvo s ograničenom odgovornošću za građenje, trgovinu i promidžbu</item>
    </derivirana_varijabla>
  </DomainObject.Predmet.StrankaListFormated>
  <DomainObject.Predmet.StrankaListFormatedOIB>
    <izvorni_sadrzaj>
      <item>TEHNIKA ZVONIMIR d.o.o., OIB 85950064896</item>
      <item>ZAGREB TREND društvo s ograničenom odgovornošću za građenje, trgovinu i promidžbu, OIB 25011093368</item>
    </izvorni_sadrzaj>
    <derivirana_varijabla naziv="DomainObject.Predmet.StrankaListFormatedOIB_1">
      <item>TEHNIKA ZVONIMIR d.o.o., OIB 85950064896</item>
      <item>ZAGREB TREND društvo s ograničenom odgovornošću za građenje, trgovinu i promidžbu, OIB 25011093368</item>
    </derivirana_varijabla>
  </DomainObject.Predmet.StrankaListFormatedOIB>
  <DomainObject.Predmet.StrankaListFormatedWithAdress>
    <izvorni_sadrzaj>
      <item>TEHNIKA ZVONIMIR d.o.o., Ulica grada Vukovara 274, 10000 Zagreb</item>
      <item>ZAGREB TREND društvo s ograničenom odgovornošću za građenje, trgovinu i promidžbu, Ulica grada Vukovara 274, 10000 Zagreb</item>
    </izvorni_sadrzaj>
    <derivirana_varijabla naziv="DomainObject.Predmet.StrankaListFormatedWithAdress_1">
      <item>TEHNIKA ZVONIMIR d.o.o., Ulica grada Vukovara 274, 10000 Zagreb</item>
      <item>ZAGREB TREND društvo s ograničenom odgovornošću za građenje, trgovinu i promidžbu, Ulica grada Vukovara 274, 10000 Zagreb</item>
    </derivirana_varijabla>
  </DomainObject.Predmet.StrankaListFormatedWithAdress>
  <DomainObject.Predmet.StrankaListFormatedWithAdressOIB>
    <izvorni_sadrzaj>
      <item>TEHNIKA ZVONIMIR d.o.o., OIB 85950064896, Ulica grada Vukovara 274, 10000 Zagreb</item>
      <item>ZAGREB TREND društvo s ograničenom odgovornošću za građenje, trgovinu i promidžbu, OIB 25011093368, Ulica grada Vukovara 274, 10000 Zagreb</item>
    </izvorni_sadrzaj>
    <derivirana_varijabla naziv="DomainObject.Predmet.StrankaListFormatedWithAdressOIB_1">
      <item>TEHNIKA ZVONIMIR d.o.o., OIB 85950064896, Ulica grada Vukovara 274, 10000 Zagreb</item>
      <item>ZAGREB TREND društvo s ograničenom odgovornošću za građenje, trgovinu i promidžbu, OIB 25011093368, Ulica grada Vukovara 274, 10000 Zagreb</item>
    </derivirana_varijabla>
  </DomainObject.Predmet.StrankaListFormatedWithAdressOIB>
  <DomainObject.Predmet.StrankaListNazivFormated>
    <izvorni_sadrzaj>
      <item>TEHNIKA ZVONIMIR d.o.o.</item>
      <item>ZAGREB TREND društvo s ograničenom odgovornošću za građenje, trgovinu i promidžbu</item>
    </izvorni_sadrzaj>
    <derivirana_varijabla naziv="DomainObject.Predmet.StrankaListNazivFormated_1">
      <item>TEHNIKA ZVONIMIR d.o.o.</item>
      <item>ZAGREB TREND društvo s ograničenom odgovornošću za građenje, trgovinu i promidžbu</item>
    </derivirana_varijabla>
  </DomainObject.Predmet.StrankaListNazivFormated>
  <DomainObject.Predmet.StrankaListNazivFormatedOIB>
    <izvorni_sadrzaj>
      <item>TEHNIKA ZVONIMIR d.o.o., OIB 85950064896</item>
      <item>ZAGREB TREND društvo s ograničenom odgovornošću za građenje, trgovinu i promidžbu, OIB 25011093368</item>
    </izvorni_sadrzaj>
    <derivirana_varijabla naziv="DomainObject.Predmet.StrankaListNazivFormatedOIB_1">
      <item>TEHNIKA ZVONIMIR d.o.o., OIB 85950064896</item>
      <item>ZAGREB TREND društvo s ograničenom odgovornošću za građenje, trgovinu i promidžbu, OIB 25011093368</item>
    </derivirana_varijabla>
  </DomainObject.Predmet.StrankaListNazivFormatedOIB>
  <DomainObject.Predmet.ProtuStrankaListFormated>
    <izvorni_sadrzaj>
      <item>TEHNIKA ZVONIMIR d.o.o. zastupanog po punomoćniku Ankica Herl Prebeg</item>
    </izvorni_sadrzaj>
    <derivirana_varijabla naziv="DomainObject.Predmet.ProtuStrankaListFormated_1">
      <item>TEHNIKA ZVONIMIR d.o.o. zastupanog po punomoćniku Ankica Herl Prebeg</item>
    </derivirana_varijabla>
  </DomainObject.Predmet.ProtuStrankaListFormated>
  <DomainObject.Predmet.ProtuStrankaListFormatedOIB>
    <izvorni_sadrzaj>
      <item>TEHNIKA ZVONIMIR d.o.o., OIB 85950064896 zastupanog po punomoćniku Ankica Herl Prebeg</item>
    </izvorni_sadrzaj>
    <derivirana_varijabla naziv="DomainObject.Predmet.ProtuStrankaListFormatedOIB_1">
      <item>TEHNIKA ZVONIMIR d.o.o., OIB 85950064896 zastupanog po punomoćniku Ankica Herl Prebeg</item>
    </derivirana_varijabla>
  </DomainObject.Predmet.ProtuStrankaListFormatedOIB>
  <DomainObject.Predmet.ProtuStrankaListFormatedWithAdress>
    <izvorni_sadrzaj>
      <item>TEHNIKA ZVONIMIR d.o.o., Ulica grada Vukovara 274, 10000 Zagreb zastupanog po punomoćniku Ankica Herl Prebeg</item>
    </izvorni_sadrzaj>
    <derivirana_varijabla naziv="DomainObject.Predmet.ProtuStrankaListFormatedWithAdress_1">
      <item>TEHNIKA ZVONIMIR d.o.o., Ulica grada Vukovara 274, 10000 Zagreb zastupanog po punomoćniku Ankica Herl Prebeg</item>
    </derivirana_varijabla>
  </DomainObject.Predmet.ProtuStrankaListFormatedWithAdress>
  <DomainObject.Predmet.ProtuStrankaListFormatedWithAdressOIB>
    <izvorni_sadrzaj>
      <item>TEHNIKA ZVONIMIR d.o.o., OIB 85950064896, Ulica grada Vukovara 274, 10000 Zagreb zastupanog po punomoćniku Ankica Herl Prebeg</item>
    </izvorni_sadrzaj>
    <derivirana_varijabla naziv="DomainObject.Predmet.ProtuStrankaListFormatedWithAdressOIB_1">
      <item>TEHNIKA ZVONIMIR d.o.o., OIB 85950064896, Ulica grada Vukovara 274, 10000 Zagreb zastupanog po punomoćniku Ankica Herl Prebeg</item>
    </derivirana_varijabla>
  </DomainObject.Predmet.ProtuStrankaListFormatedWithAdressOIB>
  <DomainObject.Predmet.ProtuStrankaListNazivFormated>
    <izvorni_sadrzaj>
      <item>TEHNIKA ZVONIMIR d.o.o.</item>
    </izvorni_sadrzaj>
    <derivirana_varijabla naziv="DomainObject.Predmet.ProtuStrankaListNazivFormated_1">
      <item>TEHNIKA ZVONIMIR d.o.o.</item>
    </derivirana_varijabla>
  </DomainObject.Predmet.ProtuStrankaListNazivFormated>
  <DomainObject.Predmet.ProtuStrankaListNazivFormatedOIB>
    <izvorni_sadrzaj>
      <item>TEHNIKA ZVONIMIR d.o.o., OIB 85950064896</item>
    </izvorni_sadrzaj>
    <derivirana_varijabla naziv="DomainObject.Predmet.ProtuStrankaListNazivFormatedOIB_1">
      <item>TEHNIKA ZVONIMIR d.o.o., OIB 85950064896</item>
    </derivirana_varijabla>
  </DomainObject.Predmet.ProtuStrankaListNazivFormatedOIB>
  <DomainObject.Predmet.OstaliListFormated>
    <izvorni_sadrzaj>
      <item>Ankica Herl Prebeg punomoćnica sudionika u postupku TEHNIKA ZVONIMIR d.o.o.</item>
    </izvorni_sadrzaj>
    <derivirana_varijabla naziv="DomainObject.Predmet.OstaliListFormated_1">
      <item>Ankica Herl Prebeg punomoćnica sudionika u postupku TEHNIKA ZVONIMIR d.o.o.</item>
    </derivirana_varijabla>
  </DomainObject.Predmet.OstaliListFormated>
  <DomainObject.Predmet.OstaliListFormatedOIB>
    <izvorni_sadrzaj>
      <item>Ankica Herl Prebeg, OIB 56828677250 punomoćnica sudionika u postupku TEHNIKA ZVONIMIR d.o.o.</item>
    </izvorni_sadrzaj>
    <derivirana_varijabla naziv="DomainObject.Predmet.OstaliListFormatedOIB_1">
      <item>Ankica Herl Prebeg, OIB 56828677250 punomoćnica sudionika u postupku TEHNIKA ZVONIMIR d.o.o.</item>
    </derivirana_varijabla>
  </DomainObject.Predmet.OstaliListFormatedOIB>
  <DomainObject.Predmet.OstaliListFormatedWithAdress>
    <izvorni_sadrzaj>
      <item>Ankica Herl Prebeg, Konjička Ulica 11, 10000 Zagreb punomoćnica sudionika u postupku TEHNIKA ZVONIMIR d.o.o.</item>
    </izvorni_sadrzaj>
    <derivirana_varijabla naziv="DomainObject.Predmet.OstaliListFormatedWithAdress_1">
      <item>Ankica Herl Prebeg, Konjička Ulica 11, 10000 Zagreb punomoćnica sudionika u postupku TEHNIKA ZVONIMIR d.o.o.</item>
    </derivirana_varijabla>
  </DomainObject.Predmet.OstaliListFormatedWithAdress>
  <DomainObject.Predmet.OstaliListFormatedWithAdressOIB>
    <izvorni_sadrzaj>
      <item>Ankica Herl Prebeg, OIB 56828677250, Konjička Ulica 11, 10000 Zagreb punomoćnica sudionika u postupku TEHNIKA ZVONIMIR d.o.o.</item>
    </izvorni_sadrzaj>
    <derivirana_varijabla naziv="DomainObject.Predmet.OstaliListFormatedWithAdressOIB_1">
      <item>Ankica Herl Prebeg, OIB 56828677250, Konjička Ulica 11, 10000 Zagreb punomoćnica sudionika u postupku TEHNIKA ZVONIMIR d.o.o.</item>
    </derivirana_varijabla>
  </DomainObject.Predmet.OstaliListFormatedWithAdressOIB>
  <DomainObject.Predmet.OstaliListNazivFormated>
    <izvorni_sadrzaj>
      <item>Ankica Herl Prebeg</item>
    </izvorni_sadrzaj>
    <derivirana_varijabla naziv="DomainObject.Predmet.OstaliListNazivFormated_1">
      <item>Ankica Herl Prebeg</item>
    </derivirana_varijabla>
  </DomainObject.Predmet.OstaliListNazivFormated>
  <DomainObject.Predmet.OstaliListNazivFormatedOIB>
    <izvorni_sadrzaj>
      <item>Ankica Herl Prebeg, OIB 56828677250</item>
    </izvorni_sadrzaj>
    <derivirana_varijabla naziv="DomainObject.Predmet.OstaliListNazivFormatedOIB_1">
      <item>Ankica Herl Prebeg, OIB 56828677250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2019.</izvorni_sadrzaj>
    <derivirana_varijabla naziv="DomainObject.Datum_1">25. srpnja 2019.</derivirana_varijabla>
  </DomainObject.Datum>
  <DomainObject.PoslovniBrojDokumenta>
    <izvorni_sadrzaj/>
    <derivirana_varijabla naziv="DomainObject.PoslovniBrojDokumenta_1"/>
  </DomainObject.PoslovniBrojDokumenta>
  <DomainObject.Predmet.StrankaIDrugi>
    <izvorni_sadrzaj>TEHNIKA ZVONIMIR d.o.o. i dr.</izvorni_sadrzaj>
    <derivirana_varijabla naziv="DomainObject.Predmet.StrankaIDrugi_1">TEHNIKA ZVONIMIR d.o.o. i dr.</derivirana_varijabla>
  </DomainObject.Predmet.StrankaIDrugi>
  <DomainObject.Predmet.ProtustrankaIDrugi>
    <izvorni_sadrzaj>TEHNIKA ZVONIMIR d.o.o.</izvorni_sadrzaj>
    <derivirana_varijabla naziv="DomainObject.Predmet.ProtustrankaIDrugi_1">TEHNIKA ZVONIMIR d.o.o.</derivirana_varijabla>
  </DomainObject.Predmet.ProtustrankaIDrugi>
  <DomainObject.Predmet.StrankaIDrugiAdressOIB>
    <izvorni_sadrzaj>TEHNIKA ZVONIMIR d.o.o., OIB 85950064896, Ulica grada Vukovara 274, 10000 Zagreb i dr.</izvorni_sadrzaj>
    <derivirana_varijabla naziv="DomainObject.Predmet.StrankaIDrugiAdressOIB_1">TEHNIKA ZVONIMIR d.o.o., OIB 85950064896, Ulica grada Vukovara 274, 10000 Zagreb i dr.</derivirana_varijabla>
  </DomainObject.Predmet.StrankaIDrugiAdressOIB>
  <DomainObject.Predmet.ProtustrankaIDrugiAdressOIB>
    <izvorni_sadrzaj>TEHNIKA ZVONIMIR d.o.o., OIB 85950064896, Ulica grada Vukovara 274, 10000 Zagreb</izvorni_sadrzaj>
    <derivirana_varijabla naziv="DomainObject.Predmet.ProtustrankaIDrugiAdressOIB_1">TEHNIKA ZVONIMIR d.o.o., OIB 85950064896, Ulica grada Vukovara 274,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ZVONIMIR d.o.o.</item>
      <item>TEHNIKA ZVONIMIR d.o.o.</item>
      <item>ZAGREB TREND društvo s ograničenom odgovornošću za građenje, trgovinu i promidžbu</item>
      <item>Ankica Herl Prebeg</item>
    </izvorni_sadrzaj>
    <derivirana_varijabla naziv="DomainObject.Predmet.SudioniciListNaziv_1">
      <item>TEHNIKA ZVONIMIR d.o.o.</item>
      <item>TEHNIKA ZVONIMIR d.o.o.</item>
      <item>ZAGREB TREND društvo s ograničenom odgovornošću za građenje, trgovinu i promidžbu</item>
      <item>Ankica Herl Prebeg</item>
    </derivirana_varijabla>
  </DomainObject.Predmet.SudioniciListNaziv>
  <DomainObject.Predmet.SudioniciListAdressOIB>
    <izvorni_sadrzaj>
      <item>TEHNIKA ZVONIMIR d.o.o., OIB 85950064896, Ulica grada Vukovara 274,10000 Zagreb</item>
      <item>TEHNIKA ZVONIMIR d.o.o., OIB 85950064896, Ulica grada Vukovara 274,10000 Zagreb</item>
      <item>ZAGREB TREND društvo s ograničenom odgovornošću za građenje, trgovinu i promidžbu, OIB 25011093368, Ulica grada Vukovara 274,10000 Zagreb</item>
      <item>Ankica Herl Prebeg, OIB 56828677250, Konjička Ulica 11,10000 Zagreb</item>
    </izvorni_sadrzaj>
    <derivirana_varijabla naziv="DomainObject.Predmet.SudioniciListAdressOIB_1">
      <item>TEHNIKA ZVONIMIR d.o.o., OIB 85950064896, Ulica grada Vukovara 274,10000 Zagreb</item>
      <item>TEHNIKA ZVONIMIR d.o.o., OIB 85950064896, Ulica grada Vukovara 274,10000 Zagreb</item>
      <item>ZAGREB TREND društvo s ograničenom odgovornošću za građenje, trgovinu i promidžbu, OIB 25011093368, Ulica grada Vukovara 274,10000 Zagreb</item>
      <item>Ankica Herl Prebeg, OIB 56828677250, Konjička Ulica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85950064896</item>
      <item>, OIB 85950064896</item>
      <item>, OIB 25011093368</item>
      <item>, OIB 56828677250</item>
    </izvorni_sadrzaj>
    <derivirana_varijabla naziv="DomainObject.Predmet.SudioniciListNazivOIB_1">
      <item>, OIB 85950064896</item>
      <item>, OIB 85950064896</item>
      <item>, OIB 25011093368</item>
      <item>, OIB 56828677250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D5AFC8-5BA4-4443-9DAB-276BB2C6AA15}">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Galija</properties:Company>
  <properties:Pages>3</properties:Pages>
  <properties:Words>731</properties:Words>
  <properties:Characters>4264</properties:Characters>
  <properties:Lines>209</properties:Lines>
  <properties:Paragraphs>110</properties:Paragraphs>
  <properties:TotalTime>130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Predsjednik vijeća otvara raspravu i objavljuje da je predmet današnjeg ročišta ispitivanje prijavljenih tražbina prema iznosima i isplatnom redu kako su unesene u tablicu koju je sastavio stečajni upravitelj i koje tablice su sukladno odredbi članka 174</vt:lpstr>
    </vt:vector>
  </properties:TitlesOfParts>
  <properties:LinksUpToDate>false</properties:LinksUpToDate>
  <properties:CharactersWithSpaces>5026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2017-12-22T10:19:00Z</dcterms:created>
  <dc:creator>Andrea Galic</dc:creator>
  <cp:lastModifiedBy>Valentina Gabud</cp:lastModifiedBy>
  <cp:lastPrinted>2017-06-16T07:59:00Z</cp:lastPrinted>
  <dcterms:modified xmlns:xsi="http://www.w3.org/2001/XMLSchema-instance" xsi:type="dcterms:W3CDTF">2019-07-25T11:41:00Z</dcterms:modified>
  <cp:revision>19</cp:revision>
  <dc:title>Predsjednik vijeća otvara raspravu i objavljuje da je predmet današnjeg ročišta ispitivanje prijavljenih tražbina prema iznosima i isplatnom redu kako su unesene u tablicu koju je sastavio stečajni upravitelj i koje tablice su sukladno odredbi članka 174</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Ostalo (10. popis glasova.docx)</vt:lpwstr>
  </prop:property>
  <prop:property fmtid="{D5CDD505-2E9C-101B-9397-08002B2CF9AE}" pid="4" name="CC_coloring">
    <vt:bool>false</vt:bool>
  </prop:property>
  <prop:property fmtid="{D5CDD505-2E9C-101B-9397-08002B2CF9AE}" pid="5" name="BrojStranica">
    <vt:i4>3</vt:i4>
  </prop:property>
</prop:Properties>
</file>