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432f" w14:paraId="4cd432f" w:rsidRDefault="00CD4C1E" w:rsidP="00CD4C1E" w:rsidR="00CD4C1E" w:rsidRPr="008E685E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8E685E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REPUBLIKA HRVATSKA</w:t>
      </w:r>
    </w:p>
    <w:p w:rsidRDefault="00CD4C1E" w:rsidP="00CD4C1E" w:rsidR="00CD4C1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TRGOVAČKI SUD U SPLITU</w:t>
      </w:r>
    </w:p>
    <w:p w:rsidRDefault="0019143D" w:rsidP="00CD4C1E" w:rsidR="0019143D" w:rsidRPr="008E685E">
      <w:pPr>
        <w:rPr>
          <w:b/>
          <w:sz w:val="22"/>
          <w:szCs w:val="22"/>
        </w:rPr>
      </w:pPr>
      <w:r>
        <w:rPr>
          <w:b/>
          <w:sz w:val="22"/>
          <w:szCs w:val="22"/>
        </w:rPr>
        <w:t>STALNA SLUŽBA U DUBROVNIKU</w:t>
      </w:r>
    </w:p>
    <w:p w:rsidRDefault="0019143D" w:rsidP="009A0DB5" w:rsidR="00CD4C1E" w:rsidRPr="008E685E">
      <w:pPr>
        <w:rPr>
          <w:b/>
          <w:sz w:val="22"/>
          <w:szCs w:val="22"/>
        </w:rPr>
      </w:pPr>
      <w:r>
        <w:rPr>
          <w:b/>
          <w:sz w:val="22"/>
          <w:szCs w:val="22"/>
        </w:rPr>
        <w:t>Dubrovnik, Dr. A. Starčevića 23</w:t>
      </w:r>
      <w:r w:rsidR="009A0DB5">
        <w:rPr>
          <w:b/>
          <w:sz w:val="22"/>
          <w:szCs w:val="22"/>
        </w:rPr>
        <w:tab/>
      </w:r>
      <w:r w:rsidR="009A0DB5">
        <w:rPr>
          <w:b/>
          <w:sz w:val="22"/>
          <w:szCs w:val="22"/>
        </w:rPr>
        <w:tab/>
      </w:r>
      <w:r w:rsidR="009A0DB5">
        <w:rPr>
          <w:b/>
          <w:sz w:val="22"/>
          <w:szCs w:val="22"/>
        </w:rPr>
        <w:tab/>
      </w:r>
      <w:r w:rsidR="009A0DB5">
        <w:rPr>
          <w:b/>
          <w:sz w:val="22"/>
          <w:szCs w:val="22"/>
        </w:rPr>
        <w:tab/>
      </w:r>
      <w:r w:rsidR="009A0DB5">
        <w:rPr>
          <w:b/>
          <w:sz w:val="22"/>
          <w:szCs w:val="22"/>
        </w:rPr>
        <w:tab/>
      </w:r>
      <w:r w:rsidR="001214AD">
        <w:rPr>
          <w:b/>
          <w:sz w:val="22"/>
          <w:szCs w:val="22"/>
        </w:rPr>
        <w:t>Posl.br.7.St. 453/17</w:t>
      </w:r>
    </w:p>
    <w:p w:rsidRDefault="0019143D" w:rsidP="00CD4C1E" w:rsidR="0019143D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E P U B L I K A  H R V A T S K A</w:t>
      </w:r>
    </w:p>
    <w:p w:rsidRDefault="00CD4C1E" w:rsidP="00CD4C1E" w:rsidR="00CD4C1E" w:rsidRPr="008E685E">
      <w:pPr>
        <w:pStyle w:val="Naslov2"/>
        <w:rPr>
          <w:sz w:val="22"/>
          <w:szCs w:val="22"/>
        </w:rPr>
      </w:pPr>
      <w:r w:rsidRPr="008E685E">
        <w:rPr>
          <w:sz w:val="22"/>
          <w:szCs w:val="22"/>
        </w:rPr>
        <w:t>R J E Š E N J E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4F2057" w:rsidR="0019143D">
      <w:pPr>
        <w:ind w:firstLine="708"/>
        <w:jc w:val="both"/>
        <w:rPr>
          <w:sz w:val="22"/>
          <w:szCs w:val="22"/>
        </w:rPr>
      </w:pPr>
      <w:r w:rsidRPr="008E685E">
        <w:rPr>
          <w:sz w:val="22"/>
          <w:szCs w:val="22"/>
        </w:rPr>
        <w:t>Trgovački sud u Splitu,</w:t>
      </w:r>
      <w:r w:rsidR="0019143D">
        <w:rPr>
          <w:sz w:val="22"/>
          <w:szCs w:val="22"/>
        </w:rPr>
        <w:t xml:space="preserve"> Stalna služba u Dubrovniku, </w:t>
      </w:r>
      <w:r w:rsidR="004F2057" w:rsidRPr="008E685E">
        <w:rPr>
          <w:sz w:val="22"/>
          <w:szCs w:val="22"/>
        </w:rPr>
        <w:t xml:space="preserve"> </w:t>
      </w:r>
      <w:r w:rsidRPr="008E685E">
        <w:rPr>
          <w:sz w:val="22"/>
          <w:szCs w:val="22"/>
        </w:rPr>
        <w:t>po sucu tog suda Diani Butigan Granić, u stečajnom postupku nad stečajnim dužnikom</w:t>
      </w:r>
      <w:r w:rsidR="0019143D" w:rsidRPr="0019143D">
        <w:rPr>
          <w:sz w:val="22"/>
          <w:szCs w:val="22"/>
        </w:rPr>
        <w:t xml:space="preserve"> </w:t>
      </w:r>
      <w:r w:rsidR="001214AD">
        <w:rPr>
          <w:sz w:val="22"/>
          <w:szCs w:val="22"/>
        </w:rPr>
        <w:t xml:space="preserve">Stečajna masa iza DRVO PROMET d.o.o. za proizvodnju i trgovinu u stečaju,  Zdenački zavoj 14, 10000 Zagreb, OIB: 96743619615, </w:t>
      </w:r>
      <w:r w:rsidR="0019143D" w:rsidRPr="00C36B12">
        <w:rPr>
          <w:sz w:val="22"/>
          <w:szCs w:val="22"/>
        </w:rPr>
        <w:t>zastupanog po stečajn</w:t>
      </w:r>
      <w:r w:rsidR="001214AD">
        <w:rPr>
          <w:sz w:val="22"/>
          <w:szCs w:val="22"/>
        </w:rPr>
        <w:t xml:space="preserve">om upravitelju Renatu Sabljiću, </w:t>
      </w:r>
      <w:r w:rsidR="0019143D" w:rsidRPr="00C36B12">
        <w:rPr>
          <w:sz w:val="22"/>
          <w:szCs w:val="22"/>
        </w:rPr>
        <w:t>, dana</w:t>
      </w:r>
      <w:r w:rsidR="001214AD">
        <w:rPr>
          <w:sz w:val="22"/>
          <w:szCs w:val="22"/>
        </w:rPr>
        <w:t xml:space="preserve"> 11.listopada  </w:t>
      </w:r>
      <w:r w:rsidR="0019143D">
        <w:rPr>
          <w:sz w:val="22"/>
          <w:szCs w:val="22"/>
        </w:rPr>
        <w:t>2018.g.</w:t>
      </w:r>
    </w:p>
    <w:p w:rsidRDefault="0019143D" w:rsidP="004F2057" w:rsidR="0019143D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r i j e š i o    j e</w:t>
      </w:r>
    </w:p>
    <w:p w:rsidRDefault="00CD4C1E" w:rsidP="00CD4C1E" w:rsidR="00CD4C1E" w:rsidRPr="008E685E">
      <w:pPr>
        <w:rPr>
          <w:sz w:val="22"/>
          <w:szCs w:val="22"/>
        </w:rPr>
      </w:pPr>
    </w:p>
    <w:p w:rsidRDefault="00CD4C1E" w:rsidP="00CD4C1E" w:rsidR="006D44E7" w:rsidRPr="008E685E">
      <w:pPr>
        <w:pStyle w:val="Tijeloteksta"/>
        <w:rPr>
          <w:sz w:val="22"/>
          <w:szCs w:val="22"/>
        </w:rPr>
      </w:pPr>
      <w:r w:rsidRPr="008E685E">
        <w:rPr>
          <w:sz w:val="22"/>
          <w:szCs w:val="22"/>
        </w:rPr>
        <w:t xml:space="preserve">           Ispr</w:t>
      </w:r>
      <w:r w:rsidR="00394A66">
        <w:rPr>
          <w:sz w:val="22"/>
          <w:szCs w:val="22"/>
        </w:rPr>
        <w:t xml:space="preserve">avlja se zaključak </w:t>
      </w:r>
      <w:r w:rsidRPr="008E685E">
        <w:rPr>
          <w:sz w:val="22"/>
          <w:szCs w:val="22"/>
        </w:rPr>
        <w:t xml:space="preserve"> Trgovačkog suda u Splitu, </w:t>
      </w:r>
      <w:r w:rsidR="009A0DB5">
        <w:rPr>
          <w:sz w:val="22"/>
          <w:szCs w:val="22"/>
        </w:rPr>
        <w:t xml:space="preserve">Stalna služba u Dubrovniku, </w:t>
      </w:r>
      <w:r w:rsidR="004F2057" w:rsidRPr="008E685E">
        <w:rPr>
          <w:sz w:val="22"/>
          <w:szCs w:val="22"/>
        </w:rPr>
        <w:t xml:space="preserve"> posl. br. 7. St. </w:t>
      </w:r>
      <w:r w:rsidR="001214AD">
        <w:rPr>
          <w:sz w:val="22"/>
          <w:szCs w:val="22"/>
        </w:rPr>
        <w:t xml:space="preserve">453/17 od 27. rujna </w:t>
      </w:r>
      <w:r w:rsidR="0019143D">
        <w:rPr>
          <w:sz w:val="22"/>
          <w:szCs w:val="22"/>
        </w:rPr>
        <w:t xml:space="preserve"> 2018.g.</w:t>
      </w:r>
      <w:r w:rsidR="00546AA0" w:rsidRPr="008E685E">
        <w:rPr>
          <w:sz w:val="22"/>
          <w:szCs w:val="22"/>
        </w:rPr>
        <w:t xml:space="preserve"> </w:t>
      </w:r>
      <w:r w:rsidR="00394A66">
        <w:rPr>
          <w:sz w:val="22"/>
          <w:szCs w:val="22"/>
        </w:rPr>
        <w:t xml:space="preserve"> na način da se</w:t>
      </w:r>
      <w:r w:rsidRPr="008E685E">
        <w:rPr>
          <w:sz w:val="22"/>
          <w:szCs w:val="22"/>
        </w:rPr>
        <w:t xml:space="preserve"> </w:t>
      </w:r>
      <w:r w:rsidR="0019143D">
        <w:rPr>
          <w:sz w:val="22"/>
          <w:szCs w:val="22"/>
        </w:rPr>
        <w:t xml:space="preserve">u izreci </w:t>
      </w:r>
      <w:r w:rsidR="00394A66">
        <w:rPr>
          <w:sz w:val="22"/>
          <w:szCs w:val="22"/>
        </w:rPr>
        <w:t>u točki I.</w:t>
      </w:r>
      <w:r w:rsidR="001B4C00" w:rsidRPr="008E685E">
        <w:rPr>
          <w:sz w:val="22"/>
          <w:szCs w:val="22"/>
        </w:rPr>
        <w:t xml:space="preserve"> </w:t>
      </w:r>
      <w:r w:rsidR="001214AD">
        <w:rPr>
          <w:sz w:val="22"/>
          <w:szCs w:val="22"/>
        </w:rPr>
        <w:t>ne</w:t>
      </w:r>
      <w:r w:rsidR="00394A66">
        <w:rPr>
          <w:sz w:val="22"/>
          <w:szCs w:val="22"/>
        </w:rPr>
        <w:t xml:space="preserve">točno naveden br.kat.čest. </w:t>
      </w:r>
      <w:r w:rsidR="001214AD">
        <w:rPr>
          <w:sz w:val="22"/>
          <w:szCs w:val="22"/>
        </w:rPr>
        <w:t>846/1 zamjenjuje  brojem kat.čest. 864/1.</w:t>
      </w:r>
    </w:p>
    <w:p w:rsidRDefault="00CD4C1E" w:rsidP="00CD4C1E" w:rsidR="00CD4C1E" w:rsidRPr="008E685E">
      <w:pPr>
        <w:pStyle w:val="Tijeloteksta"/>
        <w:rPr>
          <w:sz w:val="22"/>
          <w:szCs w:val="22"/>
        </w:rPr>
      </w:pPr>
    </w:p>
    <w:p w:rsidRDefault="00CD4C1E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>Obrazloženje</w:t>
      </w: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</w:p>
    <w:p w:rsidRDefault="00CD4C1E" w:rsidP="0019143D" w:rsidR="0019143D" w:rsidRPr="008E685E">
      <w:pPr>
        <w:pStyle w:val="Tijeloteksta"/>
        <w:rPr>
          <w:sz w:val="22"/>
          <w:szCs w:val="22"/>
        </w:rPr>
      </w:pPr>
      <w:r w:rsidRPr="008E685E">
        <w:rPr>
          <w:sz w:val="22"/>
          <w:szCs w:val="22"/>
        </w:rPr>
        <w:tab/>
        <w:t xml:space="preserve"> Oč</w:t>
      </w:r>
      <w:r w:rsidR="006D44E7" w:rsidRPr="008E685E">
        <w:rPr>
          <w:sz w:val="22"/>
          <w:szCs w:val="22"/>
        </w:rPr>
        <w:t xml:space="preserve">itom omaškom u pisanju sud je u </w:t>
      </w:r>
      <w:r w:rsidR="0019143D">
        <w:rPr>
          <w:sz w:val="22"/>
          <w:szCs w:val="22"/>
        </w:rPr>
        <w:t>izreci</w:t>
      </w:r>
      <w:r w:rsidR="002633B3" w:rsidRPr="008E685E">
        <w:rPr>
          <w:sz w:val="22"/>
          <w:szCs w:val="22"/>
        </w:rPr>
        <w:t xml:space="preserve"> </w:t>
      </w:r>
      <w:r w:rsidR="00394A66">
        <w:rPr>
          <w:sz w:val="22"/>
          <w:szCs w:val="22"/>
        </w:rPr>
        <w:t>u zaključku u točki I.</w:t>
      </w:r>
      <w:r w:rsidR="001214AD">
        <w:rPr>
          <w:sz w:val="22"/>
          <w:szCs w:val="22"/>
        </w:rPr>
        <w:t xml:space="preserve"> netočno naveo broj kat.čest. 846/1 </w:t>
      </w:r>
      <w:r w:rsidR="0019143D">
        <w:rPr>
          <w:sz w:val="22"/>
          <w:szCs w:val="22"/>
        </w:rPr>
        <w:t>umjesto točnog</w:t>
      </w:r>
      <w:r w:rsidR="0019143D" w:rsidRPr="008E685E">
        <w:rPr>
          <w:sz w:val="22"/>
          <w:szCs w:val="22"/>
        </w:rPr>
        <w:t xml:space="preserve"> </w:t>
      </w:r>
      <w:r w:rsidR="001214AD">
        <w:rPr>
          <w:sz w:val="22"/>
          <w:szCs w:val="22"/>
        </w:rPr>
        <w:t xml:space="preserve"> broja kat.čest 864/1.</w:t>
      </w:r>
    </w:p>
    <w:p w:rsidRDefault="00CD4C1E" w:rsidP="00CD4C1E" w:rsidR="00CD4C1E" w:rsidRPr="008E685E">
      <w:pPr>
        <w:jc w:val="both"/>
        <w:rPr>
          <w:sz w:val="22"/>
          <w:szCs w:val="22"/>
        </w:rPr>
      </w:pPr>
    </w:p>
    <w:p w:rsidRDefault="00CD4C1E" w:rsidP="00CD4C1E" w:rsidR="00CD4C1E">
      <w:pPr>
        <w:ind w:firstLine="708"/>
        <w:jc w:val="both"/>
        <w:rPr>
          <w:sz w:val="22"/>
          <w:szCs w:val="22"/>
        </w:rPr>
      </w:pPr>
      <w:r w:rsidRPr="008E685E">
        <w:rPr>
          <w:sz w:val="22"/>
          <w:szCs w:val="22"/>
        </w:rPr>
        <w:t>Stoga je sud temeljem članka 342. Zakona o parničnom postupku (NN 53/91, 91/92, 111/99, 88/01, 117/03, 84/08, 123/08, 57/11, 148/11, 25/13, 89/14) riješio kao u pravorijeku.</w:t>
      </w:r>
    </w:p>
    <w:p w:rsidRDefault="008E685E" w:rsidP="00CD4C1E" w:rsidR="008E685E" w:rsidRPr="008E685E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8E685E">
      <w:pPr>
        <w:rPr>
          <w:sz w:val="22"/>
          <w:szCs w:val="22"/>
        </w:rPr>
      </w:pPr>
    </w:p>
    <w:p w:rsidRDefault="00546AA0" w:rsidP="00CD4C1E" w:rsidR="00CD4C1E" w:rsidRPr="008E685E">
      <w:pPr>
        <w:ind w:firstLine="708"/>
        <w:jc w:val="center"/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U </w:t>
      </w:r>
      <w:r w:rsidR="0019143D">
        <w:rPr>
          <w:b/>
          <w:sz w:val="22"/>
          <w:szCs w:val="22"/>
        </w:rPr>
        <w:t>Dubrovniku</w:t>
      </w:r>
      <w:r w:rsidRPr="008E685E">
        <w:rPr>
          <w:b/>
          <w:sz w:val="22"/>
          <w:szCs w:val="22"/>
        </w:rPr>
        <w:t xml:space="preserve">, </w:t>
      </w:r>
      <w:r w:rsidR="00C24A93">
        <w:rPr>
          <w:b/>
          <w:sz w:val="22"/>
          <w:szCs w:val="22"/>
        </w:rPr>
        <w:t>11. l</w:t>
      </w:r>
      <w:r w:rsidR="001214AD">
        <w:rPr>
          <w:b/>
          <w:sz w:val="22"/>
          <w:szCs w:val="22"/>
        </w:rPr>
        <w:t xml:space="preserve">istopada </w:t>
      </w:r>
      <w:r w:rsidR="0019143D">
        <w:rPr>
          <w:b/>
          <w:sz w:val="22"/>
          <w:szCs w:val="22"/>
        </w:rPr>
        <w:t>2018</w:t>
      </w:r>
      <w:r w:rsidRPr="008E685E">
        <w:rPr>
          <w:b/>
          <w:sz w:val="22"/>
          <w:szCs w:val="22"/>
        </w:rPr>
        <w:t>.g.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CD4C1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S u d a c :</w:t>
      </w:r>
    </w:p>
    <w:p w:rsidRDefault="00CD4C1E" w:rsidP="00CD4C1E" w:rsidR="00CD4C1E" w:rsidRPr="008E685E">
      <w:pPr>
        <w:rPr>
          <w:b/>
          <w:sz w:val="22"/>
          <w:szCs w:val="22"/>
        </w:rPr>
      </w:pPr>
    </w:p>
    <w:p w:rsidRDefault="00CD4C1E" w:rsidP="00CD4C1E" w:rsidR="008E685E" w:rsidRPr="008E685E">
      <w:pPr>
        <w:rPr>
          <w:b/>
          <w:sz w:val="22"/>
          <w:szCs w:val="22"/>
        </w:rPr>
      </w:pPr>
      <w:r w:rsidRPr="008E685E">
        <w:rPr>
          <w:b/>
          <w:sz w:val="22"/>
          <w:szCs w:val="22"/>
        </w:rPr>
        <w:t xml:space="preserve"> </w:t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</w:r>
      <w:r w:rsidRPr="008E685E">
        <w:rPr>
          <w:b/>
          <w:sz w:val="22"/>
          <w:szCs w:val="22"/>
        </w:rPr>
        <w:tab/>
        <w:t>Diana Butigan Granić</w:t>
      </w:r>
      <w:r w:rsidR="00572E98">
        <w:rPr>
          <w:b/>
          <w:sz w:val="22"/>
          <w:szCs w:val="22"/>
        </w:rPr>
        <w:t xml:space="preserve"> </w:t>
      </w:r>
    </w:p>
    <w:p w:rsidRDefault="00CD4C1E" w:rsidP="00CD4C1E" w:rsidR="00CD4C1E" w:rsidRPr="008E685E">
      <w:pPr>
        <w:jc w:val="both"/>
        <w:rPr>
          <w:b/>
          <w:sz w:val="22"/>
          <w:szCs w:val="22"/>
        </w:rPr>
      </w:pP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b/>
          <w:sz w:val="22"/>
          <w:szCs w:val="22"/>
        </w:rPr>
        <w:t>UPUTA O PRAVNOM LIJEKU:</w:t>
      </w:r>
      <w:r w:rsidRPr="008E685E">
        <w:rPr>
          <w:sz w:val="22"/>
          <w:szCs w:val="22"/>
        </w:rPr>
        <w:t xml:space="preserve"> </w:t>
      </w:r>
    </w:p>
    <w:p w:rsidRDefault="00CD4C1E" w:rsidP="00CD4C1E" w:rsidR="00CD4C1E" w:rsidRPr="008E685E">
      <w:pPr>
        <w:jc w:val="both"/>
        <w:rPr>
          <w:sz w:val="22"/>
          <w:szCs w:val="22"/>
        </w:rPr>
      </w:pPr>
      <w:r w:rsidRPr="008E685E">
        <w:rPr>
          <w:sz w:val="22"/>
          <w:szCs w:val="22"/>
        </w:rPr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9A0DB5" w:rsidP="009A0DB5" w:rsidR="009A0DB5">
      <w:pPr>
        <w:jc w:val="both"/>
        <w:rPr>
          <w:b/>
          <w:sz w:val="22"/>
          <w:szCs w:val="22"/>
        </w:rPr>
      </w:pPr>
    </w:p>
    <w:p w:rsidRDefault="009A0DB5" w:rsidP="009A0DB5" w:rsidR="009A0DB5">
      <w:pPr>
        <w:jc w:val="both"/>
        <w:rPr>
          <w:b/>
          <w:sz w:val="22"/>
          <w:szCs w:val="22"/>
        </w:rPr>
      </w:pPr>
      <w:r w:rsidRPr="009E6049">
        <w:rPr>
          <w:b/>
          <w:sz w:val="22"/>
          <w:szCs w:val="22"/>
        </w:rPr>
        <w:t>DN-a:</w:t>
      </w:r>
    </w:p>
    <w:p w:rsidRDefault="001214AD" w:rsidP="009A0DB5" w:rsidR="001214AD">
      <w:pPr>
        <w:jc w:val="both"/>
        <w:rPr>
          <w:b/>
          <w:sz w:val="22"/>
          <w:szCs w:val="22"/>
        </w:rPr>
      </w:pPr>
    </w:p>
    <w:p w:rsidRDefault="001214AD" w:rsidP="009A0DB5" w:rsidR="001214AD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- </w:t>
      </w:r>
      <w:r>
        <w:rPr>
          <w:sz w:val="22"/>
          <w:szCs w:val="22"/>
        </w:rPr>
        <w:t>stečajni upravitelj – e – oglasna ploča,</w:t>
      </w:r>
    </w:p>
    <w:p w:rsidRDefault="001214AD" w:rsidP="009A0DB5" w:rsidR="001214AD">
      <w:pPr>
        <w:jc w:val="both"/>
        <w:rPr>
          <w:sz w:val="22"/>
          <w:szCs w:val="22"/>
        </w:rPr>
      </w:pPr>
      <w:r>
        <w:rPr>
          <w:sz w:val="22"/>
          <w:szCs w:val="22"/>
        </w:rPr>
        <w:t>- FINA Split</w:t>
      </w:r>
    </w:p>
    <w:p w:rsidRDefault="001214AD" w:rsidP="009A0DB5" w:rsidR="001214AD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 suda</w:t>
      </w:r>
    </w:p>
    <w:p w:rsidRDefault="00394A66" w:rsidP="009A0DB5" w:rsidR="00394A66" w:rsidRPr="001214AD">
      <w:pPr>
        <w:jc w:val="both"/>
        <w:rPr>
          <w:sz w:val="22"/>
          <w:szCs w:val="22"/>
        </w:rPr>
      </w:pPr>
      <w:r>
        <w:rPr>
          <w:sz w:val="22"/>
          <w:szCs w:val="22"/>
        </w:rPr>
        <w:t>- na znanje PBZ</w:t>
      </w:r>
    </w:p>
    <w:sectPr w:rsidSect="009A0DB5" w:rsidR="00394A66" w:rsidRPr="001214AD">
      <w:headerReference w:type="even" r:id="rId12"/>
      <w:pgSz w:h="16838" w:w="11906"/>
      <w:pgMar w:gutter="0" w:footer="709" w:header="709" w:left="1560" w:bottom="1134" w:right="155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F30" w:rsidR="00C72F30">
      <w:r>
        <w:separator/>
      </w:r>
    </w:p>
  </w:endnote>
  <w:endnote w:id="0" w:type="continuationSeparator">
    <w:p w:rsidRDefault="00C72F30" w:rsidR="00C72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F30" w:rsidR="00C72F30">
      <w:r>
        <w:separator/>
      </w:r>
    </w:p>
  </w:footnote>
  <w:footnote w:id="0" w:type="continuationSeparator">
    <w:p w:rsidRDefault="00C72F30" w:rsidR="00C72F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14AD"/>
    <w:rsid w:val="0012294D"/>
    <w:rsid w:val="00126ADD"/>
    <w:rsid w:val="00130C6D"/>
    <w:rsid w:val="00145059"/>
    <w:rsid w:val="00162933"/>
    <w:rsid w:val="001634E0"/>
    <w:rsid w:val="00173E66"/>
    <w:rsid w:val="0019143D"/>
    <w:rsid w:val="00197A22"/>
    <w:rsid w:val="001B0975"/>
    <w:rsid w:val="001B1B17"/>
    <w:rsid w:val="001B4C00"/>
    <w:rsid w:val="001C21FA"/>
    <w:rsid w:val="001C231A"/>
    <w:rsid w:val="001D0DE1"/>
    <w:rsid w:val="001D68DE"/>
    <w:rsid w:val="00204978"/>
    <w:rsid w:val="0022070C"/>
    <w:rsid w:val="00251E4E"/>
    <w:rsid w:val="002618D7"/>
    <w:rsid w:val="002633B3"/>
    <w:rsid w:val="00266AB8"/>
    <w:rsid w:val="00275703"/>
    <w:rsid w:val="002D17D0"/>
    <w:rsid w:val="002D4F12"/>
    <w:rsid w:val="002E24D8"/>
    <w:rsid w:val="002F3DCA"/>
    <w:rsid w:val="00300B40"/>
    <w:rsid w:val="003076EB"/>
    <w:rsid w:val="0031252E"/>
    <w:rsid w:val="00344541"/>
    <w:rsid w:val="0036642C"/>
    <w:rsid w:val="00372B35"/>
    <w:rsid w:val="003731B8"/>
    <w:rsid w:val="00374CA1"/>
    <w:rsid w:val="00394A66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2057"/>
    <w:rsid w:val="004F3B12"/>
    <w:rsid w:val="004F6E6B"/>
    <w:rsid w:val="00507A3D"/>
    <w:rsid w:val="00546AA0"/>
    <w:rsid w:val="00572E98"/>
    <w:rsid w:val="00575D61"/>
    <w:rsid w:val="00580D82"/>
    <w:rsid w:val="00594BC8"/>
    <w:rsid w:val="005A37CF"/>
    <w:rsid w:val="005A660C"/>
    <w:rsid w:val="005B5359"/>
    <w:rsid w:val="005B5CCB"/>
    <w:rsid w:val="005C00B9"/>
    <w:rsid w:val="005E0CD9"/>
    <w:rsid w:val="00617FD9"/>
    <w:rsid w:val="0062690E"/>
    <w:rsid w:val="00643879"/>
    <w:rsid w:val="00651AD8"/>
    <w:rsid w:val="00654E48"/>
    <w:rsid w:val="00690073"/>
    <w:rsid w:val="00693BB6"/>
    <w:rsid w:val="006A4EF2"/>
    <w:rsid w:val="006C4F46"/>
    <w:rsid w:val="006D2592"/>
    <w:rsid w:val="006D44E7"/>
    <w:rsid w:val="006E1662"/>
    <w:rsid w:val="006F2D1F"/>
    <w:rsid w:val="006F7A15"/>
    <w:rsid w:val="00722286"/>
    <w:rsid w:val="007265A6"/>
    <w:rsid w:val="0072678A"/>
    <w:rsid w:val="0072684F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6A61"/>
    <w:rsid w:val="008079DB"/>
    <w:rsid w:val="00807F1E"/>
    <w:rsid w:val="00820B53"/>
    <w:rsid w:val="0082122C"/>
    <w:rsid w:val="00831CAF"/>
    <w:rsid w:val="00832B7E"/>
    <w:rsid w:val="00846589"/>
    <w:rsid w:val="008622EC"/>
    <w:rsid w:val="00870617"/>
    <w:rsid w:val="008A7FAD"/>
    <w:rsid w:val="008B50F8"/>
    <w:rsid w:val="008B68E7"/>
    <w:rsid w:val="008C36D2"/>
    <w:rsid w:val="008C36EB"/>
    <w:rsid w:val="008C650E"/>
    <w:rsid w:val="008D410F"/>
    <w:rsid w:val="008E2CDF"/>
    <w:rsid w:val="008E685E"/>
    <w:rsid w:val="008F4F5A"/>
    <w:rsid w:val="00925A20"/>
    <w:rsid w:val="00927D71"/>
    <w:rsid w:val="009339F5"/>
    <w:rsid w:val="0093417E"/>
    <w:rsid w:val="00940946"/>
    <w:rsid w:val="00986504"/>
    <w:rsid w:val="009A0DB5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0744A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AED"/>
    <w:rsid w:val="00BE2C7C"/>
    <w:rsid w:val="00BF07FB"/>
    <w:rsid w:val="00BF27EA"/>
    <w:rsid w:val="00BF5C16"/>
    <w:rsid w:val="00C24A93"/>
    <w:rsid w:val="00C36AB4"/>
    <w:rsid w:val="00C47258"/>
    <w:rsid w:val="00C70A11"/>
    <w:rsid w:val="00C72A48"/>
    <w:rsid w:val="00C72F30"/>
    <w:rsid w:val="00C76195"/>
    <w:rsid w:val="00C96FF4"/>
    <w:rsid w:val="00CA66BC"/>
    <w:rsid w:val="00CC4A8E"/>
    <w:rsid w:val="00CD076D"/>
    <w:rsid w:val="00CD4C1E"/>
    <w:rsid w:val="00CF0149"/>
    <w:rsid w:val="00CF563E"/>
    <w:rsid w:val="00D026D2"/>
    <w:rsid w:val="00D13C0F"/>
    <w:rsid w:val="00D457F6"/>
    <w:rsid w:val="00D47ABA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5FA4"/>
    <w:rsid w:val="00E67379"/>
    <w:rsid w:val="00E9142E"/>
    <w:rsid w:val="00EA282C"/>
    <w:rsid w:val="00EE1C98"/>
    <w:rsid w:val="00EE3811"/>
    <w:rsid w:val="00F0542E"/>
    <w:rsid w:val="00F06447"/>
    <w:rsid w:val="00F10937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24A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A9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A9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A9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A9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24A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A9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A9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A9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A9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- raniji br. St-640/15</izvorni_sadrzaj>
    <derivirana_varijabla naziv="DomainObject.Predmet.Opis_1">naknadna dioba - raniji br. St-640/15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St-453/2017</izvorni_sadrzaj>
    <derivirana_varijabla naziv="DomainObject.Predmet.OznakaBroj_1">St-453/2017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kalendar 15</izvorni_sadrzaj>
    <derivirana_varijabla naziv="DomainObject.Predmet.PrimjedbaSuca_1">kalendar 15</derivirana_varijabla>
  </DomainObject.Predmet.PrimjedbaSuca>
  <DomainObject.Predmet.ProtustrankaFormated>
    <izvorni_sadrzaj>  Stečajna masa iza DRVO PROMET d.o.o. za proizvodnju i trgovinu u stečaju</izvorni_sadrzaj>
    <derivirana_varijabla naziv="DomainObject.Predmet.ProtustrankaFormated_1">  Stečajna masa iza DRVO PROMET d.o.o. za proizvodnju i trgovinu u stečaju</derivirana_varijabla>
  </DomainObject.Predmet.ProtustrankaFormated>
  <DomainObject.Predmet.ProtustrankaFormatedOIB>
    <izvorni_sadrzaj>  Stečajna masa iza DRVO PROMET d.o.o. za proizvodnju i trgovinu u stečaju, OIB 96743619615</izvorni_sadrzaj>
    <derivirana_varijabla naziv="DomainObject.Predmet.ProtustrankaFormatedOIB_1">  Stečajna masa iza DRVO PROMET d.o.o. za proizvodnju i trgovinu u stečaju, OIB 96743619615</derivirana_varijabla>
  </DomainObject.Predmet.ProtustrankaFormatedOIB>
  <DomainObject.Predmet.ProtustrankaFormatedWithAdress>
    <izvorni_sadrzaj> Stečajna masa iza DRVO PROMET d.o.o. za proizvodnju i trgovinu u stečaju, Zdenački Zavoj 14, 10000 Zagreb</izvorni_sadrzaj>
    <derivirana_varijabla naziv="DomainObject.Predmet.ProtustrankaFormatedWithAdress_1"> Stečajna masa iza DRVO PROMET d.o.o. za proizvodnju i trgovinu u stečaju, Zdenački Zavoj 14, 10000 Zagreb</derivirana_varijabla>
  </DomainObject.Predmet.ProtustrankaFormatedWithAdress>
  <DomainObject.Predmet.ProtustrankaFormatedWithAdressOIB>
    <izvorni_sadrzaj> Stečajna masa iza DRVO PROMET d.o.o. za proizvodnju i trgovinu u stečaju, OIB 96743619615, Zdenački Zavoj 14, 10000 Zagreb</izvorni_sadrzaj>
    <derivirana_varijabla naziv="DomainObject.Predmet.ProtustrankaFormatedWithAdressOIB_1"> Stečajna masa iza DRVO PROMET d.o.o. za proizvodnju i trgovinu u stečaju, OIB 96743619615, Zdenački Zavoj 14, 10000 Zagreb</derivirana_varijabla>
  </DomainObject.Predmet.ProtustrankaFormatedWithAdressOIB>
  <DomainObject.Predmet.ProtustrankaWithAdress>
    <izvorni_sadrzaj>Stečajna masa iza DRVO PROMET d.o.o. za proizvodnju i trgovinu u stečaju Zdenački Zavoj 14, 10000 Zagreb</izvorni_sadrzaj>
    <derivirana_varijabla naziv="DomainObject.Predmet.ProtustrankaWithAdress_1">Stečajna masa iza DRVO PROMET d.o.o. za proizvodnju i trgovinu u stečaju Zdenački Zavoj 14, 10000 Zagreb</derivirana_varijabla>
  </DomainObject.Predmet.ProtustrankaWithAdress>
  <DomainObject.Predmet.ProtustrankaWithAdressOIB>
    <izvorni_sadrzaj>Stečajna masa iza DRVO PROMET d.o.o. za proizvodnju i trgovinu u stečaju, OIB 96743619615, Zdenački Zavoj 14, 10000 Zagreb</izvorni_sadrzaj>
    <derivirana_varijabla naziv="DomainObject.Predmet.ProtustrankaWithAdressOIB_1">Stečajna masa iza DRVO PROMET d.o.o. za proizvodnju i trgovinu u stečaju, OIB 96743619615, Zdenački Zavoj 14, 10000 Zagreb</derivirana_varijabla>
  </DomainObject.Predmet.ProtustrankaWithAdressOIB>
  <DomainObject.Predmet.ProtustrankaNazivFormated>
    <izvorni_sadrzaj>Stečajna masa iza DRVO PROMET d.o.o. za proizvodnju i trgovinu u stečaju</izvorni_sadrzaj>
    <derivirana_varijabla naziv="DomainObject.Predmet.ProtustrankaNazivFormated_1">Stečajna masa iza DRVO PROMET d.o.o. za proizvodnju i trgovinu u stečaju</derivirana_varijabla>
  </DomainObject.Predmet.ProtustrankaNazivFormated>
  <DomainObject.Predmet.ProtustrankaNazivFormatedOIB>
    <izvorni_sadrzaj>Stečajna masa iza DRVO PROMET d.o.o. za proizvodnju i trgovinu u stečaju, OIB 96743619615</izvorni_sadrzaj>
    <derivirana_varijabla naziv="DomainObject.Predmet.ProtustrankaNazivFormatedOIB_1">Stečajna masa iza DRVO PROMET d.o.o. za proizvodnju i trgovinu u stečaju, OIB 96743619615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Živko Pinčević</izvorni_sadrzaj>
    <derivirana_varijabla naziv="DomainObject.Predmet.StrankaFormated_1">  Živko Pinčević</derivirana_varijabla>
  </DomainObject.Predmet.StrankaFormated>
  <DomainObject.Predmet.StrankaFormatedOIB>
    <izvorni_sadrzaj>  Živko Pinčević, OIB 74530756298</izvorni_sadrzaj>
    <derivirana_varijabla naziv="DomainObject.Predmet.StrankaFormatedOIB_1">  Živko Pinčević, OIB 74530756298</derivirana_varijabla>
  </DomainObject.Predmet.StrankaFormatedOIB>
  <DomainObject.Predmet.StrankaFormatedWithAdress>
    <izvorni_sadrzaj> Živko Pinčević, Toplo 19, 20236 Mokošica</izvorni_sadrzaj>
    <derivirana_varijabla naziv="DomainObject.Predmet.StrankaFormatedWithAdress_1"> Živko Pinčević, Toplo 19, 20236 Mokošica</derivirana_varijabla>
  </DomainObject.Predmet.StrankaFormatedWithAdress>
  <DomainObject.Predmet.StrankaFormatedWithAdressOIB>
    <izvorni_sadrzaj> Živko Pinčević, OIB 74530756298, Toplo 19, 20236 Mokošica</izvorni_sadrzaj>
    <derivirana_varijabla naziv="DomainObject.Predmet.StrankaFormatedWithAdressOIB_1"> Živko Pinčević, OIB 74530756298, Toplo 19, 20236 Mokošica</derivirana_varijabla>
  </DomainObject.Predmet.StrankaFormatedWithAdressOIB>
  <DomainObject.Predmet.StrankaWithAdress>
    <izvorni_sadrzaj>Živko Pinčević Toplo 19,20236 Mokošica</izvorni_sadrzaj>
    <derivirana_varijabla naziv="DomainObject.Predmet.StrankaWithAdress_1">Živko Pinčević Toplo 19,20236 Mokošica</derivirana_varijabla>
  </DomainObject.Predmet.StrankaWithAdress>
  <DomainObject.Predmet.StrankaWithAdressOIB>
    <izvorni_sadrzaj>Živko Pinčević, OIB 74530756298, Toplo 19,20236 Mokošica</izvorni_sadrzaj>
    <derivirana_varijabla naziv="DomainObject.Predmet.StrankaWithAdressOIB_1">Živko Pinčević, OIB 74530756298, Toplo 19,20236 Mokošica</derivirana_varijabla>
  </DomainObject.Predmet.StrankaWithAdressOIB>
  <DomainObject.Predmet.StrankaNazivFormated>
    <izvorni_sadrzaj>Živko Pinčević</izvorni_sadrzaj>
    <derivirana_varijabla naziv="DomainObject.Predmet.StrankaNazivFormated_1">Živko Pinčević</derivirana_varijabla>
  </DomainObject.Predmet.StrankaNazivFormated>
  <DomainObject.Predmet.StrankaNazivFormatedOIB>
    <izvorni_sadrzaj>Živko Pinčević, OIB 74530756298</izvorni_sadrzaj>
    <derivirana_varijabla naziv="DomainObject.Predmet.StrankaNazivFormatedOIB_1">Živko Pinčević, OIB 74530756298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Živko Pinčević</item>
    </izvorni_sadrzaj>
    <derivirana_varijabla naziv="DomainObject.Predmet.StrankaListFormated_1">
      <item>Živko Pinčević</item>
    </derivirana_varijabla>
  </DomainObject.Predmet.StrankaListFormated>
  <DomainObject.Predmet.StrankaListFormatedOIB>
    <izvorni_sadrzaj>
      <item>Živko Pinčević, OIB 74530756298</item>
    </izvorni_sadrzaj>
    <derivirana_varijabla naziv="DomainObject.Predmet.StrankaListFormatedOIB_1">
      <item>Živko Pinčević, OIB 74530756298</item>
    </derivirana_varijabla>
  </DomainObject.Predmet.StrankaListFormatedOIB>
  <DomainObject.Predmet.StrankaListFormatedWithAdress>
    <izvorni_sadrzaj>
      <item>Živko Pinčević, Toplo 19, 20236 Mokošica</item>
    </izvorni_sadrzaj>
    <derivirana_varijabla naziv="DomainObject.Predmet.StrankaListFormatedWithAdress_1">
      <item>Živko Pinčević, Toplo 19, 20236 Mokošica</item>
    </derivirana_varijabla>
  </DomainObject.Predmet.StrankaListFormatedWithAdress>
  <DomainObject.Predmet.StrankaListFormatedWithAdressOIB>
    <izvorni_sadrzaj>
      <item>Živko Pinčević, OIB 74530756298, Toplo 19, 20236 Mokošica</item>
    </izvorni_sadrzaj>
    <derivirana_varijabla naziv="DomainObject.Predmet.StrankaListFormatedWithAdressOIB_1">
      <item>Živko Pinčević, OIB 74530756298, Toplo 19, 20236 Mokošica</item>
    </derivirana_varijabla>
  </DomainObject.Predmet.StrankaListFormatedWithAdressOIB>
  <DomainObject.Predmet.StrankaListNazivFormated>
    <izvorni_sadrzaj>
      <item>Živko Pinčević</item>
    </izvorni_sadrzaj>
    <derivirana_varijabla naziv="DomainObject.Predmet.StrankaListNazivFormated_1">
      <item>Živko Pinčević</item>
    </derivirana_varijabla>
  </DomainObject.Predmet.StrankaListNazivFormated>
  <DomainObject.Predmet.StrankaListNazivFormatedOIB>
    <izvorni_sadrzaj>
      <item>Živko Pinčević, OIB 74530756298</item>
    </izvorni_sadrzaj>
    <derivirana_varijabla naziv="DomainObject.Predmet.StrankaListNazivFormatedOIB_1">
      <item>Živko Pinčević, OIB 74530756298</item>
    </derivirana_varijabla>
  </DomainObject.Predmet.StrankaListNazivFormatedOIB>
  <DomainObject.Predmet.ProtuStrankaListFormated>
    <izvorni_sadrzaj>
      <item>Stečajna masa iza DRVO PROMET d.o.o. za proizvodnju i trgovinu u stečaju</item>
    </izvorni_sadrzaj>
    <derivirana_varijabla naziv="DomainObject.Predmet.ProtuStrankaListFormated_1">
      <item>Stečajna masa iza DRVO PROMET d.o.o. za proizvodnju i trgovinu u stečaju</item>
    </derivirana_varijabla>
  </DomainObject.Predmet.ProtuStrankaListFormated>
  <DomainObject.Predmet.ProtuStrankaListFormatedOIB>
    <izvorni_sadrzaj>
      <item>Stečajna masa iza DRVO PROMET d.o.o. za proizvodnju i trgovinu u stečaju, OIB 96743619615</item>
    </izvorni_sadrzaj>
    <derivirana_varijabla naziv="DomainObject.Predmet.ProtuStrankaListFormatedOIB_1">
      <item>Stečajna masa iza DRVO PROMET d.o.o. za proizvodnju i trgovinu u stečaju, OIB 96743619615</item>
    </derivirana_varijabla>
  </DomainObject.Predmet.ProtuStrankaListFormatedOIB>
  <DomainObject.Predmet.ProtuStrankaListFormatedWithAdress>
    <izvorni_sadrzaj>
      <item>Stečajna masa iza DRVO PROMET d.o.o. za proizvodnju i trgovinu u stečaju, Zdenački Zavoj 14, 10000 Zagreb</item>
    </izvorni_sadrzaj>
    <derivirana_varijabla naziv="DomainObject.Predmet.ProtuStrankaListFormatedWithAdress_1">
      <item>Stečajna masa iza DRVO PROMET d.o.o. za proizvodnju i trgovinu u stečaju, Zdenački Zavoj 14, 10000 Zagreb</item>
    </derivirana_varijabla>
  </DomainObject.Predmet.ProtuStrankaListFormatedWithAdress>
  <DomainObject.Predmet.ProtuStrankaListFormatedWithAdressOIB>
    <izvorni_sadrzaj>
      <item>Stečajna masa iza DRVO PROMET d.o.o. za proizvodnju i trgovinu u stečaju, OIB 96743619615, Zdenački Zavoj 14, 10000 Zagreb</item>
    </izvorni_sadrzaj>
    <derivirana_varijabla naziv="DomainObject.Predmet.ProtuStrankaListFormatedWithAdressOIB_1">
      <item>Stečajna masa iza DRVO PROMET d.o.o. za proizvodnju i trgovinu u stečaju, OIB 96743619615, Zdenački Zavoj 14, 10000 Zagreb</item>
    </derivirana_varijabla>
  </DomainObject.Predmet.ProtuStrankaListFormatedWithAdressOIB>
  <DomainObject.Predmet.ProtuStrankaListNazivFormated>
    <izvorni_sadrzaj>
      <item>Stečajna masa iza DRVO PROMET d.o.o. za proizvodnju i trgovinu u stečaju</item>
    </izvorni_sadrzaj>
    <derivirana_varijabla naziv="DomainObject.Predmet.ProtuStrankaListNazivFormated_1">
      <item>Stečajna masa iza DRVO PROMET d.o.o. za proizvodnju i trgovinu u stečaju</item>
    </derivirana_varijabla>
  </DomainObject.Predmet.ProtuStrankaListNazivFormated>
  <DomainObject.Predmet.ProtuStrankaListNazivFormatedOIB>
    <izvorni_sadrzaj>
      <item>Stečajna masa iza DRVO PROMET d.o.o. za proizvodnju i trgovinu u stečaju, OIB 96743619615</item>
    </izvorni_sadrzaj>
    <derivirana_varijabla naziv="DomainObject.Predmet.ProtuStrankaListNazivFormatedOIB_1">
      <item>Stečajna masa iza DRVO PROMET d.o.o. za proizvodnju i trgovinu u stečaju, OIB 96743619615</item>
    </derivirana_varijabla>
  </DomainObject.Predmet.ProtuStrankaListNazivFormatedOIB>
  <DomainObject.Predmet.OstaliListFormated>
    <izvorni_sadrzaj>
      <item>Andrej Greguš</item>
      <item>Renato Sabljić, stečajni upravitelj</item>
    </izvorni_sadrzaj>
    <derivirana_varijabla naziv="DomainObject.Predmet.OstaliListFormated_1">
      <item>Andrej Greguš</item>
      <item>Renato Sabljić, stečajni upravitelj</item>
    </derivirana_varijabla>
  </DomainObject.Predmet.OstaliListFormated>
  <DomainObject.Predmet.OstaliListFormatedOIB>
    <izvorni_sadrzaj>
      <item>Andrej Greguš</item>
      <item>Renato Sabljić, stečajni upravitelj</item>
    </izvorni_sadrzaj>
    <derivirana_varijabla naziv="DomainObject.Predmet.OstaliListFormatedOIB_1">
      <item>Andrej Greguš</item>
      <item>Renato Sabljić, stečajni upravitelj</item>
    </derivirana_varijabla>
  </DomainObject.Predmet.OstaliListFormatedOIB>
  <DomainObject.Predmet.OstaliListFormatedWithAdress>
    <izvorni_sadrzaj>
      <item>Andrej Greguš</item>
      <item>Renato Sabljić, stečajni upravitelj, Zdenački zavoj 14, 10000 Zagreb</item>
    </izvorni_sadrzaj>
    <derivirana_varijabla naziv="DomainObject.Predmet.OstaliListFormatedWithAdress_1">
      <item>Andrej Greguš</item>
      <item>Renato Sabljić, stečajni upravitelj, Zdenački zavoj 14, 10000 Zagreb</item>
    </derivirana_varijabla>
  </DomainObject.Predmet.OstaliListFormatedWithAdress>
  <DomainObject.Predmet.OstaliListFormatedWithAdressOIB>
    <izvorni_sadrzaj>
      <item>Andrej Greguš</item>
      <item>Renato Sabljić, stečajni upravitelj, Zdenački zavoj 14, 10000 Zagreb</item>
    </izvorni_sadrzaj>
    <derivirana_varijabla naziv="DomainObject.Predmet.OstaliListFormatedWithAdressOIB_1">
      <item>Andrej Greguš</item>
      <item>Renato Sabljić, stečajni upravitelj, Zdenački zavoj 14, 10000 Zagreb</item>
    </derivirana_varijabla>
  </DomainObject.Predmet.OstaliListFormatedWithAdressOIB>
  <DomainObject.Predmet.OstaliListNazivFormated>
    <izvorni_sadrzaj>
      <item>Andrej Greguš</item>
      <item>Renato Sabljić, stečajni upravitelj</item>
    </izvorni_sadrzaj>
    <derivirana_varijabla naziv="DomainObject.Predmet.OstaliListNazivFormated_1">
      <item>Andrej Greguš</item>
      <item>Renato Sabljić, stečajni upravitelj</item>
    </derivirana_varijabla>
  </DomainObject.Predmet.OstaliListNazivFormated>
  <DomainObject.Predmet.OstaliListNazivFormatedOIB>
    <izvorni_sadrzaj>
      <item>Andrej Greguš</item>
      <item>Renato Sabljić, stečajni upravitelj</item>
    </izvorni_sadrzaj>
    <derivirana_varijabla naziv="DomainObject.Predmet.OstaliListNazivFormatedOIB_1">
      <item>Andrej Greguš</item>
      <item>Renato Sabljić,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Živko Pinčević</izvorni_sadrzaj>
    <derivirana_varijabla naziv="DomainObject.Predmet.StrankaIDrugi_1">Živko Pinčević</derivirana_varijabla>
  </DomainObject.Predmet.StrankaIDrugi>
  <DomainObject.Predmet.ProtustrankaIDrugi>
    <izvorni_sadrzaj>Stečajna masa iza DRVO PROMET d.o.o. za proizvodnju i trgovinu u stečaju</izvorni_sadrzaj>
    <derivirana_varijabla naziv="DomainObject.Predmet.ProtustrankaIDrugi_1">Stečajna masa iza DRVO PROMET d.o.o. za proizvodnju i trgovinu u stečaju</derivirana_varijabla>
  </DomainObject.Predmet.ProtustrankaIDrugi>
  <DomainObject.Predmet.StrankaIDrugiAdressOIB>
    <izvorni_sadrzaj>Živko Pinčević, OIB 74530756298, Toplo 19, 20236 Mokošica</izvorni_sadrzaj>
    <derivirana_varijabla naziv="DomainObject.Predmet.StrankaIDrugiAdressOIB_1">Živko Pinčević, OIB 74530756298, Toplo 19, 20236 Mokošica</derivirana_varijabla>
  </DomainObject.Predmet.StrankaIDrugiAdressOIB>
  <DomainObject.Predmet.ProtustrankaIDrugiAdressOIB>
    <izvorni_sadrzaj>Stečajna masa iza DRVO PROMET d.o.o. za proizvodnju i trgovinu u stečaju, OIB 96743619615, Zdenački Zavoj 14, 10000 Zagreb</izvorni_sadrzaj>
    <derivirana_varijabla naziv="DomainObject.Predmet.ProtustrankaIDrugiAdressOIB_1">Stečajna masa iza DRVO PROMET d.o.o. za proizvodnju i trgovinu u stečaju, OIB 96743619615, Zdenački Zavoj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DRVO PROMET d.o.o. za proizvodnju i trgovinu u stečaju</item>
      <item>Živko Pinčević</item>
      <item>Andrej Greguš</item>
      <item>Renato Sabljić, stečajni upravitelj</item>
    </izvorni_sadrzaj>
    <derivirana_varijabla naziv="DomainObject.Predmet.SudioniciListNaziv_1">
      <item>Stečajna masa iza DRVO PROMET d.o.o. za proizvodnju i trgovinu u stečaju</item>
      <item>Živko Pinčević</item>
      <item>Andrej Greguš</item>
      <item>Renato Sabljić, stečajni upravitelj</item>
    </derivirana_varijabla>
  </DomainObject.Predmet.SudioniciListNaziv>
  <DomainObject.Predmet.SudioniciListAdressOIB>
    <izvorni_sadrzaj>
      <item>Stečajna masa iza DRVO PROMET d.o.o. za proizvodnju i trgovinu u stečaju, OIB 96743619615, Zdenački Zavoj 14,10000 Zagreb</item>
      <item>Živko Pinčević, OIB 74530756298, Toplo 19,20236 Mokošica</item>
      <item>Andrej Greguš</item>
      <item>Renato Sabljić, stečajni upravitelj, Zdenački zavoj 14,10000 Zagreb</item>
    </izvorni_sadrzaj>
    <derivirana_varijabla naziv="DomainObject.Predmet.SudioniciListAdressOIB_1">
      <item>Stečajna masa iza DRVO PROMET d.o.o. za proizvodnju i trgovinu u stečaju, OIB 96743619615, Zdenački Zavoj 14,10000 Zagreb</item>
      <item>Živko Pinčević, OIB 74530756298, Toplo 19,20236 Mokošica</item>
      <item>Andrej Greguš</item>
      <item>Renato Sabljić, stečajni upravitelj,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96743619615</item>
      <item>, OIB 74530756298</item>
      <item>, OIB null</item>
      <item>, OIB null</item>
    </izvorni_sadrzaj>
    <derivirana_varijabla naziv="DomainObject.Predmet.SudioniciListNazivOIB_1">
      <item>, OIB 96743619615</item>
      <item>, OIB 74530756298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St-453/2017-27</izvorni_sadrzaj>
    <derivirana_varijabla naziv="DomainObject.PredzadnjaOdlukaIzPredmeta.Oznaka_1">St-453/2017-27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259</properties:Words>
  <properties:Characters>1227</properties:Characters>
  <properties:Lines>47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2018-10-11T07:54:00Z</dcterms:created>
  <dc:creator>RH-TDU</dc:creator>
  <cp:lastModifiedBy>Sanja Vuković</cp:lastModifiedBy>
  <cp:lastPrinted>2018-10-11T07:56:00Z</cp:lastPrinted>
  <dcterms:modified xmlns:xsi="http://www.w3.org/2001/XMLSchema-instance" xsi:type="dcterms:W3CDTF">2018-10-11T07:58:00Z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KAT.ČEST.DRVO PROMET.docx)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