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07b8" w14:paraId="52607b8" w:rsidRDefault="0016577D" w:rsidR="00C52AD9">
      <w:pPr>
        <w15:collapsed w:val="false"/>
        <w:rPr>
          <w:rFonts w:cs="Arial" w:hAnsi="Arial" w:ascii="Arial"/>
        </w:rPr>
      </w:pPr>
      <w:bookmarkStart w:name="_GoBack" w:id="0"/>
      <w:bookmarkEnd w:id="0"/>
      <w:r>
        <w:rPr>
          <w:rFonts w:cs="Arial" w:hAnsi="Arial" w:ascii="Arial"/>
        </w:rPr>
        <w:t>Republika Hrvatska</w:t>
      </w:r>
    </w:p>
    <w:p w:rsidRDefault="0016577D" w:rsidR="00C52AD9">
      <w:pPr>
        <w:rPr>
          <w:rFonts w:cs="Arial" w:hAnsi="Arial" w:ascii="Arial"/>
        </w:rPr>
      </w:pPr>
      <w:r>
        <w:rPr>
          <w:rFonts w:cs="Arial" w:hAnsi="Arial" w:ascii="Arial"/>
        </w:rPr>
        <w:t>Trgovački sud u Zagrebu</w:t>
      </w:r>
    </w:p>
    <w:p w:rsidRDefault="0016577D" w:rsidR="00C52AD9">
      <w:pPr>
        <w:rPr>
          <w:rFonts w:cs="Arial" w:hAnsi="Arial" w:ascii="Arial"/>
        </w:rPr>
      </w:pPr>
      <w:r>
        <w:rPr>
          <w:rFonts w:cs="Arial" w:hAnsi="Arial" w:ascii="Arial"/>
        </w:rPr>
        <w:t>Zagreb, Amruševa 2/II</w:t>
      </w:r>
    </w:p>
    <w:p w:rsidRDefault="00C52AD9" w:rsidR="00C52AD9">
      <w:pPr>
        <w:rPr>
          <w:rFonts w:cs="Arial" w:hAnsi="Arial" w:ascii="Arial"/>
        </w:rPr>
      </w:pPr>
    </w:p>
    <w:p w:rsidRDefault="0016577D" w:rsidR="00C52AD9">
      <w:pPr>
        <w:rPr>
          <w:rFonts w:cs="Arial" w:hAnsi="Arial" w:ascii="Arial"/>
        </w:rPr>
      </w:pPr>
      <w:r>
        <w:rPr>
          <w:rFonts w:cs="Arial" w:hAnsi="Arial" w:ascii="Arial"/>
        </w:rPr>
        <w:t xml:space="preserve">Poslovni broj spisa: 48.St – 6027/2016 </w:t>
      </w:r>
    </w:p>
    <w:p w:rsidRDefault="0016577D" w:rsidR="00C52AD9">
      <w:pPr>
        <w:rPr>
          <w:rFonts w:cs="Arial" w:hAnsi="Arial" w:ascii="Arial"/>
        </w:rPr>
      </w:pPr>
      <w:r>
        <w:rPr>
          <w:rFonts w:cs="Arial" w:hAnsi="Arial" w:ascii="Arial"/>
        </w:rPr>
        <w:t>Dužnik: BUCHBERGER USLUGE d.o.o., u stečaju</w:t>
      </w:r>
    </w:p>
    <w:p w:rsidRDefault="0016577D" w:rsidR="00C52AD9">
      <w:pPr>
        <w:rPr>
          <w:rFonts w:cs="Arial" w:hAnsi="Arial" w:ascii="Arial"/>
        </w:rPr>
      </w:pPr>
      <w:r>
        <w:rPr>
          <w:rFonts w:cs="Arial" w:hAnsi="Arial" w:ascii="Arial"/>
        </w:rPr>
        <w:t>OIB: 33988772548</w:t>
      </w:r>
    </w:p>
    <w:p w:rsidRDefault="0016577D" w:rsidR="00C52AD9">
      <w:pPr>
        <w:rPr>
          <w:rFonts w:cs="Arial" w:hAnsi="Arial" w:ascii="Arial"/>
        </w:rPr>
      </w:pPr>
      <w:r>
        <w:rPr>
          <w:rFonts w:cs="Arial" w:hAnsi="Arial" w:ascii="Arial"/>
        </w:rPr>
        <w:t>Adresa/Sjedište: Velika Gorica, Nikole Bonifačića 31</w:t>
      </w:r>
    </w:p>
    <w:p w:rsidRDefault="00C52AD9" w:rsidR="00C52AD9">
      <w:pPr>
        <w:rPr>
          <w:rFonts w:cs="Arial" w:hAnsi="Arial" w:ascii="Arial"/>
        </w:rPr>
      </w:pPr>
    </w:p>
    <w:p w:rsidRDefault="00C52AD9" w:rsidR="00C52AD9">
      <w:pPr>
        <w:rPr>
          <w:rFonts w:cs="Arial" w:hAnsi="Arial" w:ascii="Arial"/>
        </w:rPr>
      </w:pPr>
    </w:p>
    <w:p w:rsidRDefault="0016577D" w:rsidR="00C52AD9">
      <w:pPr>
        <w:jc w:val="both"/>
      </w:pPr>
      <w:r>
        <w:rPr>
          <w:rFonts w:cs="Arial" w:hAnsi="Arial" w:ascii="Arial"/>
        </w:rPr>
        <w:t xml:space="preserve">  </w:t>
      </w:r>
      <w:r>
        <w:rPr>
          <w:rFonts w:cs="Arial" w:hAnsi="Arial" w:ascii="Arial"/>
          <w:b/>
        </w:rPr>
        <w:t xml:space="preserve">   IZVJEŠĆE STEČAJNOG UPRAVITELJA O FINANCIJSKO GOSPODARSKOM STANJU </w:t>
      </w:r>
    </w:p>
    <w:p w:rsidRDefault="0016577D" w:rsidR="00C52AD9">
      <w:pPr>
        <w:jc w:val="both"/>
        <w:rPr>
          <w:rFonts w:cs="Arial" w:hAnsi="Arial" w:ascii="Arial"/>
          <w:b/>
        </w:rPr>
      </w:pPr>
      <w:r>
        <w:rPr>
          <w:rFonts w:cs="Arial" w:hAnsi="Arial" w:ascii="Arial"/>
          <w:b/>
        </w:rPr>
        <w:t xml:space="preserve">                                       DUŽNIKA ZA IZVJEŠTAJNO ROČIŠTE</w:t>
      </w:r>
    </w:p>
    <w:p w:rsidRDefault="00C52AD9" w:rsidR="00C52AD9">
      <w:pPr>
        <w:pBdr>
          <w:bottom w:space="1" w:sz="12" w:color="000000" w:val="single"/>
        </w:pBdr>
        <w:jc w:val="both"/>
        <w:rPr>
          <w:rFonts w:cs="Arial" w:hAnsi="Arial" w:ascii="Arial"/>
          <w:b/>
        </w:rPr>
      </w:pPr>
    </w:p>
    <w:p w:rsidRDefault="0016577D" w:rsidR="00C52AD9">
      <w:pPr>
        <w:pStyle w:val="Odlomakpopisa"/>
        <w:numPr>
          <w:ilvl w:val="0"/>
          <w:numId w:val="2"/>
        </w:numPr>
        <w:jc w:val="both"/>
        <w:rPr>
          <w:rFonts w:cs="Arial" w:hAnsi="Arial" w:ascii="Arial"/>
          <w:b/>
        </w:rPr>
      </w:pPr>
      <w:r>
        <w:rPr>
          <w:rFonts w:cs="Arial" w:hAnsi="Arial" w:ascii="Arial"/>
          <w:b/>
        </w:rPr>
        <w:t>Uvodni dio</w:t>
      </w:r>
    </w:p>
    <w:p w:rsidRDefault="00C52AD9" w:rsidR="00C52AD9">
      <w:pPr>
        <w:ind w:left="360"/>
        <w:jc w:val="both"/>
        <w:rPr>
          <w:rFonts w:cs="Arial" w:hAnsi="Arial" w:ascii="Arial"/>
          <w:b/>
        </w:rPr>
      </w:pPr>
    </w:p>
    <w:p w:rsidRDefault="0016577D" w:rsidR="00C52AD9">
      <w:pPr>
        <w:jc w:val="both"/>
        <w:rPr>
          <w:rFonts w:cs="Arial" w:hAnsi="Arial" w:ascii="Arial"/>
        </w:rPr>
      </w:pPr>
      <w:r>
        <w:rPr>
          <w:rFonts w:cs="Arial" w:hAnsi="Arial" w:ascii="Arial"/>
        </w:rPr>
        <w:t xml:space="preserve">Rješenjem Trgovačkog suda u Zagrebu broj 48.St – 6027/2016 od 26. travnja 2018. godine Ivica Boltužić imenovan je za stečajnog upravitelja nad dužnikom BUCHBERGER USLUGE d.o.o. u stečaju, Velika Gorica, Nikole Bonifačića, OIB: 33988772548. </w:t>
      </w:r>
    </w:p>
    <w:p w:rsidRDefault="0016577D" w:rsidR="00C52AD9">
      <w:pPr>
        <w:jc w:val="both"/>
        <w:rPr>
          <w:rFonts w:cs="Arial" w:hAnsi="Arial" w:ascii="Arial"/>
        </w:rPr>
      </w:pPr>
      <w:r>
        <w:rPr>
          <w:rFonts w:cs="Arial" w:hAnsi="Arial" w:ascii="Arial"/>
        </w:rPr>
        <w:t>Financijska agencija podnijela je prijedlog za otvaranje stečajnog postupka nad dužnikom BUCHBERGER USLUGE d.o.o., temeljem čl. 444. st. 1. Stečajnog zakona („Narodne novine“ 71/15, 104/17, u daljnjem tekstu SZ). Rješenjem suda od 21. srpnja 2017. godine pokrenut je postupak radi utvrđivanja pretpostavki za otvaranje stečajnog postupka nad dužnikom (prethodni postupak) i određeno je ročište radi izjašnjenja o prijedlogu za otvaranje stečajnog postupka dana 05. rujna 2017. godine. Dana 26. travnja 2018. godine otvoren je stečajni postupak nad navedenim stečajnim dužnikom.</w:t>
      </w:r>
    </w:p>
    <w:p w:rsidRDefault="00C52AD9" w:rsidR="00C52AD9">
      <w:pPr>
        <w:jc w:val="both"/>
        <w:rPr>
          <w:rFonts w:cs="Arial" w:hAnsi="Arial" w:ascii="Arial"/>
        </w:rPr>
      </w:pPr>
    </w:p>
    <w:p w:rsidRDefault="0016577D" w:rsidR="00C52AD9">
      <w:pPr>
        <w:pStyle w:val="Odlomakpopisa"/>
        <w:numPr>
          <w:ilvl w:val="0"/>
          <w:numId w:val="1"/>
        </w:numPr>
        <w:jc w:val="both"/>
        <w:rPr>
          <w:rFonts w:cs="Arial" w:hAnsi="Arial" w:ascii="Arial"/>
          <w:b/>
        </w:rPr>
      </w:pPr>
      <w:r>
        <w:rPr>
          <w:rFonts w:cs="Arial" w:hAnsi="Arial" w:ascii="Arial"/>
          <w:b/>
        </w:rPr>
        <w:t>Osnovni podaci o dužniku</w:t>
      </w:r>
    </w:p>
    <w:p w:rsidRDefault="00C52AD9" w:rsidR="00C52AD9">
      <w:pPr>
        <w:pStyle w:val="Odlomakpopisa"/>
        <w:jc w:val="both"/>
        <w:rPr>
          <w:rFonts w:cs="Arial" w:hAnsi="Arial" w:ascii="Arial"/>
          <w:b/>
        </w:rPr>
      </w:pPr>
    </w:p>
    <w:p w:rsidRDefault="0016577D" w:rsidR="00C52AD9">
      <w:pPr>
        <w:jc w:val="both"/>
        <w:rPr>
          <w:rFonts w:cs="Arial" w:hAnsi="Arial" w:ascii="Arial"/>
        </w:rPr>
      </w:pPr>
      <w:r>
        <w:rPr>
          <w:rFonts w:cs="Arial" w:hAnsi="Arial" w:ascii="Arial"/>
        </w:rPr>
        <w:t xml:space="preserve">Dužnik je registriran kao društvo s ograničenom odgovornošću kod Trgovačkog suda u Zagrebu, pod matičnim brojem subjekta 080749060 i OIB: 33988772548. Početak poslovanja bio je 15. prosinca 2010. godine. Temeljni kapital društva bio je 20.000,00 kuna. Kao jedini osnivač/član društva bila je Josipa Buchberger, OIB: 90712645862 s adresom Velika Gorica, Nikole Bonifačića 31. Osoba ovlaštena za zastupanje bio je Josip Buchberger, OIB: 88291134224, s adresom Velika Gorica, Nikole Bonifačića 31, kao direktor koji zastupa pojedinačno i samostalno. </w:t>
      </w:r>
    </w:p>
    <w:p w:rsidRDefault="00C52AD9" w:rsidR="00C52AD9">
      <w:pPr>
        <w:jc w:val="both"/>
        <w:rPr>
          <w:rFonts w:cs="Arial" w:hAnsi="Arial" w:ascii="Arial"/>
        </w:rPr>
      </w:pPr>
    </w:p>
    <w:p w:rsidRDefault="0016577D" w:rsidR="00C52AD9">
      <w:pPr>
        <w:pStyle w:val="Odlomakpopisa"/>
        <w:numPr>
          <w:ilvl w:val="0"/>
          <w:numId w:val="1"/>
        </w:numPr>
        <w:jc w:val="both"/>
        <w:rPr>
          <w:rFonts w:cs="Arial" w:hAnsi="Arial" w:ascii="Arial"/>
          <w:b/>
        </w:rPr>
      </w:pPr>
      <w:r>
        <w:rPr>
          <w:rFonts w:cs="Arial" w:hAnsi="Arial" w:ascii="Arial"/>
          <w:b/>
        </w:rPr>
        <w:t>Zaposlenici</w:t>
      </w:r>
    </w:p>
    <w:p w:rsidRDefault="00C52AD9" w:rsidR="00C52AD9">
      <w:pPr>
        <w:pStyle w:val="Odlomakpopisa"/>
        <w:jc w:val="both"/>
        <w:rPr>
          <w:rFonts w:cs="Arial" w:hAnsi="Arial" w:ascii="Arial"/>
          <w:b/>
        </w:rPr>
      </w:pPr>
    </w:p>
    <w:p w:rsidRDefault="0016577D" w:rsidR="00C52AD9">
      <w:pPr>
        <w:jc w:val="both"/>
        <w:rPr>
          <w:rFonts w:cs="Arial" w:hAnsi="Arial" w:ascii="Arial"/>
        </w:rPr>
      </w:pPr>
      <w:r>
        <w:rPr>
          <w:rFonts w:cs="Arial" w:hAnsi="Arial" w:ascii="Arial"/>
        </w:rPr>
        <w:lastRenderedPageBreak/>
        <w:t>Stečajni dužnik nema zaposlenika.</w:t>
      </w:r>
    </w:p>
    <w:p w:rsidRDefault="0016577D" w:rsidR="00C52AD9">
      <w:pPr>
        <w:jc w:val="both"/>
      </w:pPr>
      <w:r>
        <w:rPr>
          <w:rFonts w:cs="Arial" w:hAnsi="Arial" w:ascii="Arial"/>
          <w:b/>
        </w:rPr>
        <w:t xml:space="preserve">      4.</w:t>
      </w:r>
      <w:r>
        <w:rPr>
          <w:rFonts w:cs="Arial" w:hAnsi="Arial" w:ascii="Arial"/>
        </w:rPr>
        <w:t xml:space="preserve">   </w:t>
      </w:r>
      <w:r>
        <w:rPr>
          <w:rFonts w:cs="Arial" w:hAnsi="Arial" w:ascii="Arial"/>
          <w:b/>
        </w:rPr>
        <w:t>Poslovanje dužnika</w:t>
      </w:r>
    </w:p>
    <w:p w:rsidRDefault="00C52AD9" w:rsidR="00C52AD9">
      <w:pPr>
        <w:pStyle w:val="Odlomakpopisa"/>
        <w:jc w:val="both"/>
        <w:rPr>
          <w:rFonts w:cs="Arial" w:hAnsi="Arial" w:ascii="Arial"/>
          <w:b/>
        </w:rPr>
      </w:pPr>
    </w:p>
    <w:p w:rsidRDefault="0016577D" w:rsidR="00C52AD9">
      <w:pPr>
        <w:jc w:val="both"/>
        <w:rPr>
          <w:rFonts w:cs="Arial" w:hAnsi="Arial" w:ascii="Arial"/>
        </w:rPr>
      </w:pPr>
      <w:r>
        <w:rPr>
          <w:rFonts w:cs="Arial" w:hAnsi="Arial" w:ascii="Arial"/>
        </w:rPr>
        <w:t>Nakon primitka rješenja o imenovanju za stečajnog upravitelja isti je otišao na navedenu adresu/sjedište stečajnog dužnika. U sjedištu, Velika Gorica, Nikole Bonifačića 31, ne postoji nikakva oznaka po kojoj bi se moglo vidjeti da se tamo nalazi stečajni dužnik. Predmet poslovanja dužnika BUCHBERGER USLUGE d.o.o. za proizvodnju, trgovinu i usluge, bila je prerada drva, proizvodnja proizvoda od drva i pluta, proizvodnja predmeta od slame i pleterskih materijala. Uzroci dovođenja u stečaj, stečajnog dužnika, bilo je neredovito plaćanje dužnikovih dužnika, čime je bilo onemogućeno servisiranje dugova stečajnog dužnika.</w:t>
      </w:r>
    </w:p>
    <w:p w:rsidRDefault="0016577D" w:rsidR="00C52AD9">
      <w:pPr>
        <w:jc w:val="both"/>
        <w:rPr>
          <w:rFonts w:cs="Arial" w:hAnsi="Arial" w:ascii="Arial"/>
        </w:rPr>
      </w:pPr>
      <w:r>
        <w:rPr>
          <w:rFonts w:cs="Arial" w:hAnsi="Arial" w:ascii="Arial"/>
        </w:rPr>
        <w:t xml:space="preserve">Stečajni dužnik BUCHBERGER USLUGE d.o.o., zadnji puta je godišnji financijski izvještaj predao za 2014. godinu, što je vidljivo iz javne objave i od tada ne posluje. </w:t>
      </w:r>
    </w:p>
    <w:p w:rsidRDefault="0016577D" w:rsidR="00C52AD9">
      <w:pPr>
        <w:jc w:val="both"/>
        <w:rPr>
          <w:rFonts w:cs="Arial" w:hAnsi="Arial" w:ascii="Arial"/>
        </w:rPr>
      </w:pPr>
      <w:r>
        <w:rPr>
          <w:rFonts w:cs="Arial" w:hAnsi="Arial" w:ascii="Arial"/>
        </w:rPr>
        <w:t>Stečajni upravitelj, preko javno dostupnih podataka došao je do privatnog telefonskog broja ovlaštene osobe g. Josipa Buchbergera. Gospodin Buchberger telefonski i putem pisma poštom, izjavio je da stečajni dužnik, ne posluje od 2014. godine, da ne posjeduje poslovnu dokumentaciju od dužnika BUCHBERGER USLUGE d.o.o., i da stečajni dužnik ne posjeduje imovinu u vidu nekretnina ili pokretnina.</w:t>
      </w:r>
    </w:p>
    <w:p w:rsidRDefault="0016577D" w:rsidR="00C52AD9">
      <w:pPr>
        <w:jc w:val="both"/>
        <w:rPr>
          <w:rFonts w:cs="Arial" w:hAnsi="Arial" w:ascii="Arial"/>
        </w:rPr>
      </w:pPr>
      <w:r>
        <w:rPr>
          <w:rFonts w:cs="Arial" w:hAnsi="Arial" w:ascii="Arial"/>
        </w:rPr>
        <w:tab/>
        <w:t>Dokaz: Dostavljena izjava ovlaštene osobe .</w:t>
      </w:r>
    </w:p>
    <w:p w:rsidRDefault="00C52AD9" w:rsidR="00C52AD9">
      <w:pPr>
        <w:jc w:val="both"/>
        <w:rPr>
          <w:rFonts w:cs="Arial" w:hAnsi="Arial" w:ascii="Arial"/>
        </w:rPr>
      </w:pPr>
    </w:p>
    <w:p w:rsidRDefault="0016577D" w:rsidR="00C52AD9">
      <w:pPr>
        <w:jc w:val="both"/>
        <w:rPr>
          <w:rFonts w:cs="Arial" w:hAnsi="Arial" w:ascii="Arial"/>
          <w:b/>
        </w:rPr>
      </w:pPr>
      <w:r>
        <w:rPr>
          <w:rFonts w:cs="Arial" w:hAnsi="Arial" w:ascii="Arial"/>
          <w:b/>
        </w:rPr>
        <w:t xml:space="preserve">      5.   Imovina dužnika</w:t>
      </w:r>
    </w:p>
    <w:p w:rsidRDefault="00C52AD9" w:rsidR="00C52AD9">
      <w:pPr>
        <w:jc w:val="both"/>
        <w:rPr>
          <w:rFonts w:cs="Arial" w:hAnsi="Arial" w:ascii="Arial"/>
          <w:b/>
        </w:rPr>
      </w:pPr>
    </w:p>
    <w:p w:rsidRDefault="0016577D" w:rsidR="00C52AD9">
      <w:pPr>
        <w:jc w:val="both"/>
        <w:rPr>
          <w:rFonts w:cs="Arial" w:hAnsi="Arial" w:ascii="Arial"/>
        </w:rPr>
      </w:pPr>
      <w:r>
        <w:rPr>
          <w:rFonts w:cs="Arial" w:hAnsi="Arial" w:ascii="Arial"/>
        </w:rPr>
        <w:t>Iako je osoba ovlaštena za zastupanje dužnika, izjavio da ne posjeduje imovinu, stečajni upravitelj, podatke o posjedovanju ili ne posjedovanju imovine stečajnog dužnika pribavio je od javnih tijela RH.</w:t>
      </w:r>
    </w:p>
    <w:p w:rsidRDefault="00C52AD9" w:rsidR="00C52AD9">
      <w:pPr>
        <w:jc w:val="both"/>
      </w:pPr>
    </w:p>
    <w:p w:rsidRDefault="0016577D" w:rsidR="00C52AD9">
      <w:pPr>
        <w:pStyle w:val="Odlomakpopisa"/>
        <w:numPr>
          <w:ilvl w:val="0"/>
          <w:numId w:val="3"/>
        </w:numPr>
        <w:jc w:val="both"/>
        <w:rPr>
          <w:rFonts w:cs="Arial" w:hAnsi="Arial" w:ascii="Arial"/>
        </w:rPr>
      </w:pPr>
      <w:r>
        <w:rPr>
          <w:rFonts w:cs="Arial" w:hAnsi="Arial" w:ascii="Arial"/>
        </w:rPr>
        <w:t>Nekretnine</w:t>
      </w:r>
    </w:p>
    <w:p w:rsidRDefault="0016577D" w:rsidR="00C52AD9">
      <w:pPr>
        <w:pStyle w:val="Odlomakpopisa"/>
        <w:jc w:val="both"/>
        <w:rPr>
          <w:rFonts w:cs="Arial" w:hAnsi="Arial" w:ascii="Arial"/>
        </w:rPr>
      </w:pPr>
      <w:r>
        <w:rPr>
          <w:rFonts w:cs="Arial" w:hAnsi="Arial" w:ascii="Arial"/>
        </w:rPr>
        <w:t>Na temelju pribavljenog uvjerenja izdanog od strane Odjela za katastar nekretnina Velika Gorica, utvrđeno je da dužnik nije upisan u katastarskom operatu kao nositelj prava na nekretninama.</w:t>
      </w:r>
    </w:p>
    <w:p w:rsidRDefault="0016577D" w:rsidR="00C52AD9">
      <w:pPr>
        <w:ind w:left="720"/>
        <w:jc w:val="both"/>
        <w:rPr>
          <w:rFonts w:cs="Arial" w:hAnsi="Arial" w:ascii="Arial"/>
        </w:rPr>
      </w:pPr>
      <w:r>
        <w:rPr>
          <w:rFonts w:cs="Arial" w:hAnsi="Arial" w:ascii="Arial"/>
        </w:rPr>
        <w:t>Dokaz: Uvjerenje Odjela za katastar nekretnina Velika Gorica od 22. svibnja 2018. godine</w:t>
      </w:r>
    </w:p>
    <w:p w:rsidRDefault="0016577D" w:rsidR="00C52AD9">
      <w:pPr>
        <w:pStyle w:val="Odlomakpopisa"/>
        <w:numPr>
          <w:ilvl w:val="0"/>
          <w:numId w:val="4"/>
        </w:numPr>
        <w:jc w:val="both"/>
        <w:rPr>
          <w:rFonts w:cs="Arial" w:hAnsi="Arial" w:ascii="Arial"/>
        </w:rPr>
      </w:pPr>
      <w:r>
        <w:rPr>
          <w:rFonts w:cs="Arial" w:hAnsi="Arial" w:ascii="Arial"/>
        </w:rPr>
        <w:t>Pokretnine</w:t>
      </w:r>
    </w:p>
    <w:p w:rsidRDefault="0016577D" w:rsidR="00C52AD9">
      <w:pPr>
        <w:ind w:left="708"/>
        <w:jc w:val="both"/>
        <w:rPr>
          <w:rFonts w:cs="Arial" w:hAnsi="Arial" w:ascii="Arial"/>
        </w:rPr>
      </w:pPr>
      <w:r>
        <w:rPr>
          <w:rFonts w:cs="Arial" w:hAnsi="Arial" w:ascii="Arial"/>
        </w:rPr>
        <w:t>Na temelju pribavljenog uvjerenja od Policijske uprave Zagrebačke, Policijske postaje Velika Gorica, utvrđeno je da dužnik nije evidentiran kao vlasnik vozila.</w:t>
      </w:r>
    </w:p>
    <w:p w:rsidRDefault="0016577D" w:rsidR="00C52AD9">
      <w:pPr>
        <w:pStyle w:val="Odlomakpopisa"/>
        <w:jc w:val="both"/>
        <w:rPr>
          <w:rFonts w:cs="Arial" w:hAnsi="Arial" w:ascii="Arial"/>
        </w:rPr>
      </w:pPr>
      <w:r>
        <w:rPr>
          <w:rFonts w:cs="Arial" w:hAnsi="Arial" w:ascii="Arial"/>
        </w:rPr>
        <w:t>Dokaz: Uvjerenje Policijske uprave Zagrebačke, Policijska postaja Velika Gorica, od 22. svibnja 2018. godine</w:t>
      </w:r>
    </w:p>
    <w:p w:rsidRDefault="0016577D" w:rsidR="00C52AD9">
      <w:pPr>
        <w:jc w:val="both"/>
        <w:rPr>
          <w:rFonts w:cs="Arial" w:hAnsi="Arial" w:ascii="Arial"/>
        </w:rPr>
      </w:pPr>
      <w:r>
        <w:rPr>
          <w:rFonts w:cs="Arial" w:hAnsi="Arial" w:ascii="Arial"/>
        </w:rPr>
        <w:t xml:space="preserve">Iz prikupljenih podataka može se zaključiti da stečajni dužnik nema pokretnina i nekretnina. </w:t>
      </w:r>
    </w:p>
    <w:p w:rsidRDefault="00C52AD9" w:rsidR="00C52AD9">
      <w:pPr>
        <w:pStyle w:val="Odlomakpopisa"/>
        <w:jc w:val="both"/>
        <w:rPr>
          <w:rFonts w:cs="Arial" w:hAnsi="Arial" w:ascii="Arial"/>
        </w:rPr>
      </w:pPr>
    </w:p>
    <w:p w:rsidRDefault="0016577D" w:rsidR="00C52AD9">
      <w:pPr>
        <w:ind w:left="360"/>
        <w:jc w:val="both"/>
        <w:rPr>
          <w:rFonts w:cs="Arial" w:hAnsi="Arial" w:ascii="Arial"/>
          <w:b/>
        </w:rPr>
      </w:pPr>
      <w:r>
        <w:rPr>
          <w:rFonts w:cs="Arial" w:hAnsi="Arial" w:ascii="Arial"/>
          <w:b/>
        </w:rPr>
        <w:t xml:space="preserve">6.   Obveze stečajnog dužnika </w:t>
      </w:r>
    </w:p>
    <w:p w:rsidRDefault="00C52AD9" w:rsidR="00C52AD9">
      <w:pPr>
        <w:ind w:left="360"/>
        <w:jc w:val="both"/>
        <w:rPr>
          <w:rFonts w:cs="Arial" w:hAnsi="Arial" w:ascii="Arial"/>
          <w:b/>
        </w:rPr>
      </w:pPr>
    </w:p>
    <w:p w:rsidRDefault="0016577D" w:rsidR="00C52AD9">
      <w:pPr>
        <w:jc w:val="both"/>
      </w:pPr>
      <w:r>
        <w:rPr>
          <w:rFonts w:cs="Arial" w:hAnsi="Arial" w:ascii="Arial"/>
        </w:rPr>
        <w:lastRenderedPageBreak/>
        <w:t xml:space="preserve">Prema pribavljenoj potvrdi Financijske agencije (FINA) o blokadi računa i novčanih sredstava ovršenika, na računima i novčanim sredstvima ovršenika na dan 26.04.2018. godine je evidentirano 1855 dana neprekidne blokade zbog nepodmirenih osnova za plaćanje evidentiranih u Očevidniku redoslijeda osnova za plaćanje. Nepodmirene obveze po evidentiranim, a neizvršenim osnovama za plaćanje stečajnog dužnika na dan 26.04.2018. godine iznose 1.229.647,62 kn. </w:t>
      </w:r>
    </w:p>
    <w:p w:rsidRDefault="0016577D" w:rsidR="00C52AD9">
      <w:pPr>
        <w:ind w:left="360"/>
        <w:jc w:val="both"/>
        <w:rPr>
          <w:rFonts w:cs="Arial" w:hAnsi="Arial" w:ascii="Arial"/>
        </w:rPr>
      </w:pPr>
      <w:r>
        <w:rPr>
          <w:rFonts w:cs="Arial" w:hAnsi="Arial" w:ascii="Arial"/>
        </w:rPr>
        <w:t>Dokaz: Potvrda o blokadi računa i novčanih sredstava ovršenika od 16. kolovoza 2018. godine</w:t>
      </w:r>
    </w:p>
    <w:p w:rsidRDefault="00C52AD9" w:rsidR="00C52AD9">
      <w:pPr>
        <w:ind w:left="360"/>
        <w:jc w:val="both"/>
        <w:rPr>
          <w:rFonts w:cs="Arial" w:hAnsi="Arial" w:ascii="Arial"/>
        </w:rPr>
      </w:pPr>
    </w:p>
    <w:p w:rsidRDefault="0016577D" w:rsidR="00C52AD9">
      <w:pPr>
        <w:jc w:val="both"/>
        <w:rPr>
          <w:rFonts w:cs="Arial" w:hAnsi="Arial" w:ascii="Arial"/>
        </w:rPr>
      </w:pPr>
      <w:r>
        <w:rPr>
          <w:rFonts w:cs="Arial" w:hAnsi="Arial" w:ascii="Arial"/>
        </w:rPr>
        <w:t>Ukupne obveze stečajnog dužnika po pristiglim i ispitanim tražbinama iznose:</w:t>
      </w:r>
    </w:p>
    <w:p w:rsidRDefault="00C52AD9" w:rsidR="00C52AD9">
      <w:pPr>
        <w:jc w:val="both"/>
        <w:rPr>
          <w:rFonts w:cs="Arial" w:hAnsi="Arial" w:ascii="Arial"/>
        </w:rPr>
      </w:pPr>
    </w:p>
    <w:p w:rsidRDefault="0016577D" w:rsidR="00C52AD9">
      <w:pPr>
        <w:jc w:val="both"/>
        <w:rPr>
          <w:rFonts w:cs="Arial" w:hAnsi="Arial" w:ascii="Arial"/>
        </w:rPr>
      </w:pPr>
      <w:r>
        <w:rPr>
          <w:rFonts w:cs="Arial" w:hAnsi="Arial" w:ascii="Arial"/>
        </w:rPr>
        <w:t>Priznato I. viši isplatni red ………………….. 23.322,67 kuna</w:t>
      </w:r>
    </w:p>
    <w:p w:rsidRDefault="0016577D" w:rsidR="00C52AD9">
      <w:pPr>
        <w:pBdr>
          <w:bottom w:space="1" w:sz="12" w:color="000000" w:val="single"/>
        </w:pBdr>
        <w:jc w:val="both"/>
        <w:rPr>
          <w:rFonts w:cs="Arial" w:hAnsi="Arial" w:ascii="Arial"/>
        </w:rPr>
      </w:pPr>
      <w:r>
        <w:rPr>
          <w:rFonts w:cs="Arial" w:hAnsi="Arial" w:ascii="Arial"/>
        </w:rPr>
        <w:t>Priznato II. viši isplatni red ……………… 1.081.285,14 kuna</w:t>
      </w:r>
    </w:p>
    <w:p w:rsidRDefault="0016577D" w:rsidR="00C52AD9">
      <w:pPr>
        <w:jc w:val="both"/>
        <w:rPr>
          <w:rFonts w:cs="Arial" w:hAnsi="Arial" w:ascii="Arial"/>
        </w:rPr>
      </w:pPr>
      <w:r>
        <w:rPr>
          <w:rFonts w:cs="Arial" w:hAnsi="Arial" w:ascii="Arial"/>
        </w:rPr>
        <w:t>UKUPNO:                                                 1.104.607,81  kuna</w:t>
      </w:r>
    </w:p>
    <w:p w:rsidRDefault="00C52AD9" w:rsidR="00C52AD9">
      <w:pPr>
        <w:jc w:val="both"/>
        <w:rPr>
          <w:rFonts w:cs="Arial" w:hAnsi="Arial" w:ascii="Arial"/>
        </w:rPr>
      </w:pPr>
    </w:p>
    <w:p w:rsidRDefault="0016577D" w:rsidR="00C52AD9">
      <w:pPr>
        <w:ind w:left="360"/>
        <w:jc w:val="both"/>
        <w:rPr>
          <w:rFonts w:cs="Arial" w:hAnsi="Arial" w:ascii="Arial"/>
          <w:b/>
        </w:rPr>
      </w:pPr>
      <w:r>
        <w:rPr>
          <w:rFonts w:cs="Arial" w:hAnsi="Arial" w:ascii="Arial"/>
          <w:b/>
        </w:rPr>
        <w:t>7.   Nepostojanje stečajne mase</w:t>
      </w:r>
    </w:p>
    <w:p w:rsidRDefault="00C52AD9" w:rsidR="00C52AD9">
      <w:pPr>
        <w:ind w:left="360"/>
        <w:jc w:val="both"/>
        <w:rPr>
          <w:rFonts w:cs="Arial" w:hAnsi="Arial" w:ascii="Arial"/>
          <w:b/>
        </w:rPr>
      </w:pPr>
    </w:p>
    <w:p w:rsidRDefault="0016577D" w:rsidR="00C52AD9">
      <w:pPr>
        <w:jc w:val="both"/>
        <w:rPr>
          <w:rFonts w:cs="Arial" w:hAnsi="Arial" w:ascii="Arial"/>
        </w:rPr>
      </w:pPr>
      <w:r>
        <w:rPr>
          <w:rFonts w:cs="Arial" w:hAnsi="Arial" w:ascii="Arial"/>
        </w:rPr>
        <w:t xml:space="preserve">Ispitivanjem prijavljenih tražbina stečajnih vjerovnika i imovine, stečajni upravitelj utvrdio je, nepostojanje imovine stečajnog dužnika čijom prodajom bi se podmirio trošak vođenja stečajnog postupka. </w:t>
      </w:r>
    </w:p>
    <w:p w:rsidRDefault="0016577D" w:rsidR="00C52AD9">
      <w:pPr>
        <w:jc w:val="both"/>
        <w:rPr>
          <w:rFonts w:cs="Arial" w:hAnsi="Arial" w:ascii="Arial"/>
        </w:rPr>
      </w:pPr>
      <w:r>
        <w:rPr>
          <w:rFonts w:cs="Arial" w:hAnsi="Arial" w:ascii="Arial"/>
        </w:rPr>
        <w:t>Temeljem prikupljenih podataka može se zaključiti da ne postoje bilo kakvi dokazi ili podaci o postojanju bilo kakve imovine dužnika, čijim bi se unovčenjem mogli namiriti troškovi   stečajnog postupka. Stečajni upravitelj je zbog sigurnosti zatražio od nadležnih tijela koja vode registre pokretne imovine (motorna vozila) kao i nekretnina, o službenim podacima o mogućem posjedovanju motornih vozila i raspoloživih nekretnina kod dužnika, ali imovina na kojoj bi se mogla izvršiti ovrha ne postoji.</w:t>
      </w:r>
    </w:p>
    <w:p w:rsidRDefault="00C52AD9" w:rsidR="00C52AD9">
      <w:pPr>
        <w:jc w:val="both"/>
        <w:rPr>
          <w:rFonts w:cs="Arial" w:hAnsi="Arial" w:ascii="Arial"/>
        </w:rPr>
      </w:pPr>
    </w:p>
    <w:p w:rsidRDefault="0016577D" w:rsidR="00C52AD9">
      <w:pPr>
        <w:ind w:left="360"/>
        <w:jc w:val="both"/>
        <w:rPr>
          <w:rFonts w:cs="Arial" w:hAnsi="Arial" w:ascii="Arial"/>
          <w:b/>
        </w:rPr>
      </w:pPr>
      <w:r>
        <w:rPr>
          <w:rFonts w:cs="Arial" w:hAnsi="Arial" w:ascii="Arial"/>
          <w:b/>
        </w:rPr>
        <w:t>8.   Zaključak</w:t>
      </w:r>
    </w:p>
    <w:p w:rsidRDefault="00C52AD9" w:rsidR="00C52AD9">
      <w:pPr>
        <w:pStyle w:val="Odlomakpopisa"/>
        <w:jc w:val="both"/>
        <w:rPr>
          <w:rFonts w:cs="Arial" w:hAnsi="Arial" w:ascii="Arial"/>
          <w:b/>
        </w:rPr>
      </w:pPr>
    </w:p>
    <w:p w:rsidRDefault="0016577D" w:rsidR="00C52AD9">
      <w:pPr>
        <w:jc w:val="both"/>
        <w:rPr>
          <w:rFonts w:cs="Arial" w:hAnsi="Arial" w:ascii="Arial"/>
        </w:rPr>
      </w:pPr>
      <w:r>
        <w:rPr>
          <w:rFonts w:cs="Arial" w:hAnsi="Arial" w:ascii="Arial"/>
        </w:rPr>
        <w:t>Iz svega naprijed izloženog stečajni upravitelj predlaže vjerovnicima da na ročištu usvoje slijedeće zaključke:</w:t>
      </w:r>
    </w:p>
    <w:p w:rsidRDefault="00C52AD9" w:rsidR="00C52AD9">
      <w:pPr>
        <w:jc w:val="both"/>
        <w:rPr>
          <w:rFonts w:cs="Arial" w:hAnsi="Arial" w:ascii="Arial"/>
        </w:rPr>
      </w:pPr>
    </w:p>
    <w:p w:rsidRDefault="0016577D" w:rsidR="00C52AD9">
      <w:pPr>
        <w:pStyle w:val="Odlomakpopisa"/>
        <w:numPr>
          <w:ilvl w:val="0"/>
          <w:numId w:val="6"/>
        </w:numPr>
        <w:jc w:val="both"/>
        <w:rPr>
          <w:rFonts w:cs="Arial" w:hAnsi="Arial" w:ascii="Arial"/>
        </w:rPr>
      </w:pPr>
      <w:r>
        <w:rPr>
          <w:rFonts w:cs="Arial" w:hAnsi="Arial" w:ascii="Arial"/>
        </w:rPr>
        <w:t>Prihvaća se izvješće stečajnog upravitelja o gospodarskom položaju stečajnog dužnika i njegovim uzrocima,</w:t>
      </w:r>
    </w:p>
    <w:p w:rsidRDefault="0016577D" w:rsidR="00C52AD9">
      <w:pPr>
        <w:pStyle w:val="Odlomakpopisa"/>
        <w:numPr>
          <w:ilvl w:val="0"/>
          <w:numId w:val="5"/>
        </w:numPr>
        <w:jc w:val="both"/>
        <w:rPr>
          <w:rFonts w:cs="Arial" w:hAnsi="Arial" w:ascii="Arial"/>
        </w:rPr>
      </w:pPr>
      <w:r>
        <w:rPr>
          <w:rFonts w:cs="Arial" w:hAnsi="Arial" w:ascii="Arial"/>
        </w:rPr>
        <w:t>Utvrđuje se da stečajni dužnik ne obavlja svoju djelatnost, niti će nastaviti obavljati svoju djelatnost,</w:t>
      </w:r>
    </w:p>
    <w:p w:rsidRDefault="0016577D" w:rsidR="00C52AD9">
      <w:pPr>
        <w:pStyle w:val="Odlomakpopisa"/>
        <w:numPr>
          <w:ilvl w:val="0"/>
          <w:numId w:val="5"/>
        </w:numPr>
        <w:jc w:val="both"/>
        <w:rPr>
          <w:rFonts w:cs="Arial" w:hAnsi="Arial" w:ascii="Arial"/>
        </w:rPr>
      </w:pPr>
      <w:r>
        <w:rPr>
          <w:rFonts w:cs="Arial" w:hAnsi="Arial" w:ascii="Arial"/>
        </w:rPr>
        <w:t>Prihvaćaju se do sada poduzete radnje stečajnog upravitelja,</w:t>
      </w:r>
    </w:p>
    <w:p w:rsidRDefault="0016577D" w:rsidR="00C52AD9">
      <w:pPr>
        <w:pStyle w:val="Odlomakpopisa"/>
        <w:numPr>
          <w:ilvl w:val="0"/>
          <w:numId w:val="5"/>
        </w:numPr>
        <w:jc w:val="both"/>
      </w:pPr>
      <w:r>
        <w:rPr>
          <w:rFonts w:cs="Arial" w:hAnsi="Arial" w:ascii="Arial"/>
        </w:rPr>
        <w:t xml:space="preserve">Stečajni upravitelj predlaže sukladno čl. 293. st. 1. Stečajnog zakona, obustavu i zaključenje stečajnog postupka zbog nedostatnosti stečajne mase za namirenje troškova stečajnog postupka. (Imovina stečajnog dužnika iz raspoložive </w:t>
      </w:r>
      <w:r>
        <w:rPr>
          <w:rFonts w:cs="Arial" w:hAnsi="Arial" w:ascii="Arial"/>
        </w:rPr>
        <w:lastRenderedPageBreak/>
        <w:t xml:space="preserve">dokumentacije i informacija ne postoji, te se ne mogu namiriti niti troškovi stečajnog postupka.) </w:t>
      </w:r>
    </w:p>
    <w:p w:rsidRDefault="00C52AD9" w:rsidR="00C52AD9">
      <w:pPr>
        <w:pStyle w:val="Odlomakpopisa"/>
        <w:jc w:val="both"/>
        <w:rPr>
          <w:rFonts w:cs="Arial" w:hAnsi="Arial" w:ascii="Arial"/>
        </w:rPr>
      </w:pPr>
    </w:p>
    <w:p w:rsidRDefault="00C52AD9" w:rsidR="00C52AD9">
      <w:pPr>
        <w:pStyle w:val="Odlomakpopisa"/>
        <w:jc w:val="both"/>
        <w:rPr>
          <w:rFonts w:cs="Arial" w:hAnsi="Arial" w:ascii="Arial"/>
        </w:rPr>
      </w:pPr>
    </w:p>
    <w:p w:rsidRDefault="0016577D" w:rsidR="00C52AD9">
      <w:pPr>
        <w:pStyle w:val="Odlomakpopisa"/>
        <w:jc w:val="both"/>
        <w:rPr>
          <w:rFonts w:cs="Arial" w:hAnsi="Arial" w:ascii="Arial"/>
        </w:rPr>
      </w:pPr>
      <w:r>
        <w:rPr>
          <w:rFonts w:cs="Arial" w:hAnsi="Arial" w:ascii="Arial"/>
        </w:rPr>
        <w:t>Zagreb, 27. kolovoza 2018. godine</w:t>
      </w:r>
    </w:p>
    <w:p w:rsidRDefault="0016577D" w:rsidR="00C52AD9">
      <w:pPr>
        <w:pStyle w:val="Odlomakpopisa"/>
        <w:jc w:val="both"/>
        <w:rPr>
          <w:rFonts w:cs="Arial" w:hAnsi="Arial" w:ascii="Arial"/>
        </w:rPr>
      </w:pPr>
      <w:r>
        <w:rPr>
          <w:rFonts w:cs="Arial" w:hAnsi="Arial" w:ascii="Arial"/>
        </w:rPr>
        <w:t xml:space="preserve">                                                                                           Stečajni upravitelj</w:t>
      </w:r>
    </w:p>
    <w:p w:rsidRDefault="0016577D" w:rsidR="00C52AD9">
      <w:pPr>
        <w:pStyle w:val="Odlomakpopisa"/>
        <w:jc w:val="both"/>
        <w:rPr>
          <w:rFonts w:cs="Arial" w:hAnsi="Arial" w:ascii="Arial"/>
        </w:rPr>
      </w:pPr>
      <w:r>
        <w:rPr>
          <w:rFonts w:cs="Arial" w:hAnsi="Arial" w:ascii="Arial"/>
        </w:rPr>
        <w:t xml:space="preserve">                                                                                            Ivica Boltužić</w:t>
      </w:r>
    </w:p>
    <w:p w:rsidRDefault="00C52AD9" w:rsidR="00C52AD9">
      <w:pPr>
        <w:pStyle w:val="Odlomakpopisa"/>
        <w:jc w:val="both"/>
        <w:rPr>
          <w:rFonts w:cs="Arial" w:hAnsi="Arial" w:ascii="Arial"/>
        </w:rPr>
      </w:pPr>
    </w:p>
    <w:p w:rsidRDefault="00C52AD9" w:rsidR="00C52AD9">
      <w:pPr>
        <w:jc w:val="both"/>
        <w:rPr>
          <w:rFonts w:cs="Arial" w:hAnsi="Arial" w:ascii="Arial"/>
        </w:rPr>
      </w:pPr>
    </w:p>
    <w:p w:rsidRDefault="00C52AD9" w:rsidR="00C52AD9">
      <w:pPr>
        <w:jc w:val="both"/>
        <w:rPr>
          <w:rFonts w:cs="Arial" w:hAnsi="Arial" w:ascii="Arial"/>
        </w:rPr>
      </w:pPr>
    </w:p>
    <w:p w:rsidRDefault="0016577D" w:rsidR="00C52AD9">
      <w:pPr>
        <w:jc w:val="both"/>
        <w:rPr>
          <w:rFonts w:cs="Arial" w:hAnsi="Arial" w:ascii="Arial"/>
        </w:rPr>
      </w:pPr>
      <w:r>
        <w:rPr>
          <w:rFonts w:cs="Arial" w:hAnsi="Arial" w:ascii="Arial"/>
        </w:rPr>
        <w:t>Privitak:</w:t>
      </w:r>
    </w:p>
    <w:p w:rsidRDefault="0016577D" w:rsidR="00C52AD9">
      <w:pPr>
        <w:pStyle w:val="Odlomakpopisa"/>
        <w:numPr>
          <w:ilvl w:val="0"/>
          <w:numId w:val="7"/>
        </w:numPr>
        <w:rPr>
          <w:rFonts w:cs="Arial" w:hAnsi="Arial" w:ascii="Arial"/>
        </w:rPr>
      </w:pPr>
      <w:r>
        <w:rPr>
          <w:rFonts w:cs="Arial" w:hAnsi="Arial" w:ascii="Arial"/>
        </w:rPr>
        <w:t>Potvrda FINA-e o blokadi računa i novčanih sredstava ovršenika</w:t>
      </w:r>
    </w:p>
    <w:p w:rsidRDefault="0016577D" w:rsidR="00C52AD9">
      <w:pPr>
        <w:pStyle w:val="Odlomakpopisa"/>
        <w:numPr>
          <w:ilvl w:val="0"/>
          <w:numId w:val="7"/>
        </w:numPr>
        <w:rPr>
          <w:rFonts w:cs="Arial" w:hAnsi="Arial" w:ascii="Arial"/>
        </w:rPr>
      </w:pPr>
      <w:r>
        <w:rPr>
          <w:rFonts w:cs="Arial" w:hAnsi="Arial" w:ascii="Arial"/>
        </w:rPr>
        <w:t>Uvjerenje Odjela za katastar nekretnina Velika Gorica</w:t>
      </w:r>
    </w:p>
    <w:p w:rsidRDefault="0016577D" w:rsidR="00C52AD9">
      <w:pPr>
        <w:pStyle w:val="Odlomakpopisa"/>
        <w:numPr>
          <w:ilvl w:val="0"/>
          <w:numId w:val="7"/>
        </w:numPr>
        <w:rPr>
          <w:rFonts w:cs="Arial" w:hAnsi="Arial" w:ascii="Arial"/>
        </w:rPr>
      </w:pPr>
      <w:r>
        <w:rPr>
          <w:rFonts w:cs="Arial" w:hAnsi="Arial" w:ascii="Arial"/>
        </w:rPr>
        <w:t>Uvjerenje Policijske postaje Velika Gorica</w:t>
      </w:r>
    </w:p>
    <w:p w:rsidRDefault="0016577D" w:rsidR="00C52AD9">
      <w:pPr>
        <w:pStyle w:val="Odlomakpopisa"/>
        <w:numPr>
          <w:ilvl w:val="0"/>
          <w:numId w:val="7"/>
        </w:numPr>
      </w:pPr>
      <w:r>
        <w:rPr>
          <w:rFonts w:cs="Arial" w:hAnsi="Arial" w:ascii="Arial"/>
        </w:rPr>
        <w:t>Izjava odgovorne osobe stečajnog dužnika</w:t>
      </w:r>
    </w:p>
    <w:sectPr w:rsidR="00C52AD9">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77D" w:rsidR="00341421">
      <w:pPr>
        <w:spacing w:after="0"/>
      </w:pPr>
      <w:r>
        <w:separator/>
      </w:r>
    </w:p>
  </w:endnote>
  <w:endnote w:id="0" w:type="continuationSeparator">
    <w:p w:rsidRDefault="0016577D" w:rsidR="0034142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77D" w:rsidR="0058193D">
    <w:pPr>
      <w:pStyle w:val="Podnoje"/>
      <w:jc w:val="right"/>
    </w:pPr>
    <w:r>
      <w:fldChar w:fldCharType="begin"/>
    </w:r>
    <w:r>
      <w:instrText xml:space="preserve"> PAGE </w:instrText>
    </w:r>
    <w:r>
      <w:fldChar w:fldCharType="separate"/>
    </w:r>
    <w:r w:rsidR="00C20A88">
      <w:rPr>
        <w:noProof/>
      </w:rPr>
      <w:t>4</w:t>
    </w:r>
    <w:r>
      <w:fldChar w:fldCharType="end"/>
    </w:r>
  </w:p>
  <w:p w:rsidRDefault="00C20A88" w:rsidR="00581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77D" w:rsidR="00341421">
      <w:pPr>
        <w:spacing w:after="0"/>
      </w:pPr>
      <w:r>
        <w:rPr>
          <w:color w:val="000000"/>
        </w:rPr>
        <w:separator/>
      </w:r>
    </w:p>
  </w:footnote>
  <w:footnote w:id="0" w:type="continuationSeparator">
    <w:p w:rsidRDefault="0016577D" w:rsidR="0034142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0A88" w:rsidR="00581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D1CAD"/>
    <w:multiLevelType w:val="multilevel"/>
    <w:tmpl w:val="AAA8718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199C1907"/>
    <w:multiLevelType w:val="multilevel"/>
    <w:tmpl w:val="AB8E073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454121A7"/>
    <w:multiLevelType w:val="multilevel"/>
    <w:tmpl w:val="8F5AE568"/>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5C18594B"/>
    <w:multiLevelType w:val="multilevel"/>
    <w:tmpl w:val="AADE96E2"/>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6FD213A8"/>
    <w:multiLevelType w:val="multilevel"/>
    <w:tmpl w:val="73503C94"/>
    <w:lvl w:ilvl="0">
      <w:start w:val="1"/>
      <w:numFmt w:val="decimal"/>
      <w:lvlText w:val="%1."/>
      <w:lvlJc w:val="left"/>
      <w:pPr>
        <w:ind w:hanging="360" w:left="720"/>
      </w:pPr>
      <w:rPr>
        <w:rFonts w:cs="Arial" w:hAnsi="Arial" w:ascii="Arial"/>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0"/>
    <w:lvlOverride w:ilvl="0">
      <w:startOverride w:val="1"/>
    </w:lvlOverride>
  </w:num>
  <w:num w:numId="3">
    <w:abstractNumId w:val="3"/>
  </w:num>
  <w:num w:numId="4">
    <w:abstractNumId w:val="2"/>
  </w:num>
  <w:num w:numId="5">
    <w:abstractNumId w:val="1"/>
  </w:num>
  <w:num w:numId="6">
    <w:abstractNumId w:val="1"/>
    <w:lvlOverride w:ilvl="0">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C52AD9"/>
    <w:rsid w:val="0016577D"/>
    <w:rsid w:val="00341421"/>
    <w:rsid w:val="00C20A88"/>
    <w:rsid w:val="00C52A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C20A88"/>
    <w:rPr>
      <w:color w:val="808080"/>
      <w:bdr w:space="0" w:sz="0" w:color="auto" w:val="none"/>
      <w:shd w:fill="auto" w:color="auto" w:val="clear"/>
    </w:rPr>
  </w:style>
  <w:style w:customStyle="true" w:styleId="eSPISCCParagraphDefaultFont" w:type="character">
    <w:name w:val="eSPIS_CC_Paragraph Default Font"/>
    <w:basedOn w:val="Zadanifontodlomka"/>
    <w:rsid w:val="00C20A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0A88"/>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C20A88"/>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C20A88"/>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C20A88"/>
    <w:rPr>
      <w:color w:val="808080"/>
      <w:bdr w:color="auto" w:space="0" w:sz="0" w:val="none"/>
      <w:shd w:color="auto" w:fill="auto" w:val="clear"/>
    </w:rPr>
  </w:style>
  <w:style w:customStyle="1" w:styleId="eSPISCCParagraphDefaultFont" w:type="character">
    <w:name w:val="eSPIS_CC_Paragraph Default Font"/>
    <w:basedOn w:val="Zadanifontodlomka"/>
    <w:rsid w:val="00C20A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0A8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20A8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20A88"/>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5570</properties:Characters>
  <properties:Lines>135</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2018-08-28T12:33:00Z</dcterms:created>
  <dc:creator>Ivica Boltužić</dc:creator>
  <cp:lastModifiedBy>Matea Bizjak</cp:lastModifiedBy>
  <cp:lastPrinted>2018-08-27T07:22:00Z</cp:lastPrinted>
  <dcterms:modified xmlns:xsi="http://www.w3.org/2001/XMLSchema-instance" xsi:type="dcterms:W3CDTF">2018-08-28T12:33:00Z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St-6027/2016-27 / Podnesak - Izvješće stečajnog upravitelja (BUCHBERGER USLUGE d.o.o. izvješće stečajnog upravitelja o financijsko gospodarskom stanju.docx)</vt:lpwstr>
  </prop:property>
  <prop:property name="CC_coloring" pid="4" fmtid="{D5CDD505-2E9C-101B-9397-08002B2CF9AE}">
    <vt:bool>false</vt:bool>
  </prop:property>
  <prop:property name="BrojStranica" pid="5" fmtid="{D5CDD505-2E9C-101B-9397-08002B2CF9AE}">
    <vt:i4>4</vt:i4>
  </prop:property>
</prop:Properties>
</file>