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6b6e" w14:paraId="0ee6b6e" w:rsidRDefault="0082758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758F" w:rsidP="0082758F" w:rsidR="0082758F">
      <w:pPr>
        <w:spacing w:after="0"/>
        <w:jc w:val="both"/>
      </w:pPr>
      <w:r>
        <w:t xml:space="preserve">           </w:t>
      </w:r>
      <w:r>
        <w:t>Republika Hrvatska</w:t>
      </w:r>
    </w:p>
    <w:p w:rsidRDefault="0082758F" w:rsidP="0082758F" w:rsidR="0082758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2758F" w:rsidP="0082758F" w:rsidR="0082758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82758F">
        <w:rPr>
          <w:rFonts w:cs="Times New Roman" w:eastAsia="Times New Roman"/>
          <w:noProof/>
          <w:szCs w:val="20"/>
          <w:lang w:eastAsia="hr-HR"/>
        </w:rPr>
        <w:t>Poslovni broj: 5. St-1362/2016-40</w:t>
      </w: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2758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2758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758F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</w:t>
      </w:r>
      <w:r w:rsidRPr="0082758F">
        <w:rPr>
          <w:rFonts w:cs="Times New Roman" w:eastAsia="Times New Roman"/>
          <w:szCs w:val="20"/>
          <w:lang w:eastAsia="hr-HR"/>
        </w:rPr>
        <w:t xml:space="preserve">nad dužnikom ZID-PROM, društvo s ograničenom odgovornošću za graditeljstvo, trgovinu i usluge, u stečaju, Zagreb, Vitezova 9, OIB: 45693254947, MBS: 080410878, 12. studenog </w:t>
      </w:r>
      <w:r w:rsidRPr="0082758F">
        <w:rPr>
          <w:rFonts w:cs="Times New Roman" w:eastAsia="Times New Roman"/>
          <w:noProof/>
          <w:szCs w:val="20"/>
          <w:lang w:eastAsia="hr-HR"/>
        </w:rPr>
        <w:t>2018.</w:t>
      </w:r>
      <w:r w:rsidRPr="0082758F">
        <w:rPr>
          <w:rFonts w:cs="Times New Roman" w:eastAsia="Times New Roman"/>
          <w:szCs w:val="20"/>
          <w:lang w:eastAsia="hr-HR"/>
        </w:rPr>
        <w:t xml:space="preserve"> </w:t>
      </w: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2758F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758F">
        <w:rPr>
          <w:rFonts w:cs="Times New Roman" w:eastAsia="Times New Roman"/>
          <w:szCs w:val="20"/>
          <w:lang w:eastAsia="hr-HR"/>
        </w:rPr>
        <w:t xml:space="preserve">Dopunjuje se zaključak ovog suda poslovni broj </w:t>
      </w:r>
      <w:r w:rsidRPr="0082758F">
        <w:rPr>
          <w:rFonts w:cs="Times New Roman" w:eastAsia="Times New Roman"/>
          <w:noProof/>
          <w:szCs w:val="20"/>
          <w:lang w:eastAsia="hr-HR"/>
        </w:rPr>
        <w:t>St-1362/2016-36 od 1. listopada</w:t>
      </w:r>
      <w:r w:rsidRPr="0082758F">
        <w:rPr>
          <w:rFonts w:cs="Times New Roman" w:eastAsia="Times New Roman"/>
          <w:szCs w:val="20"/>
          <w:lang w:eastAsia="hr-HR"/>
        </w:rPr>
        <w:t xml:space="preserve"> </w:t>
      </w:r>
      <w:r w:rsidRPr="0082758F">
        <w:rPr>
          <w:rFonts w:cs="Times New Roman" w:eastAsia="Times New Roman"/>
          <w:noProof/>
          <w:szCs w:val="20"/>
          <w:lang w:eastAsia="hr-HR"/>
        </w:rPr>
        <w:t>2018.</w:t>
      </w:r>
      <w:r w:rsidRPr="0082758F">
        <w:rPr>
          <w:rFonts w:cs="Times New Roman" w:eastAsia="Times New Roman"/>
          <w:szCs w:val="20"/>
          <w:lang w:eastAsia="hr-HR"/>
        </w:rPr>
        <w:t xml:space="preserve"> u uvodu, redak treći, i u toč.1., redak drugi, tako da se iza naziva dužnika "ZID-PROM, društvo s ograničenom odgovornošću za graditeljstvo, trgovinu i usluge" dodaje "u stečaju", dok u preostalom dijelu zaključak ostaje neizmijenjen.</w:t>
      </w: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2758F">
        <w:rPr>
          <w:rFonts w:cs="Times New Roman" w:eastAsia="Times New Roman"/>
          <w:szCs w:val="20"/>
          <w:lang w:eastAsia="hr-HR"/>
        </w:rPr>
        <w:t>Obrazloženje</w:t>
      </w: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758F">
        <w:rPr>
          <w:rFonts w:cs="Times New Roman" w:eastAsia="Times New Roman"/>
          <w:szCs w:val="20"/>
          <w:lang w:eastAsia="hr-HR"/>
        </w:rPr>
        <w:t xml:space="preserve">U stečajnom postupku nad dužnikom ZID-PROM d.o.o. u stečaju Zagreb sud je zaključkom od 1. listopada 2018. odredio uvjete prodaje nekretnina uz odgovarajuću primjenu pravila o ovrsi na nekretnini. </w:t>
      </w: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758F">
        <w:rPr>
          <w:rFonts w:cs="Times New Roman" w:eastAsia="Times New Roman"/>
          <w:szCs w:val="20"/>
          <w:lang w:eastAsia="hr-HR"/>
        </w:rPr>
        <w:t xml:space="preserve">Nakon donošenja zaključka sud je utvrdio da u uvodu i točci 1. iza naziva dužnika ne stoji naznaka "u stečaju". </w:t>
      </w: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2758F">
        <w:rPr>
          <w:rFonts w:cs="Times New Roman" w:eastAsia="Times New Roman"/>
          <w:szCs w:val="20"/>
          <w:lang w:eastAsia="hr-HR"/>
        </w:rPr>
        <w:t xml:space="preserve">Stoga je sud temeljem odredbe čl.342. Zakona o parničnom postupku </w:t>
      </w:r>
      <w:r w:rsidRPr="0082758F">
        <w:rPr>
          <w:rFonts w:cs="Times New Roman" w:eastAsia="Times New Roman"/>
          <w:noProof/>
          <w:szCs w:val="20"/>
          <w:lang w:eastAsia="hr-HR"/>
        </w:rPr>
        <w:t>("Narodne novine" broj 53/91., 91/92., 112/99., 117/03., 84/08., 123/08., 57/11. i 25/13.</w:t>
      </w:r>
      <w:r w:rsidRPr="0082758F">
        <w:rPr>
          <w:rFonts w:cs="Times New Roman" w:eastAsia="Times New Roman"/>
          <w:szCs w:val="20"/>
          <w:lang w:eastAsia="hr-HR"/>
        </w:rPr>
        <w:t xml:space="preserve">) u vezi sa čl.10. Stečajnog zakona </w:t>
      </w:r>
      <w:r w:rsidRPr="0082758F">
        <w:rPr>
          <w:rFonts w:cs="Times New Roman" w:eastAsia="Times New Roman"/>
          <w:noProof/>
          <w:szCs w:val="20"/>
          <w:lang w:eastAsia="hr-HR"/>
        </w:rPr>
        <w:t>("Narodne novine" broj 71/15. i 104/17.) riješio kao u izreci.</w:t>
      </w: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2758F">
        <w:rPr>
          <w:rFonts w:cs="Times New Roman" w:eastAsia="Times New Roman"/>
          <w:szCs w:val="20"/>
          <w:lang w:eastAsia="hr-HR"/>
        </w:rPr>
        <w:t>U Bjelovaru 12. studenog</w:t>
      </w:r>
      <w:r w:rsidRPr="0082758F">
        <w:rPr>
          <w:rFonts w:cs="Times New Roman" w:eastAsia="Times New Roman"/>
          <w:noProof/>
          <w:szCs w:val="20"/>
          <w:lang w:eastAsia="hr-HR"/>
        </w:rPr>
        <w:t xml:space="preserve"> 2018.</w:t>
      </w: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82758F">
        <w:rPr>
          <w:rFonts w:cs="Times New Roman" w:eastAsia="Times New Roman"/>
          <w:szCs w:val="20"/>
          <w:lang w:eastAsia="hr-HR"/>
        </w:rPr>
        <w:t xml:space="preserve">             Sutkinja</w:t>
      </w: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2758F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82758F" w:rsidP="0082758F" w:rsidR="0082758F" w:rsidRPr="0082758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2758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2758F" w:rsidP="0082758F" w:rsidR="0082758F" w:rsidRPr="0082758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2758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82758F" w:rsidP="0082758F" w:rsidR="0082758F" w:rsidRPr="008275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758F" w:rsidP="0082758F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82758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58F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89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6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St-1362/2016-40</izvorni_sadrzaj>
    <derivirana_varijabla naziv="DomainObject.Oznaka_1">St-1362/2016-40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ZID-PROM, d.o.o.</izvorni_sadrzaj>
    <derivirana_varijabla naziv="DomainObject.Predmet.ProtustrankaFormated_1">  ZID-PROM, d.o.o.</derivirana_varijabla>
  </DomainObject.Predmet.ProtustrankaFormated>
  <DomainObject.Predmet.ProtustrankaFormatedOIB>
    <izvorni_sadrzaj>  ZID-PROM, d.o.o., OIB 45693254947</izvorni_sadrzaj>
    <derivirana_varijabla naziv="DomainObject.Predmet.ProtustrankaFormatedOIB_1">  ZID-PROM, d.o.o., OIB 45693254947</derivirana_varijabla>
  </DomainObject.Predmet.ProtustrankaFormatedOIB>
  <DomainObject.Predmet.ProtustrankaFormatedWithAdress>
    <izvorni_sadrzaj> ZID-PROM, d.o.o., Vitezova 9, 10000 Zagreb</izvorni_sadrzaj>
    <derivirana_varijabla naziv="DomainObject.Predmet.ProtustrankaFormatedWithAdress_1"> ZID-PROM, d.o.o., Vitezova 9, 10000 Zagreb</derivirana_varijabla>
  </DomainObject.Predmet.ProtustrankaFormatedWithAdress>
  <DomainObject.Predmet.ProtustrankaFormatedWithAdressOIB>
    <izvorni_sadrzaj> ZID-PROM, d.o.o., OIB 45693254947, Vitezova 9, 10000 Zagreb</izvorni_sadrzaj>
    <derivirana_varijabla naziv="DomainObject.Predmet.ProtustrankaFormatedWithAdressOIB_1"> ZID-PROM, d.o.o., OIB 45693254947, Vitezova 9, 10000 Zagreb</derivirana_varijabla>
  </DomainObject.Predmet.ProtustrankaFormatedWithAdressOIB>
  <DomainObject.Predmet.ProtustrankaWithAdress>
    <izvorni_sadrzaj>ZID-PROM, d.o.o. Vitezova 9, 10000 Zagreb</izvorni_sadrzaj>
    <derivirana_varijabla naziv="DomainObject.Predmet.ProtustrankaWithAdress_1">ZID-PROM, d.o.o. Vitezova 9, 10000 Zagreb</derivirana_varijabla>
  </DomainObject.Predmet.ProtustrankaWithAdress>
  <DomainObject.Predmet.ProtustrankaWithAdressOIB>
    <izvorni_sadrzaj>ZID-PROM, d.o.o., OIB 45693254947, Vitezova 9, 10000 Zagreb</izvorni_sadrzaj>
    <derivirana_varijabla naziv="DomainObject.Predmet.ProtustrankaWithAdressOIB_1">ZID-PROM, d.o.o., OIB 45693254947, Vitezova 9, 10000 Zagreb</derivirana_varijabla>
  </DomainObject.Predmet.ProtustrankaWithAdressOIB>
  <DomainObject.Predmet.ProtustrankaNazivFormated>
    <izvorni_sadrzaj>ZID-PROM, d.o.o.</izvorni_sadrzaj>
    <derivirana_varijabla naziv="DomainObject.Predmet.ProtustrankaNazivFormated_1">ZID-PROM, d.o.o.</derivirana_varijabla>
  </DomainObject.Predmet.ProtustrankaNazivFormated>
  <DomainObject.Predmet.ProtustrankaNazivFormatedOIB>
    <izvorni_sadrzaj>ZID-PROM, d.o.o., OIB 45693254947</izvorni_sadrzaj>
    <derivirana_varijabla naziv="DomainObject.Predmet.ProtustrankaNazivFormatedOIB_1">ZID-PROM, d.o.o., OIB 45693254947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ZID-PROM, d.o.o.</item>
    </izvorni_sadrzaj>
    <derivirana_varijabla naziv="DomainObject.Predmet.ProtuStrankaListFormated_1">
      <item>ZID-PROM, d.o.o.</item>
    </derivirana_varijabla>
  </DomainObject.Predmet.ProtuStrankaListFormated>
  <DomainObject.Predmet.ProtuStrankaListFormatedOIB>
    <izvorni_sadrzaj>
      <item>ZID-PROM, d.o.o., OIB 45693254947</item>
    </izvorni_sadrzaj>
    <derivirana_varijabla naziv="DomainObject.Predmet.ProtuStrankaListFormatedOIB_1">
      <item>ZID-PROM, d.o.o., OIB 45693254947</item>
    </derivirana_varijabla>
  </DomainObject.Predmet.ProtuStrankaListFormatedOIB>
  <DomainObject.Predmet.ProtuStrankaListFormatedWithAdress>
    <izvorni_sadrzaj>
      <item>ZID-PROM, d.o.o., Vitezova 9, 10000 Zagreb</item>
    </izvorni_sadrzaj>
    <derivirana_varijabla naziv="DomainObject.Predmet.ProtuStrankaListFormatedWithAdress_1">
      <item>ZID-PROM, d.o.o., Vitezova 9, 10000 Zagreb</item>
    </derivirana_varijabla>
  </DomainObject.Predmet.ProtuStrankaListFormatedWithAdress>
  <DomainObject.Predmet.ProtuStrankaListFormatedWithAdressOIB>
    <izvorni_sadrzaj>
      <item>ZID-PROM, d.o.o., OIB 45693254947, Vitezova 9, 10000 Zagreb</item>
    </izvorni_sadrzaj>
    <derivirana_varijabla naziv="DomainObject.Predmet.ProtuStrankaListFormatedWithAdressOIB_1">
      <item>ZID-PROM, d.o.o., OIB 45693254947, Vitezova 9, 10000 Zagreb</item>
    </derivirana_varijabla>
  </DomainObject.Predmet.ProtuStrankaListFormatedWithAdressOIB>
  <DomainObject.Predmet.ProtuStrankaListNazivFormated>
    <izvorni_sadrzaj>
      <item>ZID-PROM, d.o.o.</item>
    </izvorni_sadrzaj>
    <derivirana_varijabla naziv="DomainObject.Predmet.ProtuStrankaListNazivFormated_1">
      <item>ZID-PROM, d.o.o.</item>
    </derivirana_varijabla>
  </DomainObject.Predmet.ProtuStrankaListNazivFormated>
  <DomainObject.Predmet.ProtuStrankaListNazivFormatedOIB>
    <izvorni_sadrzaj>
      <item>ZID-PROM, d.o.o., OIB 45693254947</item>
    </izvorni_sadrzaj>
    <derivirana_varijabla naziv="DomainObject.Predmet.ProtuStrankaListNazivFormatedOIB_1">
      <item>ZID-PROM, d.o.o., OIB 45693254947</item>
    </derivirana_varijabla>
  </DomainObject.Predmet.ProtuStrankaListNazivFormatedOIB>
  <DomainObject.Predmet.OstaliListFormated>
    <izvorni_sadrzaj>
      <item>Damir Cmrk</item>
      <item>Odvjetnik Ivan Kusalić</item>
      <item>Županijsko državno odvjetništvo u Bjelovaru</item>
      <item>Financijska agencija Bjelovar</item>
      <item>Ivo Žiža</item>
    </izvorni_sadrzaj>
    <derivirana_varijabla naziv="DomainObject.Predmet.OstaliListFormated_1">
      <item>Damir Cmrk</item>
      <item>Odvjetnik Ivan Kusalić</item>
      <item>Županijsko državno odvjetništvo u Bjelovaru</item>
      <item>Financijska agencija Bjelovar</item>
      <item>Ivo Žiža</item>
    </derivirana_varijabla>
  </DomainObject.Predmet.OstaliListFormated>
  <DomainObject.Predmet.OstaliListFormatedOIB>
    <izvorni_sadrzaj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izvorni_sadrzaj>
    <derivirana_varijabla naziv="DomainObject.Predmet.OstaliListFormatedOIB_1"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derivirana_varijabla>
  </DomainObject.Predmet.OstaliListFormatedOIB>
  <DomainObject.Predmet.OstaliListFormatedWithAdress>
    <izvorni_sadrzaj>
      <item>Damir Cmrk, Vitezova 9, 10000 Zagreb</item>
      <item>Odvjetnik Ivan Kusalić, Masarykova 22, 10000 Zagreb</item>
      <item>Županijsko državno odvjetništvo u Bjelovaru</item>
      <item>Financijska agencija Bjelovar</item>
      <item>Ivo Žiža, Vinogradi Ludbreški 53, 42230 Vinogradi Ludbreški</item>
    </izvorni_sadrzaj>
    <derivirana_varijabla naziv="DomainObject.Predmet.OstaliListFormatedWithAdress_1">
      <item>Damir Cmrk, Vitezova 9, 10000 Zagreb</item>
      <item>Odvjetnik Ivan Kusalić, Masarykova 22, 10000 Zagreb</item>
      <item>Županijsko državno odvjetništvo u Bjelovaru</item>
      <item>Financijska agencija Bjelovar</item>
      <item>Ivo Žiža, Vinogradi Ludbreški 53, 42230 Vinogradi Ludbreški</item>
    </derivirana_varijabla>
  </DomainObject.Predmet.OstaliListFormatedWithAdress>
  <DomainObject.Predmet.OstaliListFormatedWithAdressOIB>
    <izvorni_sadrzaj>
      <item>Damir Cmrk, OIB 70516844407, Vitezova 9, 10000 Zagreb</item>
      <item>Odvjetnik Ivan Kusalić, OIB 16109712911, Masarykova 22, 10000 Zagreb</item>
      <item>Županijsko državno odvjetništvo u Bjelovaru, OIB 86821435474</item>
      <item>Financijska agencija Bjelovar, OIB 85821130368</item>
      <item>Ivo Žiža, OIB 08163835361, Vinogradi Ludbreški 53, 42230 Vinogradi Ludbreški</item>
    </izvorni_sadrzaj>
    <derivirana_varijabla naziv="DomainObject.Predmet.OstaliListFormatedWithAdressOIB_1">
      <item>Damir Cmrk, OIB 70516844407, Vitezova 9, 10000 Zagreb</item>
      <item>Odvjetnik Ivan Kusalić, OIB 16109712911, Masarykova 22, 10000 Zagreb</item>
      <item>Županijsko državno odvjetništvo u Bjelovaru, OIB 86821435474</item>
      <item>Financijska agencija Bjelovar, OIB 85821130368</item>
      <item>Ivo Žiža, OIB 08163835361, Vinogradi Ludbreški 53, 42230 Vinogradi Ludbreški</item>
    </derivirana_varijabla>
  </DomainObject.Predmet.OstaliListFormatedWithAdressOIB>
  <DomainObject.Predmet.OstaliListNazivFormated>
    <izvorni_sadrzaj>
      <item>Damir Cmrk</item>
      <item>Odvjetnik Ivan Kusalić</item>
      <item>Županijsko državno odvjetništvo u Bjelovaru</item>
      <item>Financijska agencija Bjelovar</item>
      <item>Ivo Žiža</item>
    </izvorni_sadrzaj>
    <derivirana_varijabla naziv="DomainObject.Predmet.OstaliListNazivFormated_1">
      <item>Damir Cmrk</item>
      <item>Odvjetnik Ivan Kusalić</item>
      <item>Županijsko državno odvjetništvo u Bjelovaru</item>
      <item>Financijska agencija Bjelovar</item>
      <item>Ivo Žiža</item>
    </derivirana_varijabla>
  </DomainObject.Predmet.OstaliListNazivFormated>
  <DomainObject.Predmet.OstaliListNazivFormatedOIB>
    <izvorni_sadrzaj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izvorni_sadrzaj>
    <derivirana_varijabla naziv="DomainObject.Predmet.OstaliListNazivFormatedOIB_1"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St-1362/2016-40</izvorni_sadrzaj>
    <derivirana_varijabla naziv="DomainObject.PoslovniBrojDokumenta_1">St-1362/2016-40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ZID-PROM, d.o.o.</izvorni_sadrzaj>
    <derivirana_varijabla naziv="DomainObject.Predmet.ProtustrankaIDrugi_1">ZID-PROM,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ZID-PROM, d.o.o., OIB 45693254947, Vitezova 9, 10000 Zagreb</izvorni_sadrzaj>
    <derivirana_varijabla naziv="DomainObject.Predmet.ProtustrankaIDrugiAdressOIB_1">ZID-PROM, d.o.o., OIB 45693254947, Vitezova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  <item>Ivo Žiža</item>
    </izvorni_sadrzaj>
    <derivirana_varijabla naziv="DomainObject.Predmet.SudioniciListNaziv_1"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  <item>Ivo Žiža</item>
    </derivirana_varijabla>
  </DomainObject.Predmet.SudioniciListNaziv>
  <DomainObject.Predmet.SudioniciListAdressOIB>
    <izvorni_sadrzaj>
      <item>Damir Cmrk, OIB 70516844407, Vitezova 9,10000 Zagreb</item>
      <item>ZID-PROM, d.o.o., OIB 45693254947, Vitezova 9,10000 Zagreb</item>
      <item>Odvjetnik Ivan Kusalić, OIB 16109712911, Masarykova 22,10000 Zagreb</item>
      <item>REPUBLIKA HRVATSKA, Ministarstvo financija, Porezna uprava, Područni ured Zagreb, OIB 52634238587</item>
      <item>Županijsko državno odvjetništvo u Bjelovaru, OIB 86821435474</item>
      <item>Financijska agencija Bjelovar, OIB 85821130368</item>
      <item>Ivo Žiža, OIB 08163835361, Vinogradi Ludbreški 53,42230 Vinogradi Ludbreški</item>
    </izvorni_sadrzaj>
    <derivirana_varijabla naziv="DomainObject.Predmet.SudioniciListAdressOIB_1">
      <item>Damir Cmrk, OIB 70516844407, Vitezova 9,10000 Zagreb</item>
      <item>ZID-PROM, d.o.o., OIB 45693254947, Vitezova 9,10000 Zagreb</item>
      <item>Odvjetnik Ivan Kusalić, OIB 16109712911, Masarykova 22,10000 Zagreb</item>
      <item>REPUBLIKA HRVATSKA, Ministarstvo financija, Porezna uprava, Područni ured Zagreb, OIB 52634238587</item>
      <item>Županijsko državno odvjetništvo u Bjelovaru, OIB 86821435474</item>
      <item>Financijska agencija Bjelovar, OIB 85821130368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A3E19D-AC39-40A9-9942-34A332708C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1510</properties:Characters>
  <properties:Lines>48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2018-11-12T14:05:00Z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St-1362/2016-40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