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09181" w14:paraId="8109181" w:rsidRDefault="001C546C" w:rsidP="00B42345" w:rsidR="009E7EC2" w:rsidRPr="00D80988">
      <w:pPr>
        <w:ind w:firstLine="708"/>
        <w15:collapsed w:val="false"/>
        <w:rPr>
          <w:rFonts w:hAnsi="Times New Roman" w:ascii="Times New Roman"/>
          <w:b/>
          <w:sz w:val="24"/>
          <w:szCs w:val="24"/>
        </w:rPr>
      </w:pPr>
      <w:bookmarkStart w:name="_GoBack" w:id="0"/>
      <w:bookmarkEnd w:id="0"/>
      <w:r>
        <w:rPr>
          <w:noProof/>
          <w:sz w:val="24"/>
          <w:szCs w:val="24"/>
          <w:lang w:eastAsia="hr-HR"/>
        </w:rPr>
        <w:t xml:space="preserve">    </w:t>
      </w:r>
      <w:r w:rsidR="00633E1A" w:rsidRPr="00D80988">
        <w:rPr>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B5398">
        <w:rPr>
          <w:noProof/>
          <w:sz w:val="24"/>
          <w:szCs w:val="24"/>
          <w:lang w:eastAsia="hr-HR"/>
        </w:rPr>
        <w:tab/>
      </w:r>
      <w:r w:rsidR="00CB5398">
        <w:rPr>
          <w:noProof/>
          <w:sz w:val="24"/>
          <w:szCs w:val="24"/>
          <w:lang w:eastAsia="hr-HR"/>
        </w:rPr>
        <w:tab/>
      </w:r>
      <w:r w:rsidR="00CB5398">
        <w:rPr>
          <w:noProof/>
          <w:sz w:val="24"/>
          <w:szCs w:val="24"/>
          <w:lang w:eastAsia="hr-HR"/>
        </w:rPr>
        <w:tab/>
      </w:r>
      <w:r w:rsidR="00CB5398">
        <w:rPr>
          <w:noProof/>
          <w:sz w:val="24"/>
          <w:szCs w:val="24"/>
          <w:lang w:eastAsia="hr-HR"/>
        </w:rPr>
        <w:tab/>
      </w:r>
      <w:r w:rsidR="00CB5398">
        <w:rPr>
          <w:noProof/>
          <w:sz w:val="24"/>
          <w:szCs w:val="24"/>
          <w:lang w:eastAsia="hr-HR"/>
        </w:rPr>
        <w:tab/>
      </w:r>
      <w:r w:rsidR="00CB5398">
        <w:rPr>
          <w:noProof/>
          <w:sz w:val="24"/>
          <w:szCs w:val="24"/>
          <w:lang w:eastAsia="hr-HR"/>
        </w:rPr>
        <w:tab/>
      </w:r>
      <w:r w:rsidR="00CB5398">
        <w:rPr>
          <w:noProof/>
          <w:sz w:val="24"/>
          <w:szCs w:val="24"/>
          <w:lang w:eastAsia="hr-HR"/>
        </w:rPr>
        <w:tab/>
        <w:t xml:space="preserve">  </w:t>
      </w:r>
      <w:r>
        <w:rPr>
          <w:noProof/>
          <w:sz w:val="24"/>
          <w:szCs w:val="24"/>
          <w:lang w:eastAsia="hr-HR"/>
        </w:rPr>
        <w:t xml:space="preserve">  </w:t>
      </w:r>
      <w:r w:rsidR="00323E42" w:rsidRPr="00D80988">
        <w:rPr>
          <w:rFonts w:hAnsi="Times New Roman" w:ascii="Times New Roman"/>
          <w:b/>
          <w:sz w:val="24"/>
          <w:szCs w:val="24"/>
        </w:rPr>
        <w:t>Posl. br</w:t>
      </w:r>
      <w:r w:rsidR="00925A8E" w:rsidRPr="00D80988">
        <w:rPr>
          <w:rFonts w:hAnsi="Times New Roman" w:ascii="Times New Roman"/>
          <w:b/>
          <w:sz w:val="24"/>
          <w:szCs w:val="24"/>
        </w:rPr>
        <w:t>.</w:t>
      </w:r>
      <w:r w:rsidR="006360CA" w:rsidRPr="00D80988">
        <w:rPr>
          <w:rFonts w:hAnsi="Times New Roman" w:ascii="Times New Roman"/>
          <w:b/>
          <w:sz w:val="24"/>
          <w:szCs w:val="24"/>
        </w:rPr>
        <w:t xml:space="preserve"> 12. St-</w:t>
      </w:r>
      <w:r>
        <w:rPr>
          <w:rFonts w:hAnsi="Times New Roman" w:ascii="Times New Roman"/>
          <w:b/>
          <w:sz w:val="24"/>
          <w:szCs w:val="24"/>
        </w:rPr>
        <w:t>168/2014</w:t>
      </w:r>
    </w:p>
    <w:p w:rsidRDefault="00F72DA3" w:rsidP="00225862" w:rsidR="00F72DA3" w:rsidRPr="00775635">
      <w:pPr>
        <w:rPr>
          <w:sz w:val="8"/>
          <w:szCs w:val="8"/>
          <w:lang w:eastAsia="hr-HR"/>
        </w:rPr>
      </w:pPr>
    </w:p>
    <w:p w:rsidRDefault="009E7EC2" w:rsidP="009E7EC2" w:rsidR="009E7EC2" w:rsidRPr="00D80988">
      <w:pPr>
        <w:pStyle w:val="Naslov1"/>
        <w:jc w:val="both"/>
      </w:pPr>
      <w:r w:rsidRPr="00D80988">
        <w:t>REPUBLIKA HRVATSKA</w:t>
      </w:r>
    </w:p>
    <w:p w:rsidRDefault="009E7EC2" w:rsidP="009E7EC2" w:rsidR="009E7EC2" w:rsidRPr="00D80988">
      <w:pPr>
        <w:jc w:val="both"/>
        <w:rPr>
          <w:rFonts w:hAnsi="Times New Roman" w:ascii="Times New Roman"/>
          <w:b/>
          <w:sz w:val="24"/>
          <w:szCs w:val="24"/>
        </w:rPr>
      </w:pPr>
      <w:r w:rsidRPr="00D80988">
        <w:rPr>
          <w:rFonts w:hAnsi="Times New Roman" w:ascii="Times New Roman"/>
          <w:b/>
          <w:sz w:val="24"/>
          <w:szCs w:val="24"/>
        </w:rPr>
        <w:t xml:space="preserve">TRGOVAČKI SUD U SPLITU </w:t>
      </w:r>
      <w:r w:rsidRPr="00D80988">
        <w:rPr>
          <w:rFonts w:hAnsi="Times New Roman" w:ascii="Times New Roman"/>
          <w:sz w:val="24"/>
          <w:szCs w:val="24"/>
        </w:rPr>
        <w:t xml:space="preserve">            </w:t>
      </w:r>
      <w:r w:rsidRPr="00D80988">
        <w:rPr>
          <w:rFonts w:hAnsi="Times New Roman" w:ascii="Times New Roman"/>
          <w:sz w:val="24"/>
          <w:szCs w:val="24"/>
        </w:rPr>
        <w:tab/>
      </w:r>
      <w:r w:rsidRPr="00D80988">
        <w:rPr>
          <w:rFonts w:hAnsi="Times New Roman" w:ascii="Times New Roman"/>
          <w:sz w:val="24"/>
          <w:szCs w:val="24"/>
        </w:rPr>
        <w:tab/>
      </w:r>
      <w:r w:rsidRPr="00D80988">
        <w:rPr>
          <w:rFonts w:hAnsi="Times New Roman" w:ascii="Times New Roman"/>
          <w:sz w:val="24"/>
          <w:szCs w:val="24"/>
        </w:rPr>
        <w:tab/>
        <w:t xml:space="preserve">      </w:t>
      </w:r>
    </w:p>
    <w:p w:rsidRDefault="009E7EC2" w:rsidP="009E7EC2" w:rsidR="009E7EC2" w:rsidRPr="00D80988">
      <w:pPr>
        <w:rPr>
          <w:rFonts w:hAnsi="Times New Roman" w:ascii="Times New Roman"/>
          <w:b/>
          <w:sz w:val="24"/>
          <w:szCs w:val="24"/>
        </w:rPr>
      </w:pPr>
      <w:r w:rsidRPr="00D80988">
        <w:rPr>
          <w:rFonts w:hAnsi="Times New Roman" w:ascii="Times New Roman"/>
          <w:b/>
          <w:sz w:val="24"/>
          <w:szCs w:val="24"/>
        </w:rPr>
        <w:t>Split, Sukoišanska br. 6.</w:t>
      </w:r>
    </w:p>
    <w:p w:rsidRDefault="009E7EC2" w:rsidP="009E7EC2" w:rsidR="009E7EC2" w:rsidRPr="000C12B1">
      <w:pPr>
        <w:rPr>
          <w:rFonts w:hAnsi="Times New Roman" w:ascii="Times New Roman"/>
          <w:sz w:val="24"/>
          <w:szCs w:val="24"/>
        </w:rPr>
      </w:pPr>
    </w:p>
    <w:p w:rsidRDefault="002A0374" w:rsidP="002A0374" w:rsidR="002A0374" w:rsidRPr="00D80988">
      <w:pPr>
        <w:pStyle w:val="Naslov1"/>
      </w:pPr>
      <w:r w:rsidRPr="00D80988">
        <w:t>R E P U B L I K A   H R V A T S K A</w:t>
      </w:r>
    </w:p>
    <w:p w:rsidRDefault="00B42345" w:rsidP="00B42345" w:rsidR="00B42345" w:rsidRPr="00D80988">
      <w:pPr>
        <w:rPr>
          <w:sz w:val="24"/>
          <w:szCs w:val="24"/>
          <w:lang w:eastAsia="hr-HR"/>
        </w:rPr>
      </w:pPr>
    </w:p>
    <w:p w:rsidRDefault="001C546C" w:rsidP="009E7EC2" w:rsidR="009E7EC2" w:rsidRPr="00D80988">
      <w:pPr>
        <w:pStyle w:val="Naslov2"/>
        <w:rPr>
          <w:b/>
          <w:bCs/>
          <w:szCs w:val="24"/>
        </w:rPr>
      </w:pPr>
      <w:r>
        <w:rPr>
          <w:b/>
          <w:bCs/>
          <w:szCs w:val="24"/>
        </w:rPr>
        <w:t>R J E Š E N J E</w:t>
      </w:r>
    </w:p>
    <w:p w:rsidRDefault="009E7EC2" w:rsidP="009E7EC2" w:rsidR="009E7EC2" w:rsidRPr="000C12B1">
      <w:pPr>
        <w:rPr>
          <w:rFonts w:hAnsi="Times New Roman" w:ascii="Times New Roman"/>
          <w:sz w:val="24"/>
          <w:szCs w:val="24"/>
        </w:rPr>
      </w:pPr>
    </w:p>
    <w:p w:rsidRDefault="009E7EC2" w:rsidP="004D4D3D" w:rsidR="00C81434" w:rsidRPr="004D4D3D">
      <w:pPr>
        <w:jc w:val="both"/>
        <w:rPr>
          <w:rFonts w:hAnsi="Times New Roman" w:ascii="Times New Roman"/>
          <w:sz w:val="24"/>
          <w:szCs w:val="24"/>
        </w:rPr>
      </w:pPr>
      <w:r w:rsidRPr="00D80988">
        <w:rPr>
          <w:szCs w:val="24"/>
        </w:rPr>
        <w:tab/>
      </w:r>
      <w:r w:rsidR="004D4D3D" w:rsidRPr="004D4D3D">
        <w:rPr>
          <w:rFonts w:hAnsi="Times New Roman" w:ascii="Times New Roman"/>
          <w:sz w:val="24"/>
          <w:szCs w:val="24"/>
        </w:rPr>
        <w:t xml:space="preserve">Trgovački sud u Splitu, po sucu tog suda Pašku Bačiću, kao stečajnom sucu, u </w:t>
      </w:r>
      <w:r w:rsidR="004D4D3D">
        <w:rPr>
          <w:rFonts w:hAnsi="Times New Roman" w:ascii="Times New Roman"/>
          <w:sz w:val="24"/>
          <w:szCs w:val="24"/>
        </w:rPr>
        <w:t xml:space="preserve">stečajnom </w:t>
      </w:r>
      <w:r w:rsidR="004D4D3D" w:rsidRPr="004D4D3D">
        <w:rPr>
          <w:rFonts w:hAnsi="Times New Roman" w:ascii="Times New Roman"/>
          <w:sz w:val="24"/>
          <w:szCs w:val="24"/>
        </w:rPr>
        <w:t xml:space="preserve">postupku </w:t>
      </w:r>
      <w:r w:rsidR="00532B50" w:rsidRPr="00532B50">
        <w:rPr>
          <w:rFonts w:hAnsi="Times New Roman" w:ascii="Times New Roman"/>
          <w:sz w:val="24"/>
          <w:szCs w:val="24"/>
        </w:rPr>
        <w:t xml:space="preserve">nad dužnikom </w:t>
      </w:r>
      <w:r w:rsidR="001C546C" w:rsidRPr="001C546C">
        <w:rPr>
          <w:rFonts w:hAnsi="Times New Roman" w:ascii="Times New Roman"/>
          <w:sz w:val="24"/>
          <w:szCs w:val="24"/>
        </w:rPr>
        <w:t>ADRIATIC d.d. u ste</w:t>
      </w:r>
      <w:r w:rsidR="001C546C" w:rsidRPr="001C546C">
        <w:rPr>
          <w:rFonts w:hAnsi="Times New Roman" w:ascii="Times New Roman" w:hint="eastAsia"/>
          <w:sz w:val="24"/>
          <w:szCs w:val="24"/>
        </w:rPr>
        <w:t>č</w:t>
      </w:r>
      <w:r w:rsidR="001C546C" w:rsidRPr="001C546C">
        <w:rPr>
          <w:rFonts w:hAnsi="Times New Roman" w:ascii="Times New Roman"/>
          <w:sz w:val="24"/>
          <w:szCs w:val="24"/>
        </w:rPr>
        <w:t xml:space="preserve">aju Split, Obala kneza Branimira 8, OIB: 31076464103, povodom </w:t>
      </w:r>
      <w:r w:rsidR="001C546C">
        <w:rPr>
          <w:rFonts w:hAnsi="Times New Roman" w:ascii="Times New Roman"/>
          <w:sz w:val="24"/>
          <w:szCs w:val="24"/>
        </w:rPr>
        <w:t xml:space="preserve">dviju žalbi </w:t>
      </w:r>
      <w:r w:rsidR="000C12B1">
        <w:rPr>
          <w:rFonts w:hAnsi="Times New Roman" w:ascii="Times New Roman"/>
          <w:sz w:val="24"/>
          <w:szCs w:val="24"/>
        </w:rPr>
        <w:t>u kojima su kao podnositelji označeni</w:t>
      </w:r>
      <w:r w:rsidR="001C546C">
        <w:rPr>
          <w:rFonts w:hAnsi="Times New Roman" w:ascii="Times New Roman"/>
          <w:sz w:val="24"/>
          <w:szCs w:val="24"/>
        </w:rPr>
        <w:t xml:space="preserve"> </w:t>
      </w:r>
      <w:r w:rsidR="001C546C" w:rsidRPr="001C546C">
        <w:rPr>
          <w:rFonts w:hAnsi="Times New Roman" w:ascii="Times New Roman"/>
          <w:sz w:val="24"/>
          <w:szCs w:val="24"/>
        </w:rPr>
        <w:t>ste</w:t>
      </w:r>
      <w:r w:rsidR="001C546C" w:rsidRPr="001C546C">
        <w:rPr>
          <w:rFonts w:hAnsi="Times New Roman" w:ascii="Times New Roman" w:hint="eastAsia"/>
          <w:sz w:val="24"/>
          <w:szCs w:val="24"/>
        </w:rPr>
        <w:t>č</w:t>
      </w:r>
      <w:r w:rsidR="001C546C">
        <w:rPr>
          <w:rFonts w:hAnsi="Times New Roman" w:ascii="Times New Roman"/>
          <w:sz w:val="24"/>
          <w:szCs w:val="24"/>
        </w:rPr>
        <w:t>ajni vjerovnici Ante Ledenko</w:t>
      </w:r>
      <w:r w:rsidR="001C546C" w:rsidRPr="001C546C">
        <w:rPr>
          <w:rFonts w:hAnsi="Times New Roman" w:ascii="Times New Roman"/>
          <w:sz w:val="24"/>
          <w:szCs w:val="24"/>
        </w:rPr>
        <w:t xml:space="preserve"> iz Splita, Katalini</w:t>
      </w:r>
      <w:r w:rsidR="001C546C" w:rsidRPr="001C546C">
        <w:rPr>
          <w:rFonts w:hAnsi="Times New Roman" w:ascii="Times New Roman" w:hint="eastAsia"/>
          <w:sz w:val="24"/>
          <w:szCs w:val="24"/>
        </w:rPr>
        <w:t>ć</w:t>
      </w:r>
      <w:r w:rsidR="001C546C" w:rsidRPr="001C546C">
        <w:rPr>
          <w:rFonts w:hAnsi="Times New Roman" w:ascii="Times New Roman"/>
          <w:sz w:val="24"/>
          <w:szCs w:val="24"/>
        </w:rPr>
        <w:t>ev pr</w:t>
      </w:r>
      <w:r w:rsidR="001C546C">
        <w:rPr>
          <w:rFonts w:hAnsi="Times New Roman" w:ascii="Times New Roman"/>
          <w:sz w:val="24"/>
          <w:szCs w:val="24"/>
        </w:rPr>
        <w:t>ilaz 8, OIB: 75032207269, Milan Biuk</w:t>
      </w:r>
      <w:r w:rsidR="001C546C" w:rsidRPr="001C546C">
        <w:rPr>
          <w:rFonts w:hAnsi="Times New Roman" w:ascii="Times New Roman"/>
          <w:sz w:val="24"/>
          <w:szCs w:val="24"/>
        </w:rPr>
        <w:t xml:space="preserve"> iz Splita, Vukovarska </w:t>
      </w:r>
      <w:r w:rsidR="001C546C">
        <w:rPr>
          <w:rFonts w:hAnsi="Times New Roman" w:ascii="Times New Roman"/>
          <w:sz w:val="24"/>
          <w:szCs w:val="24"/>
        </w:rPr>
        <w:t>131, OIB: 76624638367, Tomislav</w:t>
      </w:r>
      <w:r w:rsidR="001C546C" w:rsidRPr="001C546C">
        <w:rPr>
          <w:rFonts w:hAnsi="Times New Roman" w:ascii="Times New Roman"/>
          <w:sz w:val="24"/>
          <w:szCs w:val="24"/>
        </w:rPr>
        <w:t xml:space="preserve"> Juri</w:t>
      </w:r>
      <w:r w:rsidR="001C546C" w:rsidRPr="001C546C">
        <w:rPr>
          <w:rFonts w:hAnsi="Times New Roman" w:ascii="Times New Roman" w:hint="eastAsia"/>
          <w:sz w:val="24"/>
          <w:szCs w:val="24"/>
        </w:rPr>
        <w:t>č</w:t>
      </w:r>
      <w:r w:rsidR="001C546C" w:rsidRPr="001C546C">
        <w:rPr>
          <w:rFonts w:hAnsi="Times New Roman" w:ascii="Times New Roman"/>
          <w:sz w:val="24"/>
          <w:szCs w:val="24"/>
        </w:rPr>
        <w:t>evi</w:t>
      </w:r>
      <w:r w:rsidR="001C546C" w:rsidRPr="001C546C">
        <w:rPr>
          <w:rFonts w:hAnsi="Times New Roman" w:ascii="Times New Roman" w:hint="eastAsia"/>
          <w:sz w:val="24"/>
          <w:szCs w:val="24"/>
        </w:rPr>
        <w:t>ć</w:t>
      </w:r>
      <w:r w:rsidR="001C546C" w:rsidRPr="001C546C">
        <w:rPr>
          <w:rFonts w:hAnsi="Times New Roman" w:ascii="Times New Roman"/>
          <w:sz w:val="24"/>
          <w:szCs w:val="24"/>
        </w:rPr>
        <w:t xml:space="preserve"> iz Splita, Kranj</w:t>
      </w:r>
      <w:r w:rsidR="001C546C" w:rsidRPr="001C546C">
        <w:rPr>
          <w:rFonts w:hAnsi="Times New Roman" w:ascii="Times New Roman" w:hint="eastAsia"/>
          <w:sz w:val="24"/>
          <w:szCs w:val="24"/>
        </w:rPr>
        <w:t>č</w:t>
      </w:r>
      <w:r w:rsidR="001C546C" w:rsidRPr="001C546C">
        <w:rPr>
          <w:rFonts w:hAnsi="Times New Roman" w:ascii="Times New Roman"/>
          <w:sz w:val="24"/>
          <w:szCs w:val="24"/>
        </w:rPr>
        <w:t>evi</w:t>
      </w:r>
      <w:r w:rsidR="001C546C" w:rsidRPr="001C546C">
        <w:rPr>
          <w:rFonts w:hAnsi="Times New Roman" w:ascii="Times New Roman" w:hint="eastAsia"/>
          <w:sz w:val="24"/>
          <w:szCs w:val="24"/>
        </w:rPr>
        <w:t>ć</w:t>
      </w:r>
      <w:r w:rsidR="001C546C">
        <w:rPr>
          <w:rFonts w:hAnsi="Times New Roman" w:ascii="Times New Roman"/>
          <w:sz w:val="24"/>
          <w:szCs w:val="24"/>
        </w:rPr>
        <w:t>eva 33, OIB: 55252097958, Jakov</w:t>
      </w:r>
      <w:r w:rsidR="001C546C" w:rsidRPr="001C546C">
        <w:rPr>
          <w:rFonts w:hAnsi="Times New Roman" w:ascii="Times New Roman"/>
          <w:sz w:val="24"/>
          <w:szCs w:val="24"/>
        </w:rPr>
        <w:t xml:space="preserve"> Mo</w:t>
      </w:r>
      <w:r w:rsidR="001C546C" w:rsidRPr="001C546C">
        <w:rPr>
          <w:rFonts w:hAnsi="Times New Roman" w:ascii="Times New Roman" w:hint="eastAsia"/>
          <w:sz w:val="24"/>
          <w:szCs w:val="24"/>
        </w:rPr>
        <w:t>č</w:t>
      </w:r>
      <w:r w:rsidR="001C546C" w:rsidRPr="001C546C">
        <w:rPr>
          <w:rFonts w:hAnsi="Times New Roman" w:ascii="Times New Roman"/>
          <w:sz w:val="24"/>
          <w:szCs w:val="24"/>
        </w:rPr>
        <w:t>i</w:t>
      </w:r>
      <w:r w:rsidR="001C546C" w:rsidRPr="001C546C">
        <w:rPr>
          <w:rFonts w:hAnsi="Times New Roman" w:ascii="Times New Roman" w:hint="eastAsia"/>
          <w:sz w:val="24"/>
          <w:szCs w:val="24"/>
        </w:rPr>
        <w:t>ć</w:t>
      </w:r>
      <w:r w:rsidR="001C546C" w:rsidRPr="001C546C">
        <w:rPr>
          <w:rFonts w:hAnsi="Times New Roman" w:ascii="Times New Roman"/>
          <w:sz w:val="24"/>
          <w:szCs w:val="24"/>
        </w:rPr>
        <w:t xml:space="preserve"> iz Splita, Kukuljevi</w:t>
      </w:r>
      <w:r w:rsidR="001C546C" w:rsidRPr="001C546C">
        <w:rPr>
          <w:rFonts w:hAnsi="Times New Roman" w:ascii="Times New Roman" w:hint="eastAsia"/>
          <w:sz w:val="24"/>
          <w:szCs w:val="24"/>
        </w:rPr>
        <w:t>ć</w:t>
      </w:r>
      <w:r w:rsidR="001C546C">
        <w:rPr>
          <w:rFonts w:hAnsi="Times New Roman" w:ascii="Times New Roman"/>
          <w:sz w:val="24"/>
          <w:szCs w:val="24"/>
        </w:rPr>
        <w:t>eva 2, OIB: 62488302302, Enes</w:t>
      </w:r>
      <w:r w:rsidR="001C546C" w:rsidRPr="001C546C">
        <w:rPr>
          <w:rFonts w:hAnsi="Times New Roman" w:ascii="Times New Roman"/>
          <w:sz w:val="24"/>
          <w:szCs w:val="24"/>
        </w:rPr>
        <w:t xml:space="preserve"> </w:t>
      </w:r>
      <w:r w:rsidR="001C546C" w:rsidRPr="001C546C">
        <w:rPr>
          <w:rFonts w:hAnsi="Times New Roman" w:ascii="Times New Roman" w:hint="eastAsia"/>
          <w:sz w:val="24"/>
          <w:szCs w:val="24"/>
        </w:rPr>
        <w:t>Č</w:t>
      </w:r>
      <w:r w:rsidR="001C546C" w:rsidRPr="001C546C">
        <w:rPr>
          <w:rFonts w:hAnsi="Times New Roman" w:ascii="Times New Roman"/>
          <w:sz w:val="24"/>
          <w:szCs w:val="24"/>
        </w:rPr>
        <w:t>auševi</w:t>
      </w:r>
      <w:r w:rsidR="001C546C" w:rsidRPr="001C546C">
        <w:rPr>
          <w:rFonts w:hAnsi="Times New Roman" w:ascii="Times New Roman" w:hint="eastAsia"/>
          <w:sz w:val="24"/>
          <w:szCs w:val="24"/>
        </w:rPr>
        <w:t>ć</w:t>
      </w:r>
      <w:r w:rsidR="001C546C">
        <w:rPr>
          <w:rFonts w:hAnsi="Times New Roman" w:ascii="Times New Roman"/>
          <w:sz w:val="24"/>
          <w:szCs w:val="24"/>
        </w:rPr>
        <w:t xml:space="preserve"> iz Solina, Ulica</w:t>
      </w:r>
      <w:r w:rsidR="001C546C" w:rsidRPr="001C546C">
        <w:rPr>
          <w:rFonts w:hAnsi="Times New Roman" w:ascii="Times New Roman"/>
          <w:sz w:val="24"/>
          <w:szCs w:val="24"/>
        </w:rPr>
        <w:t xml:space="preserve"> Don Lovre Kati</w:t>
      </w:r>
      <w:r w:rsidR="001C546C" w:rsidRPr="001C546C">
        <w:rPr>
          <w:rFonts w:hAnsi="Times New Roman" w:ascii="Times New Roman" w:hint="eastAsia"/>
          <w:sz w:val="24"/>
          <w:szCs w:val="24"/>
        </w:rPr>
        <w:t>ć</w:t>
      </w:r>
      <w:r w:rsidR="001C546C">
        <w:rPr>
          <w:rFonts w:hAnsi="Times New Roman" w:ascii="Times New Roman"/>
          <w:sz w:val="24"/>
          <w:szCs w:val="24"/>
        </w:rPr>
        <w:t>a 5, OIB: 38526434276, Marija</w:t>
      </w:r>
      <w:r w:rsidR="001C546C" w:rsidRPr="001C546C">
        <w:rPr>
          <w:rFonts w:hAnsi="Times New Roman" w:ascii="Times New Roman"/>
          <w:sz w:val="24"/>
          <w:szCs w:val="24"/>
        </w:rPr>
        <w:t xml:space="preserve"> Vukovi</w:t>
      </w:r>
      <w:r w:rsidR="001C546C" w:rsidRPr="001C546C">
        <w:rPr>
          <w:rFonts w:hAnsi="Times New Roman" w:ascii="Times New Roman" w:hint="eastAsia"/>
          <w:sz w:val="24"/>
          <w:szCs w:val="24"/>
        </w:rPr>
        <w:t>ć</w:t>
      </w:r>
      <w:r w:rsidR="001C546C" w:rsidRPr="001C546C">
        <w:rPr>
          <w:rFonts w:hAnsi="Times New Roman" w:ascii="Times New Roman"/>
          <w:sz w:val="24"/>
          <w:szCs w:val="24"/>
        </w:rPr>
        <w:t xml:space="preserve"> iz Splita, Mažurani</w:t>
      </w:r>
      <w:r w:rsidR="001C546C" w:rsidRPr="001C546C">
        <w:rPr>
          <w:rFonts w:hAnsi="Times New Roman" w:ascii="Times New Roman" w:hint="eastAsia"/>
          <w:sz w:val="24"/>
          <w:szCs w:val="24"/>
        </w:rPr>
        <w:t>ć</w:t>
      </w:r>
      <w:r w:rsidR="001C546C" w:rsidRPr="001C546C">
        <w:rPr>
          <w:rFonts w:hAnsi="Times New Roman" w:ascii="Times New Roman"/>
          <w:sz w:val="24"/>
          <w:szCs w:val="24"/>
        </w:rPr>
        <w:t>evo šetal</w:t>
      </w:r>
      <w:r w:rsidR="001C546C">
        <w:rPr>
          <w:rFonts w:hAnsi="Times New Roman" w:ascii="Times New Roman"/>
          <w:sz w:val="24"/>
          <w:szCs w:val="24"/>
        </w:rPr>
        <w:t>ište 35, OIB: 82795343416 i Jozo Šušnjara</w:t>
      </w:r>
      <w:r w:rsidR="001C546C" w:rsidRPr="001C546C">
        <w:rPr>
          <w:rFonts w:hAnsi="Times New Roman" w:ascii="Times New Roman"/>
          <w:sz w:val="24"/>
          <w:szCs w:val="24"/>
        </w:rPr>
        <w:t xml:space="preserve"> iz Žrnovnice, Gaminica 19, OIB: 48634192778,</w:t>
      </w:r>
      <w:r w:rsidR="001C546C">
        <w:rPr>
          <w:rFonts w:hAnsi="Times New Roman" w:ascii="Times New Roman"/>
          <w:sz w:val="24"/>
          <w:szCs w:val="24"/>
        </w:rPr>
        <w:t xml:space="preserve"> </w:t>
      </w:r>
      <w:r w:rsidR="000C12B1">
        <w:rPr>
          <w:rFonts w:hAnsi="Times New Roman" w:ascii="Times New Roman"/>
          <w:sz w:val="24"/>
          <w:szCs w:val="24"/>
        </w:rPr>
        <w:t xml:space="preserve">a koje žalbe su podnesene </w:t>
      </w:r>
      <w:r w:rsidR="001C546C">
        <w:rPr>
          <w:rFonts w:hAnsi="Times New Roman" w:ascii="Times New Roman"/>
          <w:sz w:val="24"/>
          <w:szCs w:val="24"/>
        </w:rPr>
        <w:t>ovom sudu 17. studenog 2017. i 21. studenog 2017., protiv rješenja ovog suda posl. br. 12. St-168/2014 od 13. studenog 2017.</w:t>
      </w:r>
      <w:r w:rsidR="004D4D3D" w:rsidRPr="00532B50">
        <w:rPr>
          <w:rFonts w:hAnsi="Times New Roman" w:ascii="Times New Roman"/>
          <w:sz w:val="24"/>
          <w:szCs w:val="24"/>
        </w:rPr>
        <w:t>,</w:t>
      </w:r>
      <w:r w:rsidR="004453DF" w:rsidRPr="00532B50">
        <w:rPr>
          <w:rFonts w:hAnsi="Times New Roman" w:ascii="Times New Roman"/>
          <w:sz w:val="24"/>
          <w:szCs w:val="24"/>
        </w:rPr>
        <w:t xml:space="preserve"> </w:t>
      </w:r>
      <w:r w:rsidR="00A2130E" w:rsidRPr="004D4D3D">
        <w:rPr>
          <w:rFonts w:hAnsi="Times New Roman" w:ascii="Times New Roman"/>
          <w:sz w:val="24"/>
          <w:szCs w:val="24"/>
        </w:rPr>
        <w:t xml:space="preserve">dana </w:t>
      </w:r>
      <w:r w:rsidR="00C0604A">
        <w:rPr>
          <w:rFonts w:hAnsi="Times New Roman" w:ascii="Times New Roman"/>
          <w:sz w:val="24"/>
          <w:szCs w:val="24"/>
        </w:rPr>
        <w:t>15</w:t>
      </w:r>
      <w:r w:rsidR="001C546C">
        <w:rPr>
          <w:rFonts w:hAnsi="Times New Roman" w:ascii="Times New Roman"/>
          <w:sz w:val="24"/>
          <w:szCs w:val="24"/>
        </w:rPr>
        <w:t xml:space="preserve">. </w:t>
      </w:r>
      <w:r w:rsidR="00463CA0">
        <w:rPr>
          <w:rFonts w:hAnsi="Times New Roman" w:ascii="Times New Roman"/>
          <w:sz w:val="24"/>
          <w:szCs w:val="24"/>
        </w:rPr>
        <w:t>veljače</w:t>
      </w:r>
      <w:r w:rsidR="001C546C">
        <w:rPr>
          <w:rFonts w:hAnsi="Times New Roman" w:ascii="Times New Roman"/>
          <w:sz w:val="24"/>
          <w:szCs w:val="24"/>
        </w:rPr>
        <w:t xml:space="preserve"> 2018</w:t>
      </w:r>
      <w:r w:rsidR="00A2130E" w:rsidRPr="004D4D3D">
        <w:rPr>
          <w:rFonts w:hAnsi="Times New Roman" w:ascii="Times New Roman"/>
          <w:sz w:val="24"/>
          <w:szCs w:val="24"/>
        </w:rPr>
        <w:t xml:space="preserve">. </w:t>
      </w:r>
    </w:p>
    <w:p w:rsidRDefault="00532B50" w:rsidP="00532B50" w:rsidR="00532B50" w:rsidRPr="000C12B1">
      <w:pPr>
        <w:jc w:val="both"/>
        <w:rPr>
          <w:rFonts w:hAnsi="Times New Roman" w:ascii="Times New Roman"/>
          <w:sz w:val="16"/>
          <w:szCs w:val="16"/>
        </w:rPr>
      </w:pPr>
      <w:r w:rsidRPr="004D4D3D">
        <w:rPr>
          <w:rFonts w:hAnsi="Times New Roman" w:ascii="Times New Roman"/>
          <w:sz w:val="24"/>
          <w:szCs w:val="24"/>
        </w:rPr>
        <w:t xml:space="preserve"> </w:t>
      </w:r>
    </w:p>
    <w:p w:rsidRDefault="0029233A" w:rsidP="0029233A" w:rsidR="0029233A" w:rsidRPr="000C12B1">
      <w:pPr>
        <w:rPr>
          <w:rFonts w:hAnsi="Times New Roman" w:ascii="Times New Roman"/>
          <w:sz w:val="16"/>
          <w:szCs w:val="16"/>
        </w:rPr>
      </w:pPr>
    </w:p>
    <w:p w:rsidRDefault="001C546C" w:rsidP="00532B50" w:rsidR="0029233A" w:rsidRPr="0029233A">
      <w:pPr>
        <w:jc w:val="center"/>
        <w:rPr>
          <w:rFonts w:hAnsi="Times New Roman" w:ascii="Times New Roman"/>
          <w:sz w:val="24"/>
          <w:szCs w:val="24"/>
        </w:rPr>
      </w:pPr>
      <w:r>
        <w:rPr>
          <w:rFonts w:hAnsi="Times New Roman" w:ascii="Times New Roman"/>
          <w:sz w:val="24"/>
          <w:szCs w:val="24"/>
        </w:rPr>
        <w:t>r i j e š i o</w:t>
      </w:r>
      <w:r w:rsidR="0029233A" w:rsidRPr="0029233A">
        <w:rPr>
          <w:rFonts w:hAnsi="Times New Roman" w:ascii="Times New Roman"/>
          <w:sz w:val="24"/>
          <w:szCs w:val="24"/>
        </w:rPr>
        <w:t xml:space="preserve">   j e</w:t>
      </w:r>
    </w:p>
    <w:p w:rsidRDefault="0029233A" w:rsidP="0029233A" w:rsidR="0029233A" w:rsidRPr="0029233A">
      <w:pPr>
        <w:rPr>
          <w:rFonts w:hAnsi="Times New Roman" w:ascii="Times New Roman"/>
          <w:sz w:val="24"/>
          <w:szCs w:val="24"/>
        </w:rPr>
      </w:pPr>
      <w:r w:rsidRPr="0029233A">
        <w:rPr>
          <w:rFonts w:hAnsi="Times New Roman" w:ascii="Times New Roman"/>
          <w:sz w:val="24"/>
          <w:szCs w:val="24"/>
        </w:rPr>
        <w:t xml:space="preserve">                                           </w:t>
      </w:r>
    </w:p>
    <w:p w:rsidRDefault="00463CA0" w:rsidP="00B154F8" w:rsidR="0029233A" w:rsidRPr="0029233A">
      <w:pPr>
        <w:ind w:left="708"/>
        <w:jc w:val="both"/>
        <w:rPr>
          <w:rFonts w:hAnsi="Times New Roman" w:ascii="Times New Roman"/>
          <w:sz w:val="24"/>
          <w:szCs w:val="24"/>
        </w:rPr>
      </w:pPr>
      <w:r>
        <w:rPr>
          <w:rFonts w:hAnsi="Times New Roman" w:ascii="Times New Roman"/>
          <w:sz w:val="24"/>
          <w:szCs w:val="24"/>
        </w:rPr>
        <w:t>Odbacuju se žalbe</w:t>
      </w:r>
      <w:r w:rsidR="0029233A" w:rsidRPr="0029233A">
        <w:rPr>
          <w:rFonts w:hAnsi="Times New Roman" w:ascii="Times New Roman"/>
          <w:sz w:val="24"/>
          <w:szCs w:val="24"/>
        </w:rPr>
        <w:t xml:space="preserve"> </w:t>
      </w:r>
      <w:r>
        <w:rPr>
          <w:rFonts w:hAnsi="Times New Roman" w:ascii="Times New Roman"/>
          <w:sz w:val="24"/>
          <w:szCs w:val="24"/>
        </w:rPr>
        <w:t>stečajnih vjerovnika</w:t>
      </w:r>
      <w:r w:rsidR="001C546C">
        <w:rPr>
          <w:rFonts w:hAnsi="Times New Roman" w:ascii="Times New Roman"/>
          <w:sz w:val="24"/>
          <w:szCs w:val="24"/>
        </w:rPr>
        <w:t xml:space="preserve"> </w:t>
      </w:r>
      <w:r w:rsidR="005E4E8A">
        <w:rPr>
          <w:rFonts w:hAnsi="Times New Roman" w:ascii="Times New Roman"/>
          <w:sz w:val="24"/>
          <w:szCs w:val="24"/>
        </w:rPr>
        <w:t>Ant</w:t>
      </w:r>
      <w:r>
        <w:rPr>
          <w:rFonts w:hAnsi="Times New Roman" w:ascii="Times New Roman"/>
          <w:sz w:val="24"/>
          <w:szCs w:val="24"/>
        </w:rPr>
        <w:t>e</w:t>
      </w:r>
      <w:r w:rsidR="005E4E8A">
        <w:rPr>
          <w:rFonts w:hAnsi="Times New Roman" w:ascii="Times New Roman"/>
          <w:sz w:val="24"/>
          <w:szCs w:val="24"/>
        </w:rPr>
        <w:t xml:space="preserve"> Ledenk</w:t>
      </w:r>
      <w:r>
        <w:rPr>
          <w:rFonts w:hAnsi="Times New Roman" w:ascii="Times New Roman"/>
          <w:sz w:val="24"/>
          <w:szCs w:val="24"/>
        </w:rPr>
        <w:t>a, Milana Biuka</w:t>
      </w:r>
      <w:r w:rsidR="005E4E8A">
        <w:rPr>
          <w:rFonts w:hAnsi="Times New Roman" w:ascii="Times New Roman"/>
          <w:sz w:val="24"/>
          <w:szCs w:val="24"/>
        </w:rPr>
        <w:t>,</w:t>
      </w:r>
      <w:r w:rsidR="005E4E8A" w:rsidRPr="001C546C">
        <w:rPr>
          <w:rFonts w:hAnsi="Times New Roman" w:ascii="Times New Roman"/>
          <w:sz w:val="24"/>
          <w:szCs w:val="24"/>
        </w:rPr>
        <w:t xml:space="preserve"> </w:t>
      </w:r>
      <w:r>
        <w:rPr>
          <w:rFonts w:hAnsi="Times New Roman" w:ascii="Times New Roman"/>
          <w:sz w:val="24"/>
          <w:szCs w:val="24"/>
        </w:rPr>
        <w:t>Tomislava</w:t>
      </w:r>
      <w:r w:rsidR="005E4E8A" w:rsidRPr="001C546C">
        <w:rPr>
          <w:rFonts w:hAnsi="Times New Roman" w:ascii="Times New Roman"/>
          <w:sz w:val="24"/>
          <w:szCs w:val="24"/>
        </w:rPr>
        <w:t xml:space="preserve"> Juri</w:t>
      </w:r>
      <w:r w:rsidR="005E4E8A" w:rsidRPr="001C546C">
        <w:rPr>
          <w:rFonts w:hAnsi="Times New Roman" w:ascii="Times New Roman" w:hint="eastAsia"/>
          <w:sz w:val="24"/>
          <w:szCs w:val="24"/>
        </w:rPr>
        <w:t>č</w:t>
      </w:r>
      <w:r w:rsidR="005E4E8A" w:rsidRPr="001C546C">
        <w:rPr>
          <w:rFonts w:hAnsi="Times New Roman" w:ascii="Times New Roman"/>
          <w:sz w:val="24"/>
          <w:szCs w:val="24"/>
        </w:rPr>
        <w:t>evi</w:t>
      </w:r>
      <w:r w:rsidR="005E4E8A" w:rsidRPr="001C546C">
        <w:rPr>
          <w:rFonts w:hAnsi="Times New Roman" w:ascii="Times New Roman" w:hint="eastAsia"/>
          <w:sz w:val="24"/>
          <w:szCs w:val="24"/>
        </w:rPr>
        <w:t>ć</w:t>
      </w:r>
      <w:r>
        <w:rPr>
          <w:rFonts w:hAnsi="Times New Roman" w:ascii="Times New Roman"/>
          <w:sz w:val="24"/>
          <w:szCs w:val="24"/>
        </w:rPr>
        <w:t>a</w:t>
      </w:r>
      <w:r w:rsidR="005E4E8A">
        <w:rPr>
          <w:rFonts w:hAnsi="Times New Roman" w:ascii="Times New Roman"/>
          <w:sz w:val="24"/>
          <w:szCs w:val="24"/>
        </w:rPr>
        <w:t>,</w:t>
      </w:r>
      <w:r>
        <w:rPr>
          <w:rFonts w:hAnsi="Times New Roman" w:ascii="Times New Roman"/>
          <w:sz w:val="24"/>
          <w:szCs w:val="24"/>
        </w:rPr>
        <w:t xml:space="preserve"> Jakova</w:t>
      </w:r>
      <w:r w:rsidR="005E4E8A" w:rsidRPr="001C546C">
        <w:rPr>
          <w:rFonts w:hAnsi="Times New Roman" w:ascii="Times New Roman"/>
          <w:sz w:val="24"/>
          <w:szCs w:val="24"/>
        </w:rPr>
        <w:t xml:space="preserve"> Mo</w:t>
      </w:r>
      <w:r w:rsidR="005E4E8A" w:rsidRPr="001C546C">
        <w:rPr>
          <w:rFonts w:hAnsi="Times New Roman" w:ascii="Times New Roman" w:hint="eastAsia"/>
          <w:sz w:val="24"/>
          <w:szCs w:val="24"/>
        </w:rPr>
        <w:t>č</w:t>
      </w:r>
      <w:r w:rsidR="005E4E8A" w:rsidRPr="001C546C">
        <w:rPr>
          <w:rFonts w:hAnsi="Times New Roman" w:ascii="Times New Roman"/>
          <w:sz w:val="24"/>
          <w:szCs w:val="24"/>
        </w:rPr>
        <w:t>i</w:t>
      </w:r>
      <w:r w:rsidR="005E4E8A" w:rsidRPr="001C546C">
        <w:rPr>
          <w:rFonts w:hAnsi="Times New Roman" w:ascii="Times New Roman" w:hint="eastAsia"/>
          <w:sz w:val="24"/>
          <w:szCs w:val="24"/>
        </w:rPr>
        <w:t>ć</w:t>
      </w:r>
      <w:r>
        <w:rPr>
          <w:rFonts w:hAnsi="Times New Roman" w:ascii="Times New Roman"/>
          <w:sz w:val="24"/>
          <w:szCs w:val="24"/>
        </w:rPr>
        <w:t>a, Enesa</w:t>
      </w:r>
      <w:r w:rsidR="005E4E8A" w:rsidRPr="001C546C">
        <w:rPr>
          <w:rFonts w:hAnsi="Times New Roman" w:ascii="Times New Roman"/>
          <w:sz w:val="24"/>
          <w:szCs w:val="24"/>
        </w:rPr>
        <w:t xml:space="preserve"> </w:t>
      </w:r>
      <w:r w:rsidR="005E4E8A" w:rsidRPr="001C546C">
        <w:rPr>
          <w:rFonts w:hAnsi="Times New Roman" w:ascii="Times New Roman" w:hint="eastAsia"/>
          <w:sz w:val="24"/>
          <w:szCs w:val="24"/>
        </w:rPr>
        <w:t>Č</w:t>
      </w:r>
      <w:r w:rsidR="005E4E8A" w:rsidRPr="001C546C">
        <w:rPr>
          <w:rFonts w:hAnsi="Times New Roman" w:ascii="Times New Roman"/>
          <w:sz w:val="24"/>
          <w:szCs w:val="24"/>
        </w:rPr>
        <w:t>auševi</w:t>
      </w:r>
      <w:r w:rsidR="005E4E8A" w:rsidRPr="001C546C">
        <w:rPr>
          <w:rFonts w:hAnsi="Times New Roman" w:ascii="Times New Roman" w:hint="eastAsia"/>
          <w:sz w:val="24"/>
          <w:szCs w:val="24"/>
        </w:rPr>
        <w:t>ć</w:t>
      </w:r>
      <w:r>
        <w:rPr>
          <w:rFonts w:hAnsi="Times New Roman" w:ascii="Times New Roman"/>
          <w:sz w:val="24"/>
          <w:szCs w:val="24"/>
        </w:rPr>
        <w:t>a</w:t>
      </w:r>
      <w:r w:rsidR="005E4E8A">
        <w:rPr>
          <w:rFonts w:hAnsi="Times New Roman" w:ascii="Times New Roman"/>
          <w:sz w:val="24"/>
          <w:szCs w:val="24"/>
        </w:rPr>
        <w:t>, Marij</w:t>
      </w:r>
      <w:r>
        <w:rPr>
          <w:rFonts w:hAnsi="Times New Roman" w:ascii="Times New Roman"/>
          <w:sz w:val="24"/>
          <w:szCs w:val="24"/>
        </w:rPr>
        <w:t>e</w:t>
      </w:r>
      <w:r w:rsidR="005E4E8A" w:rsidRPr="001C546C">
        <w:rPr>
          <w:rFonts w:hAnsi="Times New Roman" w:ascii="Times New Roman"/>
          <w:sz w:val="24"/>
          <w:szCs w:val="24"/>
        </w:rPr>
        <w:t xml:space="preserve"> Vukovi</w:t>
      </w:r>
      <w:r w:rsidR="005E4E8A" w:rsidRPr="001C546C">
        <w:rPr>
          <w:rFonts w:hAnsi="Times New Roman" w:ascii="Times New Roman" w:hint="eastAsia"/>
          <w:sz w:val="24"/>
          <w:szCs w:val="24"/>
        </w:rPr>
        <w:t>ć</w:t>
      </w:r>
      <w:r w:rsidR="005E4E8A" w:rsidRPr="001C546C">
        <w:rPr>
          <w:rFonts w:hAnsi="Times New Roman" w:ascii="Times New Roman"/>
          <w:sz w:val="24"/>
          <w:szCs w:val="24"/>
        </w:rPr>
        <w:t xml:space="preserve"> </w:t>
      </w:r>
      <w:r w:rsidR="005E4E8A">
        <w:rPr>
          <w:rFonts w:hAnsi="Times New Roman" w:ascii="Times New Roman"/>
          <w:sz w:val="24"/>
          <w:szCs w:val="24"/>
        </w:rPr>
        <w:t>i Joz</w:t>
      </w:r>
      <w:r>
        <w:rPr>
          <w:rFonts w:hAnsi="Times New Roman" w:ascii="Times New Roman"/>
          <w:sz w:val="24"/>
          <w:szCs w:val="24"/>
        </w:rPr>
        <w:t>e</w:t>
      </w:r>
      <w:r w:rsidR="005E4E8A">
        <w:rPr>
          <w:rFonts w:hAnsi="Times New Roman" w:ascii="Times New Roman"/>
          <w:sz w:val="24"/>
          <w:szCs w:val="24"/>
        </w:rPr>
        <w:t xml:space="preserve"> Šušnjara</w:t>
      </w:r>
      <w:r>
        <w:rPr>
          <w:rFonts w:hAnsi="Times New Roman" w:ascii="Times New Roman"/>
          <w:sz w:val="24"/>
          <w:szCs w:val="24"/>
        </w:rPr>
        <w:t>,</w:t>
      </w:r>
      <w:r w:rsidR="001C546C">
        <w:rPr>
          <w:rFonts w:hAnsi="Times New Roman" w:ascii="Times New Roman"/>
          <w:sz w:val="24"/>
          <w:szCs w:val="24"/>
        </w:rPr>
        <w:t xml:space="preserve"> koje su zaprimljene kod ovog suda 17. studenog 2017. i 21. studenog 2017.</w:t>
      </w:r>
      <w:r>
        <w:rPr>
          <w:rFonts w:hAnsi="Times New Roman" w:ascii="Times New Roman"/>
          <w:sz w:val="24"/>
          <w:szCs w:val="24"/>
        </w:rPr>
        <w:t>, a koje obje žalbe su podnesene protiv rješenja ovog suda broj S</w:t>
      </w:r>
      <w:r w:rsidR="00C0604A">
        <w:rPr>
          <w:rFonts w:hAnsi="Times New Roman" w:ascii="Times New Roman"/>
          <w:sz w:val="24"/>
          <w:szCs w:val="24"/>
        </w:rPr>
        <w:t>t-168/2014 od 13. studenog 2017.</w:t>
      </w:r>
    </w:p>
    <w:p w:rsidRDefault="0029233A" w:rsidP="00532B50" w:rsidR="0029233A" w:rsidRPr="00CC7823">
      <w:pPr>
        <w:jc w:val="both"/>
        <w:rPr>
          <w:rFonts w:hAnsi="Times New Roman" w:ascii="Times New Roman"/>
          <w:sz w:val="22"/>
          <w:szCs w:val="22"/>
        </w:rPr>
      </w:pPr>
    </w:p>
    <w:p w:rsidRDefault="00E32B5E" w:rsidP="00E32B5E" w:rsidR="00E32B5E">
      <w:pPr>
        <w:jc w:val="both"/>
        <w:rPr>
          <w:rFonts w:hAnsi="Times New Roman" w:ascii="Times New Roman"/>
          <w:sz w:val="24"/>
          <w:szCs w:val="24"/>
        </w:rPr>
      </w:pPr>
    </w:p>
    <w:p w:rsidRDefault="00B154F8" w:rsidP="00B154F8" w:rsidR="00B154F8">
      <w:pPr>
        <w:jc w:val="center"/>
        <w:rPr>
          <w:rFonts w:hAnsi="Times New Roman" w:ascii="Times New Roman"/>
          <w:sz w:val="24"/>
          <w:szCs w:val="24"/>
        </w:rPr>
      </w:pPr>
      <w:r>
        <w:rPr>
          <w:rFonts w:hAnsi="Times New Roman" w:ascii="Times New Roman"/>
          <w:sz w:val="24"/>
          <w:szCs w:val="24"/>
        </w:rPr>
        <w:t>Obrazloženje</w:t>
      </w:r>
    </w:p>
    <w:p w:rsidRDefault="00B154F8" w:rsidP="00B154F8" w:rsidR="00B154F8">
      <w:pPr>
        <w:jc w:val="center"/>
        <w:rPr>
          <w:rFonts w:hAnsi="Times New Roman" w:ascii="Times New Roman"/>
          <w:sz w:val="24"/>
          <w:szCs w:val="24"/>
        </w:rPr>
      </w:pPr>
    </w:p>
    <w:p w:rsidRDefault="00B154F8" w:rsidP="00E45CCA" w:rsidR="00B154F8">
      <w:pPr>
        <w:jc w:val="both"/>
        <w:rPr>
          <w:rFonts w:hAnsi="Times New Roman" w:ascii="Times New Roman"/>
          <w:sz w:val="24"/>
          <w:szCs w:val="24"/>
        </w:rPr>
      </w:pPr>
      <w:r>
        <w:rPr>
          <w:rFonts w:hAnsi="Times New Roman" w:ascii="Times New Roman"/>
          <w:sz w:val="24"/>
          <w:szCs w:val="24"/>
        </w:rPr>
        <w:tab/>
        <w:t xml:space="preserve">U stečajnom postupku koji se nad dužnikom </w:t>
      </w:r>
      <w:r w:rsidRPr="001C546C">
        <w:rPr>
          <w:rFonts w:hAnsi="Times New Roman" w:ascii="Times New Roman"/>
          <w:sz w:val="24"/>
          <w:szCs w:val="24"/>
        </w:rPr>
        <w:t>ADRIATIC d.d. u ste</w:t>
      </w:r>
      <w:r w:rsidRPr="001C546C">
        <w:rPr>
          <w:rFonts w:hAnsi="Times New Roman" w:ascii="Times New Roman" w:hint="eastAsia"/>
          <w:sz w:val="24"/>
          <w:szCs w:val="24"/>
        </w:rPr>
        <w:t>č</w:t>
      </w:r>
      <w:r w:rsidRPr="001C546C">
        <w:rPr>
          <w:rFonts w:hAnsi="Times New Roman" w:ascii="Times New Roman"/>
          <w:sz w:val="24"/>
          <w:szCs w:val="24"/>
        </w:rPr>
        <w:t>aju Split</w:t>
      </w:r>
      <w:r>
        <w:rPr>
          <w:rFonts w:hAnsi="Times New Roman" w:ascii="Times New Roman"/>
          <w:sz w:val="24"/>
          <w:szCs w:val="24"/>
        </w:rPr>
        <w:t xml:space="preserve"> vodi kod ovog suda pod brojem St-168/2014, uvodno navedeni stečajni vjerovnici </w:t>
      </w:r>
      <w:r w:rsidR="00E45CCA">
        <w:rPr>
          <w:rFonts w:hAnsi="Times New Roman" w:ascii="Times New Roman"/>
          <w:sz w:val="24"/>
          <w:szCs w:val="24"/>
        </w:rPr>
        <w:t>su podnijeli</w:t>
      </w:r>
      <w:r>
        <w:rPr>
          <w:rFonts w:hAnsi="Times New Roman" w:ascii="Times New Roman"/>
          <w:sz w:val="24"/>
          <w:szCs w:val="24"/>
        </w:rPr>
        <w:t xml:space="preserve"> ovom sudu dvije žalbe i to protiv rješenja ovog suda broj St-</w:t>
      </w:r>
      <w:r w:rsidR="00E45CCA">
        <w:rPr>
          <w:rFonts w:hAnsi="Times New Roman" w:ascii="Times New Roman"/>
          <w:sz w:val="24"/>
          <w:szCs w:val="24"/>
        </w:rPr>
        <w:t>168/</w:t>
      </w:r>
      <w:r>
        <w:rPr>
          <w:rFonts w:hAnsi="Times New Roman" w:ascii="Times New Roman"/>
          <w:sz w:val="24"/>
          <w:szCs w:val="24"/>
        </w:rPr>
        <w:t xml:space="preserve">2014 od 13. studenog 2017. Prva žalba je zaprimljena kod ovog suda 17. studenog 2017., dok je druga žalba zaprimljena 21. studenog 2017. </w:t>
      </w:r>
    </w:p>
    <w:p w:rsidRDefault="00B154F8" w:rsidP="00E45CCA" w:rsidR="00B154F8">
      <w:pPr>
        <w:jc w:val="both"/>
        <w:rPr>
          <w:rFonts w:hAnsi="Times New Roman" w:ascii="Times New Roman"/>
          <w:sz w:val="24"/>
          <w:szCs w:val="24"/>
        </w:rPr>
      </w:pPr>
    </w:p>
    <w:p w:rsidRDefault="00B154F8" w:rsidP="00E45CCA" w:rsidR="00AF23EC">
      <w:pPr>
        <w:ind w:firstLine="708"/>
        <w:jc w:val="both"/>
        <w:rPr>
          <w:rFonts w:hAnsi="Times New Roman" w:ascii="Times New Roman"/>
          <w:sz w:val="24"/>
          <w:szCs w:val="24"/>
        </w:rPr>
      </w:pPr>
      <w:r>
        <w:rPr>
          <w:rFonts w:hAnsi="Times New Roman" w:ascii="Times New Roman"/>
          <w:sz w:val="24"/>
          <w:szCs w:val="24"/>
        </w:rPr>
        <w:t xml:space="preserve">Povodom podnesenih žalbi, ovaj sud je uz popratno izvješće od 29. studenog 2017. i presliku dijela spisa na koji se žalbe odnose, podnesene žalbe dostavio Visokom trgovačkom sudu RH na nadležno odlučivanje. </w:t>
      </w:r>
    </w:p>
    <w:p w:rsidRDefault="00AF23EC" w:rsidP="00AF23EC" w:rsidR="00AF23EC">
      <w:pPr>
        <w:ind w:firstLine="708"/>
        <w:jc w:val="both"/>
        <w:rPr>
          <w:rFonts w:hAnsi="Times New Roman" w:ascii="Times New Roman"/>
          <w:sz w:val="24"/>
          <w:szCs w:val="24"/>
        </w:rPr>
      </w:pPr>
    </w:p>
    <w:p w:rsidRDefault="00B154F8" w:rsidP="00AF23EC" w:rsidR="00B154F8">
      <w:pPr>
        <w:ind w:firstLine="708"/>
        <w:jc w:val="both"/>
        <w:rPr>
          <w:rFonts w:hAnsi="Times New Roman" w:ascii="Times New Roman"/>
          <w:sz w:val="24"/>
          <w:szCs w:val="24"/>
        </w:rPr>
      </w:pPr>
      <w:r>
        <w:rPr>
          <w:rFonts w:hAnsi="Times New Roman" w:ascii="Times New Roman"/>
          <w:sz w:val="24"/>
          <w:szCs w:val="24"/>
        </w:rPr>
        <w:t>Međutim, dopisom od 12. siječnja 2018. drugostupanjski sud je vratio spis ovom sudu s uputom da je žalitelje potrebno pozvati da žalbe</w:t>
      </w:r>
      <w:r w:rsidR="00323350" w:rsidRPr="00323350">
        <w:rPr>
          <w:rFonts w:hAnsi="Times New Roman" w:ascii="Times New Roman"/>
          <w:sz w:val="24"/>
          <w:szCs w:val="24"/>
        </w:rPr>
        <w:t xml:space="preserve"> </w:t>
      </w:r>
      <w:r w:rsidR="00323350">
        <w:rPr>
          <w:rFonts w:hAnsi="Times New Roman" w:ascii="Times New Roman"/>
          <w:sz w:val="24"/>
          <w:szCs w:val="24"/>
        </w:rPr>
        <w:t>dopune</w:t>
      </w:r>
      <w:r>
        <w:rPr>
          <w:rFonts w:hAnsi="Times New Roman" w:ascii="Times New Roman"/>
          <w:sz w:val="24"/>
          <w:szCs w:val="24"/>
        </w:rPr>
        <w:t>. Vis</w:t>
      </w:r>
      <w:r w:rsidR="00AF23EC">
        <w:rPr>
          <w:rFonts w:hAnsi="Times New Roman" w:ascii="Times New Roman"/>
          <w:sz w:val="24"/>
          <w:szCs w:val="24"/>
        </w:rPr>
        <w:t>oki trgovački sud</w:t>
      </w:r>
      <w:r>
        <w:rPr>
          <w:rFonts w:hAnsi="Times New Roman" w:ascii="Times New Roman"/>
          <w:sz w:val="24"/>
          <w:szCs w:val="24"/>
        </w:rPr>
        <w:t xml:space="preserve"> </w:t>
      </w:r>
      <w:r w:rsidR="00C0604A">
        <w:rPr>
          <w:rFonts w:hAnsi="Times New Roman" w:ascii="Times New Roman"/>
          <w:sz w:val="24"/>
          <w:szCs w:val="24"/>
        </w:rPr>
        <w:t xml:space="preserve">RH </w:t>
      </w:r>
      <w:r>
        <w:rPr>
          <w:rFonts w:hAnsi="Times New Roman" w:ascii="Times New Roman"/>
          <w:sz w:val="24"/>
          <w:szCs w:val="24"/>
        </w:rPr>
        <w:t xml:space="preserve">u svom dopisu navodi da </w:t>
      </w:r>
      <w:r w:rsidR="00AF23EC">
        <w:rPr>
          <w:rFonts w:hAnsi="Times New Roman" w:ascii="Times New Roman"/>
          <w:sz w:val="24"/>
          <w:szCs w:val="24"/>
        </w:rPr>
        <w:t>se u obje žalbe kao žalitelji navode stečajni vjerovnici</w:t>
      </w:r>
      <w:r>
        <w:rPr>
          <w:rFonts w:hAnsi="Times New Roman" w:ascii="Times New Roman"/>
          <w:sz w:val="24"/>
          <w:szCs w:val="24"/>
        </w:rPr>
        <w:t xml:space="preserve"> </w:t>
      </w:r>
      <w:r w:rsidR="00AF23EC">
        <w:rPr>
          <w:rFonts w:hAnsi="Times New Roman" w:ascii="Times New Roman"/>
          <w:sz w:val="24"/>
          <w:szCs w:val="24"/>
        </w:rPr>
        <w:t>Ante Ledenko, Milan Biuk,</w:t>
      </w:r>
      <w:r w:rsidR="00AF23EC" w:rsidRPr="001C546C">
        <w:rPr>
          <w:rFonts w:hAnsi="Times New Roman" w:ascii="Times New Roman"/>
          <w:sz w:val="24"/>
          <w:szCs w:val="24"/>
        </w:rPr>
        <w:t xml:space="preserve"> </w:t>
      </w:r>
      <w:r w:rsidR="00AF23EC">
        <w:rPr>
          <w:rFonts w:hAnsi="Times New Roman" w:ascii="Times New Roman"/>
          <w:sz w:val="24"/>
          <w:szCs w:val="24"/>
        </w:rPr>
        <w:t>Tomislav</w:t>
      </w:r>
      <w:r w:rsidR="00AF23EC" w:rsidRPr="001C546C">
        <w:rPr>
          <w:rFonts w:hAnsi="Times New Roman" w:ascii="Times New Roman"/>
          <w:sz w:val="24"/>
          <w:szCs w:val="24"/>
        </w:rPr>
        <w:t xml:space="preserve"> Juri</w:t>
      </w:r>
      <w:r w:rsidR="00AF23EC" w:rsidRPr="001C546C">
        <w:rPr>
          <w:rFonts w:hAnsi="Times New Roman" w:ascii="Times New Roman" w:hint="eastAsia"/>
          <w:sz w:val="24"/>
          <w:szCs w:val="24"/>
        </w:rPr>
        <w:t>č</w:t>
      </w:r>
      <w:r w:rsidR="00AF23EC" w:rsidRPr="001C546C">
        <w:rPr>
          <w:rFonts w:hAnsi="Times New Roman" w:ascii="Times New Roman"/>
          <w:sz w:val="24"/>
          <w:szCs w:val="24"/>
        </w:rPr>
        <w:t>evi</w:t>
      </w:r>
      <w:r w:rsidR="00AF23EC" w:rsidRPr="001C546C">
        <w:rPr>
          <w:rFonts w:hAnsi="Times New Roman" w:ascii="Times New Roman" w:hint="eastAsia"/>
          <w:sz w:val="24"/>
          <w:szCs w:val="24"/>
        </w:rPr>
        <w:t>ć</w:t>
      </w:r>
      <w:r w:rsidR="00AF23EC">
        <w:rPr>
          <w:rFonts w:hAnsi="Times New Roman" w:ascii="Times New Roman"/>
          <w:sz w:val="24"/>
          <w:szCs w:val="24"/>
        </w:rPr>
        <w:t>, Jakov</w:t>
      </w:r>
      <w:r w:rsidR="00AF23EC" w:rsidRPr="001C546C">
        <w:rPr>
          <w:rFonts w:hAnsi="Times New Roman" w:ascii="Times New Roman"/>
          <w:sz w:val="24"/>
          <w:szCs w:val="24"/>
        </w:rPr>
        <w:t xml:space="preserve"> Mo</w:t>
      </w:r>
      <w:r w:rsidR="00AF23EC" w:rsidRPr="001C546C">
        <w:rPr>
          <w:rFonts w:hAnsi="Times New Roman" w:ascii="Times New Roman" w:hint="eastAsia"/>
          <w:sz w:val="24"/>
          <w:szCs w:val="24"/>
        </w:rPr>
        <w:t>č</w:t>
      </w:r>
      <w:r w:rsidR="00AF23EC" w:rsidRPr="001C546C">
        <w:rPr>
          <w:rFonts w:hAnsi="Times New Roman" w:ascii="Times New Roman"/>
          <w:sz w:val="24"/>
          <w:szCs w:val="24"/>
        </w:rPr>
        <w:t>i</w:t>
      </w:r>
      <w:r w:rsidR="00AF23EC" w:rsidRPr="001C546C">
        <w:rPr>
          <w:rFonts w:hAnsi="Times New Roman" w:ascii="Times New Roman" w:hint="eastAsia"/>
          <w:sz w:val="24"/>
          <w:szCs w:val="24"/>
        </w:rPr>
        <w:t>ć</w:t>
      </w:r>
      <w:r w:rsidR="00AF23EC">
        <w:rPr>
          <w:rFonts w:hAnsi="Times New Roman" w:ascii="Times New Roman"/>
          <w:sz w:val="24"/>
          <w:szCs w:val="24"/>
        </w:rPr>
        <w:t>, Enes</w:t>
      </w:r>
      <w:r w:rsidR="00AF23EC" w:rsidRPr="001C546C">
        <w:rPr>
          <w:rFonts w:hAnsi="Times New Roman" w:ascii="Times New Roman"/>
          <w:sz w:val="24"/>
          <w:szCs w:val="24"/>
        </w:rPr>
        <w:t xml:space="preserve"> </w:t>
      </w:r>
      <w:r w:rsidR="00AF23EC" w:rsidRPr="001C546C">
        <w:rPr>
          <w:rFonts w:hAnsi="Times New Roman" w:ascii="Times New Roman" w:hint="eastAsia"/>
          <w:sz w:val="24"/>
          <w:szCs w:val="24"/>
        </w:rPr>
        <w:t>Č</w:t>
      </w:r>
      <w:r w:rsidR="00AF23EC" w:rsidRPr="001C546C">
        <w:rPr>
          <w:rFonts w:hAnsi="Times New Roman" w:ascii="Times New Roman"/>
          <w:sz w:val="24"/>
          <w:szCs w:val="24"/>
        </w:rPr>
        <w:t>auševi</w:t>
      </w:r>
      <w:r w:rsidR="00AF23EC" w:rsidRPr="001C546C">
        <w:rPr>
          <w:rFonts w:hAnsi="Times New Roman" w:ascii="Times New Roman" w:hint="eastAsia"/>
          <w:sz w:val="24"/>
          <w:szCs w:val="24"/>
        </w:rPr>
        <w:t>ć</w:t>
      </w:r>
      <w:r w:rsidR="00AF23EC">
        <w:rPr>
          <w:rFonts w:hAnsi="Times New Roman" w:ascii="Times New Roman"/>
          <w:sz w:val="24"/>
          <w:szCs w:val="24"/>
        </w:rPr>
        <w:t>, Marija</w:t>
      </w:r>
      <w:r w:rsidR="00AF23EC" w:rsidRPr="001C546C">
        <w:rPr>
          <w:rFonts w:hAnsi="Times New Roman" w:ascii="Times New Roman"/>
          <w:sz w:val="24"/>
          <w:szCs w:val="24"/>
        </w:rPr>
        <w:t xml:space="preserve"> Vukovi</w:t>
      </w:r>
      <w:r w:rsidR="00AF23EC" w:rsidRPr="001C546C">
        <w:rPr>
          <w:rFonts w:hAnsi="Times New Roman" w:ascii="Times New Roman" w:hint="eastAsia"/>
          <w:sz w:val="24"/>
          <w:szCs w:val="24"/>
        </w:rPr>
        <w:t>ć</w:t>
      </w:r>
      <w:r w:rsidR="00AF23EC" w:rsidRPr="001C546C">
        <w:rPr>
          <w:rFonts w:hAnsi="Times New Roman" w:ascii="Times New Roman"/>
          <w:sz w:val="24"/>
          <w:szCs w:val="24"/>
        </w:rPr>
        <w:t xml:space="preserve"> </w:t>
      </w:r>
      <w:r w:rsidR="00AF23EC">
        <w:rPr>
          <w:rFonts w:hAnsi="Times New Roman" w:ascii="Times New Roman"/>
          <w:sz w:val="24"/>
          <w:szCs w:val="24"/>
        </w:rPr>
        <w:t>i Jozo Šušnjara</w:t>
      </w:r>
      <w:r w:rsidR="00AF23EC" w:rsidRPr="001C546C">
        <w:rPr>
          <w:rFonts w:hAnsi="Times New Roman" w:ascii="Times New Roman"/>
          <w:sz w:val="24"/>
          <w:szCs w:val="24"/>
        </w:rPr>
        <w:t>,</w:t>
      </w:r>
      <w:r w:rsidR="00AF23EC">
        <w:rPr>
          <w:rFonts w:hAnsi="Times New Roman" w:ascii="Times New Roman"/>
          <w:sz w:val="24"/>
          <w:szCs w:val="24"/>
        </w:rPr>
        <w:t xml:space="preserve"> dok su žalbe potpisane svaka sa po četiri potpisa. S obzirom na navedeno, da se radi o nepotpunim </w:t>
      </w:r>
      <w:r w:rsidR="00AF23EC">
        <w:rPr>
          <w:rFonts w:hAnsi="Times New Roman" w:ascii="Times New Roman"/>
          <w:sz w:val="24"/>
          <w:szCs w:val="24"/>
        </w:rPr>
        <w:lastRenderedPageBreak/>
        <w:t>žalbama jer iste nisu potpisane po navedenim žaliteljima</w:t>
      </w:r>
      <w:r w:rsidR="00E45CCA">
        <w:rPr>
          <w:rFonts w:hAnsi="Times New Roman" w:ascii="Times New Roman"/>
          <w:sz w:val="24"/>
          <w:szCs w:val="24"/>
        </w:rPr>
        <w:t>, a</w:t>
      </w:r>
      <w:r w:rsidR="00AF23EC">
        <w:rPr>
          <w:rFonts w:hAnsi="Times New Roman" w:ascii="Times New Roman"/>
          <w:sz w:val="24"/>
          <w:szCs w:val="24"/>
        </w:rPr>
        <w:t xml:space="preserve"> nije niti jasno tko je od žalitelja navedenih u uvodnom dijelu žalbi iste potpisao. Stoga je dana uputa ovom sudu da sukladno odredbama čl. 351. st. 1. u vezi s čl. 109. st. 1. </w:t>
      </w:r>
      <w:r w:rsidR="00AF23EC" w:rsidRPr="003F6594">
        <w:rPr>
          <w:rFonts w:hAnsi="Times New Roman" w:ascii="Times New Roman"/>
          <w:sz w:val="24"/>
          <w:szCs w:val="24"/>
        </w:rPr>
        <w:t>Zakona o parničnom postupku (Narodne novine broj 53/91, 91/92, 112/99, 88/01, 117/03, 88/05, 2/07, 84/08, 96/08, 123/08, 57/11, 148/11</w:t>
      </w:r>
      <w:r w:rsidR="005B6F94">
        <w:rPr>
          <w:rFonts w:hAnsi="Times New Roman" w:ascii="Times New Roman"/>
          <w:sz w:val="24"/>
          <w:szCs w:val="24"/>
        </w:rPr>
        <w:t xml:space="preserve"> – pročišćeni tekst, </w:t>
      </w:r>
      <w:r w:rsidR="00AF23EC" w:rsidRPr="003F6594">
        <w:rPr>
          <w:rFonts w:hAnsi="Times New Roman" w:ascii="Times New Roman"/>
          <w:sz w:val="24"/>
          <w:szCs w:val="24"/>
        </w:rPr>
        <w:t>25/13</w:t>
      </w:r>
      <w:r w:rsidR="005B6F94">
        <w:rPr>
          <w:rFonts w:hAnsi="Times New Roman" w:ascii="Times New Roman"/>
          <w:sz w:val="24"/>
          <w:szCs w:val="24"/>
        </w:rPr>
        <w:t xml:space="preserve"> i 89/14</w:t>
      </w:r>
      <w:r w:rsidR="00AF23EC" w:rsidRPr="003F6594">
        <w:rPr>
          <w:rFonts w:hAnsi="Times New Roman" w:ascii="Times New Roman"/>
          <w:sz w:val="24"/>
          <w:szCs w:val="24"/>
        </w:rPr>
        <w:t>; dalje ZPP-a)</w:t>
      </w:r>
      <w:r w:rsidR="00AF23EC">
        <w:rPr>
          <w:rFonts w:hAnsi="Times New Roman" w:ascii="Times New Roman"/>
          <w:sz w:val="24"/>
          <w:szCs w:val="24"/>
        </w:rPr>
        <w:t xml:space="preserve"> rješenjem pozove podnositelje žalbi da žalbe dopune potpisima žalitelja koji su žalbe izjavili, </w:t>
      </w:r>
      <w:r w:rsidR="00DC3343">
        <w:rPr>
          <w:rFonts w:hAnsi="Times New Roman" w:ascii="Times New Roman"/>
          <w:sz w:val="24"/>
          <w:szCs w:val="24"/>
        </w:rPr>
        <w:t>odnosno da odrede čiji su potpisi na predmetnim žalbama.</w:t>
      </w:r>
    </w:p>
    <w:p w:rsidRDefault="00DC3343" w:rsidP="00AF23EC" w:rsidR="00DC3343">
      <w:pPr>
        <w:ind w:firstLine="708"/>
        <w:jc w:val="both"/>
        <w:rPr>
          <w:rFonts w:hAnsi="Times New Roman" w:ascii="Times New Roman"/>
          <w:sz w:val="24"/>
          <w:szCs w:val="24"/>
        </w:rPr>
      </w:pPr>
    </w:p>
    <w:p w:rsidRDefault="00DC3343" w:rsidP="00AF23EC" w:rsidR="00DC3343">
      <w:pPr>
        <w:ind w:firstLine="708"/>
        <w:jc w:val="both"/>
        <w:rPr>
          <w:rFonts w:hAnsi="Times New Roman" w:ascii="Times New Roman"/>
          <w:sz w:val="24"/>
          <w:szCs w:val="24"/>
        </w:rPr>
      </w:pPr>
      <w:r>
        <w:rPr>
          <w:rFonts w:hAnsi="Times New Roman" w:ascii="Times New Roman"/>
          <w:sz w:val="24"/>
          <w:szCs w:val="24"/>
        </w:rPr>
        <w:t xml:space="preserve">U skladu s uputom Visokog trgovačkog suda RH, kao i sukladno odredbama čl. 351. st. 1. u vezi s čl. 109. st. 1. ZPP-a sve u vezi s čl. 6. </w:t>
      </w:r>
      <w:r w:rsidRPr="00DC3343">
        <w:rPr>
          <w:rFonts w:hAnsi="Times New Roman" w:ascii="Times New Roman"/>
          <w:sz w:val="24"/>
          <w:szCs w:val="24"/>
        </w:rPr>
        <w:t>Stečajnog zakona (Narodne novine broj 44/96, 29/99, 129/00, 123/03, 82/06, 116/10, 25/12, 133/12 i 45/13)</w:t>
      </w:r>
      <w:r w:rsidR="00463CA0">
        <w:rPr>
          <w:rFonts w:hAnsi="Times New Roman" w:ascii="Times New Roman"/>
          <w:sz w:val="24"/>
          <w:szCs w:val="24"/>
        </w:rPr>
        <w:t>, rješenjem ovog suda posl. br. St-168/2014 od 17. siječnja 2018. uvodno navedeni stečajni vjerovnici, koji su u žalbama označeni kao podnositelji žalbi, pozvani su dopuniti podnesene žalbe na način da iste dopune potpisima žalitelja koji su žalbe izjavili, odnosno da odrede čiji su potpisi na podnesenim žalbama te da tako u</w:t>
      </w:r>
      <w:r w:rsidR="00C0604A">
        <w:rPr>
          <w:rFonts w:hAnsi="Times New Roman" w:ascii="Times New Roman"/>
          <w:sz w:val="24"/>
          <w:szCs w:val="24"/>
        </w:rPr>
        <w:t>ređene i dopunjene žalbe dostave</w:t>
      </w:r>
      <w:r w:rsidR="00463CA0">
        <w:rPr>
          <w:rFonts w:hAnsi="Times New Roman" w:ascii="Times New Roman"/>
          <w:sz w:val="24"/>
          <w:szCs w:val="24"/>
        </w:rPr>
        <w:t xml:space="preserve"> ovom sudu, sve to u roku od osam dana od dostave tog rješenja. </w:t>
      </w:r>
    </w:p>
    <w:p w:rsidRDefault="00463CA0" w:rsidP="00AF23EC" w:rsidR="00463CA0">
      <w:pPr>
        <w:ind w:firstLine="708"/>
        <w:jc w:val="both"/>
        <w:rPr>
          <w:rFonts w:hAnsi="Times New Roman" w:ascii="Times New Roman"/>
          <w:sz w:val="24"/>
          <w:szCs w:val="24"/>
        </w:rPr>
      </w:pPr>
    </w:p>
    <w:p w:rsidRDefault="00463CA0" w:rsidP="00AF23EC" w:rsidR="00463CA0">
      <w:pPr>
        <w:ind w:firstLine="708"/>
        <w:jc w:val="both"/>
        <w:rPr>
          <w:rFonts w:hAnsi="Times New Roman" w:ascii="Times New Roman"/>
          <w:sz w:val="24"/>
          <w:szCs w:val="24"/>
        </w:rPr>
      </w:pPr>
      <w:r>
        <w:rPr>
          <w:rFonts w:hAnsi="Times New Roman" w:ascii="Times New Roman"/>
          <w:sz w:val="24"/>
          <w:szCs w:val="24"/>
        </w:rPr>
        <w:t xml:space="preserve">Rješenje ovog suda od 17. siječnja 2018. objavljeno je na e-Oglasnoj ploči suda istog dana kada je i doneseno, a isto tako upućeno je i poštom svakom od naprijed navedenih sedam stečajnih vjerovnika. </w:t>
      </w:r>
    </w:p>
    <w:p w:rsidRDefault="00463CA0" w:rsidP="00AF23EC" w:rsidR="00463CA0">
      <w:pPr>
        <w:ind w:firstLine="708"/>
        <w:jc w:val="both"/>
        <w:rPr>
          <w:rFonts w:hAnsi="Times New Roman" w:ascii="Times New Roman"/>
          <w:sz w:val="24"/>
          <w:szCs w:val="24"/>
        </w:rPr>
      </w:pPr>
    </w:p>
    <w:p w:rsidRDefault="00463CA0" w:rsidP="00AF23EC" w:rsidR="00463CA0">
      <w:pPr>
        <w:ind w:firstLine="708"/>
        <w:jc w:val="both"/>
        <w:rPr>
          <w:rFonts w:hAnsi="Times New Roman" w:ascii="Times New Roman"/>
          <w:sz w:val="24"/>
          <w:szCs w:val="24"/>
        </w:rPr>
      </w:pPr>
      <w:r>
        <w:rPr>
          <w:rFonts w:hAnsi="Times New Roman" w:ascii="Times New Roman"/>
          <w:sz w:val="24"/>
          <w:szCs w:val="24"/>
        </w:rPr>
        <w:t>Šest od sedam stečajnih vjerovnika zaprimili su putem pošte rješenje ovog suda od 17. siječnja 2018. u razdoblju od 19.01.</w:t>
      </w:r>
      <w:r w:rsidR="00C0604A">
        <w:rPr>
          <w:rFonts w:hAnsi="Times New Roman" w:ascii="Times New Roman"/>
          <w:sz w:val="24"/>
          <w:szCs w:val="24"/>
        </w:rPr>
        <w:t>2018.</w:t>
      </w:r>
      <w:r>
        <w:rPr>
          <w:rFonts w:hAnsi="Times New Roman" w:ascii="Times New Roman"/>
          <w:sz w:val="24"/>
          <w:szCs w:val="24"/>
        </w:rPr>
        <w:t xml:space="preserve"> do 26.01.2018., dok se za vjerovnika Antu Ledenka dostava vratila neuručena uz naznaku "obaviješten nije podigao pošiljku"</w:t>
      </w:r>
      <w:r w:rsidR="001002A5">
        <w:rPr>
          <w:rFonts w:hAnsi="Times New Roman" w:ascii="Times New Roman"/>
          <w:sz w:val="24"/>
          <w:szCs w:val="24"/>
        </w:rPr>
        <w:t xml:space="preserve"> pri čemu se napominje da je dostava rješenja upućena na adresu u Splitu, Katalinićev prilaz 8, a koja je u podnesenoj žalbi navedena kao adresa vjerovnika Ante Ledenka. </w:t>
      </w:r>
    </w:p>
    <w:p w:rsidRDefault="001002A5" w:rsidP="00AF23EC" w:rsidR="001002A5">
      <w:pPr>
        <w:ind w:firstLine="708"/>
        <w:jc w:val="both"/>
        <w:rPr>
          <w:rFonts w:hAnsi="Times New Roman" w:ascii="Times New Roman"/>
          <w:sz w:val="24"/>
          <w:szCs w:val="24"/>
        </w:rPr>
      </w:pPr>
    </w:p>
    <w:p w:rsidRDefault="001002A5" w:rsidP="00AF23EC" w:rsidR="001002A5">
      <w:pPr>
        <w:ind w:firstLine="708"/>
        <w:jc w:val="both"/>
        <w:rPr>
          <w:rFonts w:hAnsi="Times New Roman" w:ascii="Times New Roman"/>
          <w:sz w:val="24"/>
          <w:szCs w:val="24"/>
        </w:rPr>
      </w:pPr>
      <w:r>
        <w:rPr>
          <w:rFonts w:hAnsi="Times New Roman" w:ascii="Times New Roman"/>
          <w:sz w:val="24"/>
          <w:szCs w:val="24"/>
        </w:rPr>
        <w:t>Sukladno odredbama čl. 12. st. 1. i 2. Stečajnog zakona (Narodne novine 71/15 i 104/17, dalje SZ/15), a koje odredbe se u ovom predmetu primjenjuju sukladno čl. 441. st. 2. SZ/15</w:t>
      </w:r>
      <w:r w:rsidR="00C0604A">
        <w:rPr>
          <w:rFonts w:hAnsi="Times New Roman" w:ascii="Times New Roman"/>
          <w:sz w:val="24"/>
          <w:szCs w:val="24"/>
        </w:rPr>
        <w:t>,</w:t>
      </w:r>
      <w:r>
        <w:rPr>
          <w:rFonts w:hAnsi="Times New Roman" w:ascii="Times New Roman"/>
          <w:sz w:val="24"/>
          <w:szCs w:val="24"/>
        </w:rPr>
        <w:t xml:space="preserve"> propisano je da se sudska pismena dostavljaju objavom pismena na mrežnoj stranici e-Oglasna ploča sudova, ako Zakonom nije drugačije određeno te da se dostava smatra obavljenom istekom osmog dana od dana objave pismena na mrežnoj stranici e-Oglasna ploča sudova. Objava pismena na mrežnoj stranici e-Oglasna ploča sudova smatra se dokazom da je dostava obavljena svim sudionicima i onima za koje ovaj Zakon propisuje posebnu dostavu. </w:t>
      </w:r>
    </w:p>
    <w:p w:rsidRDefault="001002A5" w:rsidP="00AF23EC" w:rsidR="001002A5">
      <w:pPr>
        <w:ind w:firstLine="708"/>
        <w:jc w:val="both"/>
        <w:rPr>
          <w:rFonts w:hAnsi="Times New Roman" w:ascii="Times New Roman"/>
          <w:sz w:val="24"/>
          <w:szCs w:val="24"/>
        </w:rPr>
      </w:pPr>
    </w:p>
    <w:p w:rsidRDefault="001002A5" w:rsidP="00AF23EC" w:rsidR="001002A5">
      <w:pPr>
        <w:ind w:firstLine="708"/>
        <w:jc w:val="both"/>
        <w:rPr>
          <w:rFonts w:hAnsi="Times New Roman" w:ascii="Times New Roman"/>
          <w:sz w:val="24"/>
          <w:szCs w:val="24"/>
        </w:rPr>
      </w:pPr>
      <w:r>
        <w:rPr>
          <w:rFonts w:hAnsi="Times New Roman" w:ascii="Times New Roman"/>
          <w:sz w:val="24"/>
          <w:szCs w:val="24"/>
        </w:rPr>
        <w:t>Budući da je rješenje ovog suda od 17.01.2018. objavljeno na mrežnoj stranici e-Oglasna ploča tog istog dana</w:t>
      </w:r>
      <w:r w:rsidR="000C12B1">
        <w:rPr>
          <w:rFonts w:hAnsi="Times New Roman" w:ascii="Times New Roman"/>
          <w:sz w:val="24"/>
          <w:szCs w:val="24"/>
        </w:rPr>
        <w:t xml:space="preserve"> kada je i doneseno,</w:t>
      </w:r>
      <w:r>
        <w:rPr>
          <w:rFonts w:hAnsi="Times New Roman" w:ascii="Times New Roman"/>
          <w:sz w:val="24"/>
          <w:szCs w:val="24"/>
        </w:rPr>
        <w:t xml:space="preserve"> to je stoga rok</w:t>
      </w:r>
      <w:r w:rsidR="00C0604A" w:rsidRPr="00C0604A">
        <w:rPr>
          <w:rFonts w:hAnsi="Times New Roman" w:ascii="Times New Roman"/>
          <w:sz w:val="24"/>
          <w:szCs w:val="24"/>
        </w:rPr>
        <w:t xml:space="preserve"> </w:t>
      </w:r>
      <w:r w:rsidR="00C0604A">
        <w:rPr>
          <w:rFonts w:hAnsi="Times New Roman" w:ascii="Times New Roman"/>
          <w:sz w:val="24"/>
          <w:szCs w:val="24"/>
        </w:rPr>
        <w:t>za uređenje odnosno dopunu žalbi,</w:t>
      </w:r>
      <w:r>
        <w:rPr>
          <w:rFonts w:hAnsi="Times New Roman" w:ascii="Times New Roman"/>
          <w:sz w:val="24"/>
          <w:szCs w:val="24"/>
        </w:rPr>
        <w:t xml:space="preserve"> uvodno navedenim stečajnim vjerovnicima kao podnositeljima žalbi, istekao s danom 2. veljače 2018.</w:t>
      </w:r>
    </w:p>
    <w:p w:rsidRDefault="001002A5" w:rsidP="00AF23EC" w:rsidR="001002A5">
      <w:pPr>
        <w:ind w:firstLine="708"/>
        <w:jc w:val="both"/>
        <w:rPr>
          <w:rFonts w:hAnsi="Times New Roman" w:ascii="Times New Roman"/>
          <w:sz w:val="24"/>
          <w:szCs w:val="24"/>
        </w:rPr>
      </w:pPr>
    </w:p>
    <w:p w:rsidRDefault="001002A5" w:rsidP="00AF23EC" w:rsidR="001002A5">
      <w:pPr>
        <w:ind w:firstLine="708"/>
        <w:jc w:val="both"/>
        <w:rPr>
          <w:rFonts w:hAnsi="Times New Roman" w:ascii="Times New Roman"/>
          <w:sz w:val="24"/>
          <w:szCs w:val="24"/>
        </w:rPr>
      </w:pPr>
      <w:r>
        <w:rPr>
          <w:rFonts w:hAnsi="Times New Roman" w:ascii="Times New Roman"/>
          <w:sz w:val="24"/>
          <w:szCs w:val="24"/>
        </w:rPr>
        <w:t xml:space="preserve">Međutim, u tom ostavljenom roku kod ovog suda nisu zaprimljene uređene i dopunjene žalbe u skladu s uputom iz rješenja ovog suda od 17.01.2018., a niti su takve žalbe zaprimljene naknadno sve do </w:t>
      </w:r>
      <w:r w:rsidR="00CC7823">
        <w:rPr>
          <w:rFonts w:hAnsi="Times New Roman" w:ascii="Times New Roman"/>
          <w:sz w:val="24"/>
          <w:szCs w:val="24"/>
        </w:rPr>
        <w:t>donošenja</w:t>
      </w:r>
      <w:r>
        <w:rPr>
          <w:rFonts w:hAnsi="Times New Roman" w:ascii="Times New Roman"/>
          <w:sz w:val="24"/>
          <w:szCs w:val="24"/>
        </w:rPr>
        <w:t xml:space="preserve"> ovog rješenja.</w:t>
      </w:r>
    </w:p>
    <w:p w:rsidRDefault="001002A5" w:rsidP="00AF23EC" w:rsidR="001002A5">
      <w:pPr>
        <w:ind w:firstLine="708"/>
        <w:jc w:val="both"/>
        <w:rPr>
          <w:rFonts w:hAnsi="Times New Roman" w:ascii="Times New Roman"/>
          <w:sz w:val="24"/>
          <w:szCs w:val="24"/>
        </w:rPr>
      </w:pPr>
    </w:p>
    <w:p w:rsidRDefault="001002A5" w:rsidP="00AF23EC" w:rsidR="001002A5">
      <w:pPr>
        <w:ind w:firstLine="708"/>
        <w:jc w:val="both"/>
        <w:rPr>
          <w:rFonts w:hAnsi="Times New Roman" w:ascii="Times New Roman"/>
          <w:sz w:val="24"/>
          <w:szCs w:val="24"/>
        </w:rPr>
      </w:pPr>
      <w:r>
        <w:rPr>
          <w:rFonts w:hAnsi="Times New Roman" w:ascii="Times New Roman"/>
          <w:sz w:val="24"/>
          <w:szCs w:val="24"/>
        </w:rPr>
        <w:t xml:space="preserve">Budući da uvodno navedeni stečajni vjerovnici nisu postupili po rješenju ovog suda od 17.01.2018. i u </w:t>
      </w:r>
      <w:r w:rsidR="00C0604A">
        <w:rPr>
          <w:rFonts w:hAnsi="Times New Roman" w:ascii="Times New Roman"/>
          <w:sz w:val="24"/>
          <w:szCs w:val="24"/>
        </w:rPr>
        <w:t>određenom roku dostavili uređene odnosno dopunjene žalbe</w:t>
      </w:r>
      <w:r>
        <w:rPr>
          <w:rFonts w:hAnsi="Times New Roman" w:ascii="Times New Roman"/>
          <w:sz w:val="24"/>
          <w:szCs w:val="24"/>
        </w:rPr>
        <w:t>, to je stoga, temeljem odredbi čl. 351. st. 2. i čl. 358. st. 1. ZPP-a u vezi s čl. 6. SZ-a</w:t>
      </w:r>
      <w:r w:rsidR="00654F73">
        <w:rPr>
          <w:rFonts w:hAnsi="Times New Roman" w:ascii="Times New Roman"/>
          <w:sz w:val="24"/>
          <w:szCs w:val="24"/>
        </w:rPr>
        <w:t xml:space="preserve"> te sukladno uputi Visokog trgovačkog suda RH, žalbe od 17.11.2017. i 21.11.2017. trebalo odbaciti kao nepotpune pa je stoga i odlučeno kao u izreci ovog rješenja. </w:t>
      </w:r>
    </w:p>
    <w:p w:rsidRDefault="00B154F8" w:rsidP="00E32B5E" w:rsidR="00B154F8" w:rsidRPr="00CC7823">
      <w:pPr>
        <w:jc w:val="both"/>
        <w:rPr>
          <w:rFonts w:hAnsi="Times New Roman" w:ascii="Times New Roman"/>
          <w:sz w:val="28"/>
          <w:szCs w:val="24"/>
        </w:rPr>
      </w:pPr>
    </w:p>
    <w:p w:rsidRDefault="0029233A" w:rsidP="00532B50" w:rsidR="0029233A" w:rsidRPr="0029233A">
      <w:pPr>
        <w:jc w:val="center"/>
        <w:rPr>
          <w:rFonts w:hAnsi="Times New Roman" w:ascii="Times New Roman"/>
          <w:sz w:val="24"/>
          <w:szCs w:val="24"/>
        </w:rPr>
      </w:pPr>
      <w:r w:rsidRPr="0029233A">
        <w:rPr>
          <w:rFonts w:hAnsi="Times New Roman" w:ascii="Times New Roman"/>
          <w:sz w:val="24"/>
          <w:szCs w:val="24"/>
        </w:rPr>
        <w:t xml:space="preserve">U Splitu, </w:t>
      </w:r>
      <w:r w:rsidR="00C0604A">
        <w:rPr>
          <w:rFonts w:hAnsi="Times New Roman" w:ascii="Times New Roman"/>
          <w:sz w:val="24"/>
          <w:szCs w:val="24"/>
        </w:rPr>
        <w:t>15</w:t>
      </w:r>
      <w:r w:rsidR="00B154F8">
        <w:rPr>
          <w:rFonts w:hAnsi="Times New Roman" w:ascii="Times New Roman"/>
          <w:sz w:val="24"/>
          <w:szCs w:val="24"/>
        </w:rPr>
        <w:t xml:space="preserve">. </w:t>
      </w:r>
      <w:r w:rsidR="00463CA0">
        <w:rPr>
          <w:rFonts w:hAnsi="Times New Roman" w:ascii="Times New Roman"/>
          <w:sz w:val="24"/>
          <w:szCs w:val="24"/>
        </w:rPr>
        <w:t>veljače</w:t>
      </w:r>
      <w:r w:rsidR="0078485D">
        <w:rPr>
          <w:rFonts w:hAnsi="Times New Roman" w:ascii="Times New Roman"/>
          <w:sz w:val="24"/>
          <w:szCs w:val="24"/>
        </w:rPr>
        <w:t xml:space="preserve"> 2018.</w:t>
      </w:r>
      <w:r w:rsidRPr="0029233A">
        <w:rPr>
          <w:rFonts w:hAnsi="Times New Roman" w:ascii="Times New Roman"/>
          <w:sz w:val="24"/>
          <w:szCs w:val="24"/>
        </w:rPr>
        <w:t xml:space="preserve"> </w:t>
      </w:r>
    </w:p>
    <w:p w:rsidRDefault="0029233A" w:rsidP="0029233A" w:rsidR="0029233A" w:rsidRPr="00CC7823">
      <w:pPr>
        <w:rPr>
          <w:rFonts w:hAnsi="Times New Roman" w:ascii="Times New Roman"/>
        </w:rPr>
      </w:pPr>
      <w:r w:rsidRPr="0029233A">
        <w:rPr>
          <w:rFonts w:hAnsi="Times New Roman" w:ascii="Times New Roman"/>
          <w:sz w:val="24"/>
          <w:szCs w:val="24"/>
        </w:rPr>
        <w:t xml:space="preserve"> </w:t>
      </w:r>
    </w:p>
    <w:p w:rsidRDefault="0029233A" w:rsidP="00532B50" w:rsidR="0029233A" w:rsidRPr="0029233A">
      <w:pPr>
        <w:ind w:firstLine="708" w:left="7080"/>
        <w:rPr>
          <w:rFonts w:hAnsi="Times New Roman" w:ascii="Times New Roman"/>
          <w:sz w:val="24"/>
          <w:szCs w:val="24"/>
        </w:rPr>
      </w:pPr>
      <w:r w:rsidRPr="0029233A">
        <w:rPr>
          <w:rFonts w:hAnsi="Times New Roman" w:ascii="Times New Roman"/>
          <w:sz w:val="24"/>
          <w:szCs w:val="24"/>
        </w:rPr>
        <w:t xml:space="preserve">S U D A C </w:t>
      </w:r>
    </w:p>
    <w:p w:rsidRDefault="0029233A" w:rsidP="0029233A" w:rsidR="0029233A" w:rsidRPr="00532B50">
      <w:pPr>
        <w:rPr>
          <w:rFonts w:hAnsi="Times New Roman" w:ascii="Times New Roman"/>
          <w:sz w:val="28"/>
          <w:szCs w:val="28"/>
        </w:rPr>
      </w:pPr>
    </w:p>
    <w:p w:rsidRDefault="0029233A" w:rsidP="00532B50" w:rsidR="0029233A" w:rsidRPr="0029233A">
      <w:pPr>
        <w:ind w:firstLine="708" w:left="7080"/>
        <w:rPr>
          <w:rFonts w:hAnsi="Times New Roman" w:ascii="Times New Roman"/>
          <w:sz w:val="24"/>
          <w:szCs w:val="24"/>
        </w:rPr>
      </w:pPr>
      <w:r w:rsidRPr="0029233A">
        <w:rPr>
          <w:rFonts w:hAnsi="Times New Roman" w:ascii="Times New Roman"/>
          <w:sz w:val="24"/>
          <w:szCs w:val="24"/>
        </w:rPr>
        <w:t>Paško Bačić</w:t>
      </w:r>
    </w:p>
    <w:p w:rsidRDefault="0029233A" w:rsidP="0029233A" w:rsidR="0029233A" w:rsidRPr="00CC7823">
      <w:pPr>
        <w:rPr>
          <w:rFonts w:hAnsi="Times New Roman" w:ascii="Times New Roman"/>
          <w:sz w:val="22"/>
          <w:szCs w:val="22"/>
        </w:rPr>
      </w:pPr>
    </w:p>
    <w:p w:rsidRDefault="0029233A" w:rsidP="0029233A" w:rsidR="0029233A" w:rsidRPr="00CC7823">
      <w:pPr>
        <w:rPr>
          <w:rFonts w:hAnsi="Times New Roman" w:ascii="Times New Roman"/>
        </w:rPr>
      </w:pPr>
    </w:p>
    <w:p w:rsidRDefault="00DC3343" w:rsidP="0029233A" w:rsidR="00DC3343" w:rsidRPr="00CC7823">
      <w:pPr>
        <w:rPr>
          <w:rFonts w:hAnsi="Times New Roman" w:ascii="Times New Roman"/>
          <w:sz w:val="16"/>
          <w:szCs w:val="16"/>
        </w:rPr>
      </w:pPr>
    </w:p>
    <w:p w:rsidRDefault="00654F73" w:rsidP="00654F73" w:rsidR="00654F73" w:rsidRPr="00BA6F43">
      <w:pPr>
        <w:pStyle w:val="Bezproreda"/>
        <w:jc w:val="both"/>
        <w:rPr>
          <w:rFonts w:cs="Times New Roman" w:hAnsi="Times New Roman" w:ascii="Times New Roman"/>
          <w:sz w:val="24"/>
          <w:szCs w:val="24"/>
        </w:rPr>
      </w:pPr>
      <w:r w:rsidRPr="00BA6F43">
        <w:rPr>
          <w:rFonts w:cs="Times New Roman" w:hAnsi="Times New Roman" w:ascii="Times New Roman"/>
          <w:sz w:val="24"/>
          <w:szCs w:val="24"/>
        </w:rPr>
        <w:t>POUKA O PRAVNOM LIJEKU:</w:t>
      </w:r>
    </w:p>
    <w:p w:rsidRDefault="00654F73" w:rsidP="00654F73" w:rsidR="00654F73" w:rsidRPr="00BA6F43">
      <w:pPr>
        <w:pStyle w:val="Bezproreda"/>
        <w:jc w:val="both"/>
        <w:rPr>
          <w:rFonts w:cs="Times New Roman" w:hAnsi="Times New Roman" w:ascii="Times New Roman"/>
          <w:sz w:val="24"/>
          <w:szCs w:val="24"/>
        </w:rPr>
      </w:pPr>
      <w:r w:rsidRPr="00BA6F43">
        <w:rPr>
          <w:rFonts w:cs="Times New Roman" w:hAnsi="Times New Roman" w:ascii="Times New Roman"/>
          <w:sz w:val="24"/>
          <w:szCs w:val="24"/>
        </w:rPr>
        <w:t xml:space="preserve">Protiv ovog rješenja dopuštena je </w:t>
      </w:r>
      <w:r>
        <w:rPr>
          <w:rFonts w:cs="Times New Roman" w:hAnsi="Times New Roman" w:ascii="Times New Roman"/>
          <w:sz w:val="24"/>
          <w:szCs w:val="24"/>
        </w:rPr>
        <w:t>žalba Visokom trgovačkom sudu Republike Hrvatske</w:t>
      </w:r>
      <w:r w:rsidRPr="00BA6F43">
        <w:rPr>
          <w:rFonts w:cs="Times New Roman" w:hAnsi="Times New Roman" w:ascii="Times New Roman"/>
          <w:sz w:val="24"/>
          <w:szCs w:val="24"/>
        </w:rPr>
        <w:t xml:space="preserve"> u Zagrebu. Žalba se podnosi putem ovog suda, pismeno u tri primjerka, u roku od 8 dana od dostave</w:t>
      </w:r>
      <w:r>
        <w:rPr>
          <w:rFonts w:cs="Times New Roman" w:hAnsi="Times New Roman" w:ascii="Times New Roman"/>
          <w:sz w:val="24"/>
          <w:szCs w:val="24"/>
        </w:rPr>
        <w:t xml:space="preserve"> ovog</w:t>
      </w:r>
      <w:r w:rsidRPr="00BA6F43">
        <w:rPr>
          <w:rFonts w:cs="Times New Roman" w:hAnsi="Times New Roman" w:ascii="Times New Roman"/>
          <w:sz w:val="24"/>
          <w:szCs w:val="24"/>
        </w:rPr>
        <w:t xml:space="preserve"> rješenja. Dostava ovog rješenja smatra se obavljenom istekom osmog dana od dana njegove objave na mrežnoj stranici e-Oglasna ploča sudova. </w:t>
      </w:r>
    </w:p>
    <w:p w:rsidRDefault="0029233A" w:rsidP="0029233A" w:rsidR="0029233A">
      <w:pPr>
        <w:rPr>
          <w:rFonts w:hAnsi="Times New Roman" w:ascii="Times New Roman"/>
          <w:sz w:val="24"/>
          <w:szCs w:val="24"/>
        </w:rPr>
      </w:pPr>
    </w:p>
    <w:p w:rsidRDefault="00CC779E" w:rsidP="0029233A" w:rsidR="00CC779E" w:rsidRPr="0029233A">
      <w:pPr>
        <w:rPr>
          <w:rFonts w:hAnsi="Times New Roman" w:ascii="Times New Roman"/>
          <w:sz w:val="24"/>
          <w:szCs w:val="24"/>
        </w:rPr>
      </w:pPr>
    </w:p>
    <w:p w:rsidRDefault="0029233A" w:rsidP="0029233A" w:rsidR="0029233A" w:rsidRPr="0029233A">
      <w:pPr>
        <w:rPr>
          <w:rFonts w:hAnsi="Times New Roman" w:ascii="Times New Roman"/>
          <w:sz w:val="24"/>
          <w:szCs w:val="24"/>
        </w:rPr>
      </w:pPr>
      <w:r w:rsidRPr="0029233A">
        <w:rPr>
          <w:rFonts w:hAnsi="Times New Roman" w:ascii="Times New Roman"/>
          <w:sz w:val="24"/>
          <w:szCs w:val="24"/>
        </w:rPr>
        <w:t>DNA:</w:t>
      </w:r>
    </w:p>
    <w:p w:rsidRDefault="0029233A" w:rsidP="0029233A" w:rsidR="0029233A">
      <w:pPr>
        <w:rPr>
          <w:rFonts w:hAnsi="Times New Roman" w:ascii="Times New Roman"/>
          <w:sz w:val="24"/>
          <w:szCs w:val="24"/>
        </w:rPr>
      </w:pPr>
      <w:r w:rsidRPr="0029233A">
        <w:rPr>
          <w:rFonts w:hAnsi="Times New Roman" w:ascii="Times New Roman"/>
          <w:sz w:val="24"/>
          <w:szCs w:val="24"/>
        </w:rPr>
        <w:t xml:space="preserve">- </w:t>
      </w:r>
      <w:r w:rsidR="0078485D">
        <w:rPr>
          <w:rFonts w:hAnsi="Times New Roman" w:ascii="Times New Roman"/>
          <w:sz w:val="24"/>
          <w:szCs w:val="24"/>
        </w:rPr>
        <w:t>uvodno n</w:t>
      </w:r>
      <w:r w:rsidR="00654F73">
        <w:rPr>
          <w:rFonts w:hAnsi="Times New Roman" w:ascii="Times New Roman"/>
          <w:sz w:val="24"/>
          <w:szCs w:val="24"/>
        </w:rPr>
        <w:t>avedenim stečajnim vjerovnicima</w:t>
      </w:r>
    </w:p>
    <w:p w:rsidRDefault="00654F73" w:rsidP="0029233A" w:rsidR="00654F73" w:rsidRPr="0029233A">
      <w:pPr>
        <w:rPr>
          <w:rFonts w:hAnsi="Times New Roman" w:ascii="Times New Roman"/>
          <w:sz w:val="24"/>
          <w:szCs w:val="24"/>
        </w:rPr>
      </w:pPr>
      <w:r>
        <w:rPr>
          <w:rFonts w:hAnsi="Times New Roman" w:ascii="Times New Roman"/>
          <w:sz w:val="24"/>
          <w:szCs w:val="24"/>
        </w:rPr>
        <w:t>- stečajnom upravitelju, na znanje</w:t>
      </w:r>
    </w:p>
    <w:p w:rsidRDefault="0029233A" w:rsidP="0029233A" w:rsidR="0029233A" w:rsidRPr="0029233A">
      <w:pPr>
        <w:rPr>
          <w:rFonts w:hAnsi="Times New Roman" w:ascii="Times New Roman"/>
          <w:sz w:val="24"/>
          <w:szCs w:val="24"/>
        </w:rPr>
      </w:pPr>
      <w:r w:rsidRPr="0029233A">
        <w:rPr>
          <w:rFonts w:hAnsi="Times New Roman" w:ascii="Times New Roman"/>
          <w:sz w:val="24"/>
          <w:szCs w:val="24"/>
        </w:rPr>
        <w:t xml:space="preserve">- e-Oglasna ploča suda </w:t>
      </w:r>
    </w:p>
    <w:p w:rsidRDefault="0029233A" w:rsidP="0029233A" w:rsidR="0029233A" w:rsidRPr="0029233A">
      <w:pPr>
        <w:rPr>
          <w:rFonts w:hAnsi="Times New Roman" w:ascii="Times New Roman"/>
          <w:sz w:val="24"/>
          <w:szCs w:val="24"/>
        </w:rPr>
      </w:pPr>
      <w:r w:rsidRPr="0029233A">
        <w:rPr>
          <w:rFonts w:hAnsi="Times New Roman" w:ascii="Times New Roman"/>
          <w:sz w:val="24"/>
          <w:szCs w:val="24"/>
        </w:rPr>
        <w:t>- u spis</w:t>
      </w:r>
    </w:p>
    <w:p w:rsidRDefault="009E4EA1" w:rsidP="0029233A" w:rsidR="009E4EA1">
      <w:pPr>
        <w:rPr>
          <w:rFonts w:hAnsi="Times New Roman" w:ascii="Times New Roman"/>
          <w:sz w:val="24"/>
          <w:szCs w:val="24"/>
        </w:rPr>
      </w:pPr>
    </w:p>
    <w:p w:rsidRDefault="001C546C" w:rsidP="0029233A" w:rsidR="001C546C">
      <w:pPr>
        <w:rPr>
          <w:rFonts w:hAnsi="Times New Roman" w:ascii="Times New Roman"/>
          <w:sz w:val="24"/>
          <w:szCs w:val="24"/>
        </w:rPr>
      </w:pPr>
    </w:p>
    <w:p w:rsidRDefault="001C546C" w:rsidP="0029233A" w:rsidR="001C546C">
      <w:pPr>
        <w:rPr>
          <w:rFonts w:hAnsi="Times New Roman" w:ascii="Times New Roman"/>
          <w:sz w:val="24"/>
          <w:szCs w:val="24"/>
        </w:rPr>
      </w:pPr>
    </w:p>
    <w:p w:rsidRDefault="001C546C" w:rsidP="0029233A" w:rsidR="001C546C" w:rsidRPr="0029233A">
      <w:pPr>
        <w:rPr>
          <w:rFonts w:hAnsi="Times New Roman" w:ascii="Times New Roman"/>
          <w:sz w:val="24"/>
          <w:szCs w:val="24"/>
        </w:rPr>
      </w:pPr>
    </w:p>
    <w:sectPr w:rsidSect="000C12B1" w:rsidR="001C546C" w:rsidRPr="0029233A">
      <w:headerReference w:type="even" r:id="rId11"/>
      <w:headerReference w:type="default" r:id="rId12"/>
      <w:pgSz w:h="16838" w:w="11906"/>
      <w:pgMar w:gutter="0" w:footer="708" w:header="708" w:left="1417" w:bottom="1985"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ED07B5">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p>
  <w:p w:rsidRDefault="001C546C" w:rsidP="00587181" w:rsidR="00E944EE">
    <w:pPr>
      <w:pStyle w:val="Zaglavlje"/>
      <w:jc w:val="right"/>
      <w:rPr>
        <w:rFonts w:hAnsi="Times New Roman" w:ascii="Times New Roman"/>
        <w:sz w:val="24"/>
        <w:szCs w:val="24"/>
      </w:rPr>
    </w:pPr>
    <w:r>
      <w:rPr>
        <w:rFonts w:hAnsi="Times New Roman" w:ascii="Times New Roman"/>
        <w:sz w:val="24"/>
        <w:szCs w:val="24"/>
      </w:rPr>
      <w:t>St-168/2014</w:t>
    </w:r>
  </w:p>
  <w:p w:rsidRDefault="00CB5398" w:rsidP="00587181" w:rsidR="00CB5398" w:rsidRPr="00CB5398">
    <w:pPr>
      <w:pStyle w:val="Zaglavlje"/>
      <w:jc w:val="right"/>
      <w:rPr>
        <w:rFonts w:hAnsi="Times New Roman" w:ascii="Times New Roman"/>
        <w:sz w:val="24"/>
        <w:szCs w:val="24"/>
      </w:rPr>
    </w:pPr>
  </w:p>
  <w:p w:rsidRDefault="00E944EE" w:rsidP="00587181" w:rsidR="00E944EE" w:rsidRPr="000C12B1">
    <w:pPr>
      <w:pStyle w:val="Zaglavlje"/>
      <w:jc w:val="right"/>
      <w:rPr>
        <w:rFonts w:hAnsi="Times New Roman" w:ascii="Times New Roman"/>
        <w:sz w:val="22"/>
        <w:szCs w:val="22"/>
      </w:rPr>
    </w:pPr>
    <w:r w:rsidRPr="000C12B1">
      <w:rPr>
        <w:rFonts w:hAnsi="Times New Roman" w:ascii="Times New Roman"/>
        <w:sz w:val="22"/>
        <w:szCs w:val="22"/>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8643F3"/>
    <w:multiLevelType w:val="hybridMultilevel"/>
    <w:tmpl w:val="A6405822"/>
    <w:lvl w:tplc="76AC076A" w:ilvl="0">
      <w:start w:val="1"/>
      <w:numFmt w:val="upperRoman"/>
      <w:lvlText w:val="%1."/>
      <w:lvlJc w:val="left"/>
      <w:pPr>
        <w:tabs>
          <w:tab w:pos="1530" w:val="num"/>
        </w:tabs>
        <w:ind w:hanging="720" w:left="1530"/>
      </w:pPr>
      <w:rPr>
        <w:rFonts w:hint="default"/>
      </w:rPr>
    </w:lvl>
    <w:lvl w:tentative="true" w:tplc="04090019" w:ilvl="1">
      <w:start w:val="1"/>
      <w:numFmt w:val="lowerLetter"/>
      <w:lvlText w:val="%2."/>
      <w:lvlJc w:val="left"/>
      <w:pPr>
        <w:tabs>
          <w:tab w:pos="1890" w:val="num"/>
        </w:tabs>
        <w:ind w:hanging="360" w:left="1890"/>
      </w:pPr>
    </w:lvl>
    <w:lvl w:tentative="true" w:tplc="0409001B" w:ilvl="2">
      <w:start w:val="1"/>
      <w:numFmt w:val="lowerRoman"/>
      <w:lvlText w:val="%3."/>
      <w:lvlJc w:val="right"/>
      <w:pPr>
        <w:tabs>
          <w:tab w:pos="2610" w:val="num"/>
        </w:tabs>
        <w:ind w:hanging="180" w:left="2610"/>
      </w:pPr>
    </w:lvl>
    <w:lvl w:tentative="true" w:tplc="0409000F" w:ilvl="3">
      <w:start w:val="1"/>
      <w:numFmt w:val="decimal"/>
      <w:lvlText w:val="%4."/>
      <w:lvlJc w:val="left"/>
      <w:pPr>
        <w:tabs>
          <w:tab w:pos="3330" w:val="num"/>
        </w:tabs>
        <w:ind w:hanging="360" w:left="3330"/>
      </w:pPr>
    </w:lvl>
    <w:lvl w:tentative="true" w:tplc="04090019" w:ilvl="4">
      <w:start w:val="1"/>
      <w:numFmt w:val="lowerLetter"/>
      <w:lvlText w:val="%5."/>
      <w:lvlJc w:val="left"/>
      <w:pPr>
        <w:tabs>
          <w:tab w:pos="4050" w:val="num"/>
        </w:tabs>
        <w:ind w:hanging="360" w:left="4050"/>
      </w:pPr>
    </w:lvl>
    <w:lvl w:tentative="true" w:tplc="0409001B" w:ilvl="5">
      <w:start w:val="1"/>
      <w:numFmt w:val="lowerRoman"/>
      <w:lvlText w:val="%6."/>
      <w:lvlJc w:val="right"/>
      <w:pPr>
        <w:tabs>
          <w:tab w:pos="4770" w:val="num"/>
        </w:tabs>
        <w:ind w:hanging="180" w:left="4770"/>
      </w:pPr>
    </w:lvl>
    <w:lvl w:tentative="true" w:tplc="0409000F" w:ilvl="6">
      <w:start w:val="1"/>
      <w:numFmt w:val="decimal"/>
      <w:lvlText w:val="%7."/>
      <w:lvlJc w:val="left"/>
      <w:pPr>
        <w:tabs>
          <w:tab w:pos="5490" w:val="num"/>
        </w:tabs>
        <w:ind w:hanging="360" w:left="5490"/>
      </w:pPr>
    </w:lvl>
    <w:lvl w:tentative="true" w:tplc="04090019" w:ilvl="7">
      <w:start w:val="1"/>
      <w:numFmt w:val="lowerLetter"/>
      <w:lvlText w:val="%8."/>
      <w:lvlJc w:val="left"/>
      <w:pPr>
        <w:tabs>
          <w:tab w:pos="6210" w:val="num"/>
        </w:tabs>
        <w:ind w:hanging="360" w:left="6210"/>
      </w:pPr>
    </w:lvl>
    <w:lvl w:tentative="true" w:tplc="0409001B" w:ilvl="8">
      <w:start w:val="1"/>
      <w:numFmt w:val="lowerRoman"/>
      <w:lvlText w:val="%9."/>
      <w:lvlJc w:val="right"/>
      <w:pPr>
        <w:tabs>
          <w:tab w:pos="6930" w:val="num"/>
        </w:tabs>
        <w:ind w:hanging="180" w:left="6930"/>
      </w:pPr>
    </w:lvl>
  </w:abstractNum>
  <w:abstractNum w:abstractNumId="12">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4656FD6"/>
    <w:multiLevelType w:val="hybridMultilevel"/>
    <w:tmpl w:val="6D944B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554BE7"/>
    <w:multiLevelType w:val="hybridMultilevel"/>
    <w:tmpl w:val="051EAA04"/>
    <w:lvl w:tplc="6F84A0D2" w:ilvl="0">
      <w:start w:val="1"/>
      <w:numFmt w:val="decimal"/>
      <w:lvlText w:val="%1."/>
      <w:lvlJc w:val="left"/>
      <w:pPr>
        <w:tabs>
          <w:tab w:pos="1170" w:val="num"/>
        </w:tabs>
        <w:ind w:hanging="360" w:left="1170"/>
      </w:pPr>
      <w:rPr>
        <w:rFonts w:hint="default"/>
      </w:rPr>
    </w:lvl>
    <w:lvl w:tentative="true" w:tplc="04090019" w:ilvl="1">
      <w:start w:val="1"/>
      <w:numFmt w:val="lowerLetter"/>
      <w:lvlText w:val="%2."/>
      <w:lvlJc w:val="left"/>
      <w:pPr>
        <w:tabs>
          <w:tab w:pos="1890" w:val="num"/>
        </w:tabs>
        <w:ind w:hanging="360" w:left="1890"/>
      </w:pPr>
    </w:lvl>
    <w:lvl w:tentative="true" w:tplc="0409001B" w:ilvl="2">
      <w:start w:val="1"/>
      <w:numFmt w:val="lowerRoman"/>
      <w:lvlText w:val="%3."/>
      <w:lvlJc w:val="right"/>
      <w:pPr>
        <w:tabs>
          <w:tab w:pos="2610" w:val="num"/>
        </w:tabs>
        <w:ind w:hanging="180" w:left="2610"/>
      </w:pPr>
    </w:lvl>
    <w:lvl w:tentative="true" w:tplc="0409000F" w:ilvl="3">
      <w:start w:val="1"/>
      <w:numFmt w:val="decimal"/>
      <w:lvlText w:val="%4."/>
      <w:lvlJc w:val="left"/>
      <w:pPr>
        <w:tabs>
          <w:tab w:pos="3330" w:val="num"/>
        </w:tabs>
        <w:ind w:hanging="360" w:left="3330"/>
      </w:pPr>
    </w:lvl>
    <w:lvl w:tentative="true" w:tplc="04090019" w:ilvl="4">
      <w:start w:val="1"/>
      <w:numFmt w:val="lowerLetter"/>
      <w:lvlText w:val="%5."/>
      <w:lvlJc w:val="left"/>
      <w:pPr>
        <w:tabs>
          <w:tab w:pos="4050" w:val="num"/>
        </w:tabs>
        <w:ind w:hanging="360" w:left="4050"/>
      </w:pPr>
    </w:lvl>
    <w:lvl w:tentative="true" w:tplc="0409001B" w:ilvl="5">
      <w:start w:val="1"/>
      <w:numFmt w:val="lowerRoman"/>
      <w:lvlText w:val="%6."/>
      <w:lvlJc w:val="right"/>
      <w:pPr>
        <w:tabs>
          <w:tab w:pos="4770" w:val="num"/>
        </w:tabs>
        <w:ind w:hanging="180" w:left="4770"/>
      </w:pPr>
    </w:lvl>
    <w:lvl w:tentative="true" w:tplc="0409000F" w:ilvl="6">
      <w:start w:val="1"/>
      <w:numFmt w:val="decimal"/>
      <w:lvlText w:val="%7."/>
      <w:lvlJc w:val="left"/>
      <w:pPr>
        <w:tabs>
          <w:tab w:pos="5490" w:val="num"/>
        </w:tabs>
        <w:ind w:hanging="360" w:left="5490"/>
      </w:pPr>
    </w:lvl>
    <w:lvl w:tentative="true" w:tplc="04090019" w:ilvl="7">
      <w:start w:val="1"/>
      <w:numFmt w:val="lowerLetter"/>
      <w:lvlText w:val="%8."/>
      <w:lvlJc w:val="left"/>
      <w:pPr>
        <w:tabs>
          <w:tab w:pos="6210" w:val="num"/>
        </w:tabs>
        <w:ind w:hanging="360" w:left="6210"/>
      </w:pPr>
    </w:lvl>
    <w:lvl w:tentative="true" w:tplc="0409001B" w:ilvl="8">
      <w:start w:val="1"/>
      <w:numFmt w:val="lowerRoman"/>
      <w:lvlText w:val="%9."/>
      <w:lvlJc w:val="right"/>
      <w:pPr>
        <w:tabs>
          <w:tab w:pos="6930" w:val="num"/>
        </w:tabs>
        <w:ind w:hanging="180" w:left="6930"/>
      </w:pPr>
    </w:lvl>
  </w:abstractNum>
  <w:abstractNum w:abstractNumId="15">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E6861D6"/>
    <w:multiLevelType w:val="hybridMultilevel"/>
    <w:tmpl w:val="7A966C6A"/>
    <w:lvl w:tplc="4F38663C"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BCE6B31"/>
    <w:multiLevelType w:val="hybridMultilevel"/>
    <w:tmpl w:val="64C0B4B6"/>
    <w:lvl w:tplc="E850EE58" w:ilvl="0">
      <w:start w:val="1"/>
      <w:numFmt w:val="decimal"/>
      <w:lvlText w:val="%1."/>
      <w:lvlJc w:val="left"/>
      <w:pPr>
        <w:tabs>
          <w:tab w:pos="1170" w:val="num"/>
        </w:tabs>
        <w:ind w:hanging="360" w:left="1170"/>
      </w:pPr>
      <w:rPr>
        <w:rFonts w:hint="default"/>
      </w:rPr>
    </w:lvl>
    <w:lvl w:tentative="true" w:tplc="04090019" w:ilvl="1">
      <w:start w:val="1"/>
      <w:numFmt w:val="lowerLetter"/>
      <w:lvlText w:val="%2."/>
      <w:lvlJc w:val="left"/>
      <w:pPr>
        <w:tabs>
          <w:tab w:pos="1890" w:val="num"/>
        </w:tabs>
        <w:ind w:hanging="360" w:left="1890"/>
      </w:pPr>
    </w:lvl>
    <w:lvl w:tentative="true" w:tplc="0409001B" w:ilvl="2">
      <w:start w:val="1"/>
      <w:numFmt w:val="lowerRoman"/>
      <w:lvlText w:val="%3."/>
      <w:lvlJc w:val="right"/>
      <w:pPr>
        <w:tabs>
          <w:tab w:pos="2610" w:val="num"/>
        </w:tabs>
        <w:ind w:hanging="180" w:left="2610"/>
      </w:pPr>
    </w:lvl>
    <w:lvl w:tentative="true" w:tplc="0409000F" w:ilvl="3">
      <w:start w:val="1"/>
      <w:numFmt w:val="decimal"/>
      <w:lvlText w:val="%4."/>
      <w:lvlJc w:val="left"/>
      <w:pPr>
        <w:tabs>
          <w:tab w:pos="3330" w:val="num"/>
        </w:tabs>
        <w:ind w:hanging="360" w:left="3330"/>
      </w:pPr>
    </w:lvl>
    <w:lvl w:tentative="true" w:tplc="04090019" w:ilvl="4">
      <w:start w:val="1"/>
      <w:numFmt w:val="lowerLetter"/>
      <w:lvlText w:val="%5."/>
      <w:lvlJc w:val="left"/>
      <w:pPr>
        <w:tabs>
          <w:tab w:pos="4050" w:val="num"/>
        </w:tabs>
        <w:ind w:hanging="360" w:left="4050"/>
      </w:pPr>
    </w:lvl>
    <w:lvl w:tentative="true" w:tplc="0409001B" w:ilvl="5">
      <w:start w:val="1"/>
      <w:numFmt w:val="lowerRoman"/>
      <w:lvlText w:val="%6."/>
      <w:lvlJc w:val="right"/>
      <w:pPr>
        <w:tabs>
          <w:tab w:pos="4770" w:val="num"/>
        </w:tabs>
        <w:ind w:hanging="180" w:left="4770"/>
      </w:pPr>
    </w:lvl>
    <w:lvl w:tentative="true" w:tplc="0409000F" w:ilvl="6">
      <w:start w:val="1"/>
      <w:numFmt w:val="decimal"/>
      <w:lvlText w:val="%7."/>
      <w:lvlJc w:val="left"/>
      <w:pPr>
        <w:tabs>
          <w:tab w:pos="5490" w:val="num"/>
        </w:tabs>
        <w:ind w:hanging="360" w:left="5490"/>
      </w:pPr>
    </w:lvl>
    <w:lvl w:tentative="true" w:tplc="04090019" w:ilvl="7">
      <w:start w:val="1"/>
      <w:numFmt w:val="lowerLetter"/>
      <w:lvlText w:val="%8."/>
      <w:lvlJc w:val="left"/>
      <w:pPr>
        <w:tabs>
          <w:tab w:pos="6210" w:val="num"/>
        </w:tabs>
        <w:ind w:hanging="360" w:left="6210"/>
      </w:pPr>
    </w:lvl>
    <w:lvl w:tentative="true" w:tplc="0409001B" w:ilvl="8">
      <w:start w:val="1"/>
      <w:numFmt w:val="lowerRoman"/>
      <w:lvlText w:val="%9."/>
      <w:lvlJc w:val="right"/>
      <w:pPr>
        <w:tabs>
          <w:tab w:pos="6930" w:val="num"/>
        </w:tabs>
        <w:ind w:hanging="180" w:left="6930"/>
      </w:pPr>
    </w:lvl>
  </w:abstractNum>
  <w:num w:numId="1">
    <w:abstractNumId w:val="7"/>
  </w:num>
  <w:num w:numId="2">
    <w:abstractNumId w:val="8"/>
  </w:num>
  <w:num w:numId="3">
    <w:abstractNumId w:val="9"/>
  </w:num>
  <w:num w:numId="4">
    <w:abstractNumId w:val="15"/>
  </w:num>
  <w:num w:numId="5">
    <w:abstractNumId w:val="12"/>
  </w:num>
  <w:num w:numId="6">
    <w:abstractNumId w:val="18"/>
  </w:num>
  <w:num w:numId="7">
    <w:abstractNumId w:val="10"/>
  </w:num>
  <w:num w:numId="8">
    <w:abstractNumId w:val="22"/>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6"/>
  </w:num>
  <w:num w:numId="17">
    <w:abstractNumId w:val="19"/>
  </w:num>
  <w:num w:numId="18">
    <w:abstractNumId w:val="21"/>
  </w:num>
  <w:num w:numId="19">
    <w:abstractNumId w:val="17"/>
  </w:num>
  <w:num w:numId="20">
    <w:abstractNumId w:val="20"/>
  </w:num>
  <w:num w:numId="21">
    <w:abstractNumId w:val="11"/>
  </w:num>
  <w:num w:numId="22">
    <w:abstractNumId w:val="14"/>
  </w:num>
  <w:num w:numId="23">
    <w:abstractNumId w:val="23"/>
  </w:num>
  <w:num w:numId="2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849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7007"/>
    <w:rsid w:val="00020FF0"/>
    <w:rsid w:val="00025438"/>
    <w:rsid w:val="000256BD"/>
    <w:rsid w:val="0002784A"/>
    <w:rsid w:val="00040E2E"/>
    <w:rsid w:val="0004299A"/>
    <w:rsid w:val="000478E5"/>
    <w:rsid w:val="00051A24"/>
    <w:rsid w:val="00060958"/>
    <w:rsid w:val="00064D8B"/>
    <w:rsid w:val="00065DC0"/>
    <w:rsid w:val="000666DB"/>
    <w:rsid w:val="000672E6"/>
    <w:rsid w:val="00071F5F"/>
    <w:rsid w:val="000821ED"/>
    <w:rsid w:val="000859FD"/>
    <w:rsid w:val="0008674F"/>
    <w:rsid w:val="000869E6"/>
    <w:rsid w:val="00086D2E"/>
    <w:rsid w:val="000967E4"/>
    <w:rsid w:val="00096C94"/>
    <w:rsid w:val="000B0B9E"/>
    <w:rsid w:val="000B0BF5"/>
    <w:rsid w:val="000B19B8"/>
    <w:rsid w:val="000B3A8D"/>
    <w:rsid w:val="000C12B1"/>
    <w:rsid w:val="000C2C3C"/>
    <w:rsid w:val="000C4976"/>
    <w:rsid w:val="000C6058"/>
    <w:rsid w:val="000D3BEB"/>
    <w:rsid w:val="000D6440"/>
    <w:rsid w:val="000D769F"/>
    <w:rsid w:val="000E34C8"/>
    <w:rsid w:val="000E4F6D"/>
    <w:rsid w:val="000E514C"/>
    <w:rsid w:val="000F1FEC"/>
    <w:rsid w:val="0010018D"/>
    <w:rsid w:val="001002A5"/>
    <w:rsid w:val="00100413"/>
    <w:rsid w:val="00106949"/>
    <w:rsid w:val="0011207C"/>
    <w:rsid w:val="0011505F"/>
    <w:rsid w:val="00115DF3"/>
    <w:rsid w:val="001178BC"/>
    <w:rsid w:val="00117D62"/>
    <w:rsid w:val="00121292"/>
    <w:rsid w:val="00121533"/>
    <w:rsid w:val="001240AB"/>
    <w:rsid w:val="00130268"/>
    <w:rsid w:val="00131752"/>
    <w:rsid w:val="001324F3"/>
    <w:rsid w:val="0014032E"/>
    <w:rsid w:val="00147C84"/>
    <w:rsid w:val="00152BB3"/>
    <w:rsid w:val="001549A1"/>
    <w:rsid w:val="00160DF6"/>
    <w:rsid w:val="0016323C"/>
    <w:rsid w:val="001651CB"/>
    <w:rsid w:val="00165DFA"/>
    <w:rsid w:val="00170440"/>
    <w:rsid w:val="001713C2"/>
    <w:rsid w:val="0017422F"/>
    <w:rsid w:val="001758D4"/>
    <w:rsid w:val="001762B3"/>
    <w:rsid w:val="00176CA4"/>
    <w:rsid w:val="0017748D"/>
    <w:rsid w:val="00181AF2"/>
    <w:rsid w:val="00187057"/>
    <w:rsid w:val="001978BE"/>
    <w:rsid w:val="001A2551"/>
    <w:rsid w:val="001A2A4E"/>
    <w:rsid w:val="001A2A4F"/>
    <w:rsid w:val="001A4FD4"/>
    <w:rsid w:val="001B2451"/>
    <w:rsid w:val="001B677B"/>
    <w:rsid w:val="001C057B"/>
    <w:rsid w:val="001C0998"/>
    <w:rsid w:val="001C17FB"/>
    <w:rsid w:val="001C546C"/>
    <w:rsid w:val="001C5FA1"/>
    <w:rsid w:val="001D19B5"/>
    <w:rsid w:val="001D3F50"/>
    <w:rsid w:val="001D4887"/>
    <w:rsid w:val="001D5C4A"/>
    <w:rsid w:val="001D6B42"/>
    <w:rsid w:val="001E1520"/>
    <w:rsid w:val="001E5EA3"/>
    <w:rsid w:val="001F1A84"/>
    <w:rsid w:val="001F5654"/>
    <w:rsid w:val="00200E29"/>
    <w:rsid w:val="00211A93"/>
    <w:rsid w:val="0021467A"/>
    <w:rsid w:val="00217DD3"/>
    <w:rsid w:val="00223725"/>
    <w:rsid w:val="00224E7D"/>
    <w:rsid w:val="00225862"/>
    <w:rsid w:val="00232EBD"/>
    <w:rsid w:val="00235AE7"/>
    <w:rsid w:val="00235CE4"/>
    <w:rsid w:val="00237A3C"/>
    <w:rsid w:val="002412CF"/>
    <w:rsid w:val="00244540"/>
    <w:rsid w:val="00246276"/>
    <w:rsid w:val="00247B33"/>
    <w:rsid w:val="002625EE"/>
    <w:rsid w:val="002626F2"/>
    <w:rsid w:val="00264B6C"/>
    <w:rsid w:val="002661C5"/>
    <w:rsid w:val="002702A4"/>
    <w:rsid w:val="002739B5"/>
    <w:rsid w:val="002763B2"/>
    <w:rsid w:val="00277776"/>
    <w:rsid w:val="00280E0B"/>
    <w:rsid w:val="00283ED3"/>
    <w:rsid w:val="00286815"/>
    <w:rsid w:val="00290EDE"/>
    <w:rsid w:val="0029233A"/>
    <w:rsid w:val="002A0374"/>
    <w:rsid w:val="002A04D6"/>
    <w:rsid w:val="002A2351"/>
    <w:rsid w:val="002A2D2A"/>
    <w:rsid w:val="002A4497"/>
    <w:rsid w:val="002A6FD8"/>
    <w:rsid w:val="002C11EE"/>
    <w:rsid w:val="002C43F9"/>
    <w:rsid w:val="002D212A"/>
    <w:rsid w:val="002D73FF"/>
    <w:rsid w:val="002E0A85"/>
    <w:rsid w:val="002E4AAE"/>
    <w:rsid w:val="002F2F29"/>
    <w:rsid w:val="002F4D40"/>
    <w:rsid w:val="002F6EB8"/>
    <w:rsid w:val="00301526"/>
    <w:rsid w:val="00305D99"/>
    <w:rsid w:val="00306A8D"/>
    <w:rsid w:val="0031033B"/>
    <w:rsid w:val="0031175A"/>
    <w:rsid w:val="003124FF"/>
    <w:rsid w:val="00322997"/>
    <w:rsid w:val="00323350"/>
    <w:rsid w:val="00323E42"/>
    <w:rsid w:val="0032593A"/>
    <w:rsid w:val="00326E90"/>
    <w:rsid w:val="003311B2"/>
    <w:rsid w:val="00333289"/>
    <w:rsid w:val="00334787"/>
    <w:rsid w:val="00335A7D"/>
    <w:rsid w:val="00343BA8"/>
    <w:rsid w:val="00343E39"/>
    <w:rsid w:val="00346E75"/>
    <w:rsid w:val="0035414D"/>
    <w:rsid w:val="003620D0"/>
    <w:rsid w:val="0036485B"/>
    <w:rsid w:val="00367DD5"/>
    <w:rsid w:val="00370E1F"/>
    <w:rsid w:val="0037103F"/>
    <w:rsid w:val="00373D86"/>
    <w:rsid w:val="00375F03"/>
    <w:rsid w:val="003769C4"/>
    <w:rsid w:val="00386D85"/>
    <w:rsid w:val="00393978"/>
    <w:rsid w:val="003A3E31"/>
    <w:rsid w:val="003A4E7F"/>
    <w:rsid w:val="003A697B"/>
    <w:rsid w:val="003B58B7"/>
    <w:rsid w:val="003C225A"/>
    <w:rsid w:val="003C5AA0"/>
    <w:rsid w:val="003C5D97"/>
    <w:rsid w:val="003C6234"/>
    <w:rsid w:val="003C6493"/>
    <w:rsid w:val="003C796A"/>
    <w:rsid w:val="003D0CFF"/>
    <w:rsid w:val="003D5872"/>
    <w:rsid w:val="003E1CD4"/>
    <w:rsid w:val="003E251E"/>
    <w:rsid w:val="003E2FF8"/>
    <w:rsid w:val="003F6594"/>
    <w:rsid w:val="004021FA"/>
    <w:rsid w:val="00403C06"/>
    <w:rsid w:val="0040716B"/>
    <w:rsid w:val="0041302D"/>
    <w:rsid w:val="00414B81"/>
    <w:rsid w:val="0042089D"/>
    <w:rsid w:val="0043068B"/>
    <w:rsid w:val="00432D7B"/>
    <w:rsid w:val="00433E3A"/>
    <w:rsid w:val="00436550"/>
    <w:rsid w:val="0043691C"/>
    <w:rsid w:val="00440898"/>
    <w:rsid w:val="0044350E"/>
    <w:rsid w:val="00443B8A"/>
    <w:rsid w:val="004453DF"/>
    <w:rsid w:val="004525EE"/>
    <w:rsid w:val="004532F9"/>
    <w:rsid w:val="00453877"/>
    <w:rsid w:val="00454838"/>
    <w:rsid w:val="00455A4A"/>
    <w:rsid w:val="00463CA0"/>
    <w:rsid w:val="00471337"/>
    <w:rsid w:val="00472A8D"/>
    <w:rsid w:val="0049251F"/>
    <w:rsid w:val="004A123B"/>
    <w:rsid w:val="004A1A11"/>
    <w:rsid w:val="004A52B6"/>
    <w:rsid w:val="004B1C3A"/>
    <w:rsid w:val="004C2345"/>
    <w:rsid w:val="004C5497"/>
    <w:rsid w:val="004D19B7"/>
    <w:rsid w:val="004D1E28"/>
    <w:rsid w:val="004D2950"/>
    <w:rsid w:val="004D4D3D"/>
    <w:rsid w:val="004E4E0D"/>
    <w:rsid w:val="004F1F16"/>
    <w:rsid w:val="004F4D67"/>
    <w:rsid w:val="00503AF8"/>
    <w:rsid w:val="00507334"/>
    <w:rsid w:val="00517857"/>
    <w:rsid w:val="00517E79"/>
    <w:rsid w:val="0052236B"/>
    <w:rsid w:val="005261F6"/>
    <w:rsid w:val="00532AAD"/>
    <w:rsid w:val="00532B50"/>
    <w:rsid w:val="00544596"/>
    <w:rsid w:val="0054580A"/>
    <w:rsid w:val="005513D6"/>
    <w:rsid w:val="00560007"/>
    <w:rsid w:val="005731E1"/>
    <w:rsid w:val="00574AD8"/>
    <w:rsid w:val="00575668"/>
    <w:rsid w:val="00587181"/>
    <w:rsid w:val="00591A30"/>
    <w:rsid w:val="005942D7"/>
    <w:rsid w:val="00597184"/>
    <w:rsid w:val="005A3252"/>
    <w:rsid w:val="005B63D0"/>
    <w:rsid w:val="005B6F94"/>
    <w:rsid w:val="005C063E"/>
    <w:rsid w:val="005C0A91"/>
    <w:rsid w:val="005C3964"/>
    <w:rsid w:val="005C5A4E"/>
    <w:rsid w:val="005D0FBA"/>
    <w:rsid w:val="005D21D0"/>
    <w:rsid w:val="005D5556"/>
    <w:rsid w:val="005E292C"/>
    <w:rsid w:val="005E309E"/>
    <w:rsid w:val="005E4E8A"/>
    <w:rsid w:val="005E669C"/>
    <w:rsid w:val="005F13A6"/>
    <w:rsid w:val="005F3783"/>
    <w:rsid w:val="00602B6A"/>
    <w:rsid w:val="00613736"/>
    <w:rsid w:val="00616832"/>
    <w:rsid w:val="00617625"/>
    <w:rsid w:val="006302EE"/>
    <w:rsid w:val="00631C34"/>
    <w:rsid w:val="006320E9"/>
    <w:rsid w:val="00633E1A"/>
    <w:rsid w:val="006360CA"/>
    <w:rsid w:val="00643678"/>
    <w:rsid w:val="00645792"/>
    <w:rsid w:val="00645B3C"/>
    <w:rsid w:val="00654F73"/>
    <w:rsid w:val="00657678"/>
    <w:rsid w:val="00662EBE"/>
    <w:rsid w:val="00667C9C"/>
    <w:rsid w:val="0067151D"/>
    <w:rsid w:val="006848F3"/>
    <w:rsid w:val="006854CD"/>
    <w:rsid w:val="006938D6"/>
    <w:rsid w:val="00696C1C"/>
    <w:rsid w:val="006A05AE"/>
    <w:rsid w:val="006A3FF8"/>
    <w:rsid w:val="006A6525"/>
    <w:rsid w:val="006A6704"/>
    <w:rsid w:val="006B1BBC"/>
    <w:rsid w:val="006B23E2"/>
    <w:rsid w:val="006B62A1"/>
    <w:rsid w:val="006C2A7C"/>
    <w:rsid w:val="006C551A"/>
    <w:rsid w:val="006C564A"/>
    <w:rsid w:val="006E0068"/>
    <w:rsid w:val="006E33DF"/>
    <w:rsid w:val="006E4A27"/>
    <w:rsid w:val="006E4DEE"/>
    <w:rsid w:val="006F4222"/>
    <w:rsid w:val="00707308"/>
    <w:rsid w:val="007161C1"/>
    <w:rsid w:val="00717319"/>
    <w:rsid w:val="00721ED2"/>
    <w:rsid w:val="007248B8"/>
    <w:rsid w:val="00725728"/>
    <w:rsid w:val="0073341D"/>
    <w:rsid w:val="00733AC4"/>
    <w:rsid w:val="00735635"/>
    <w:rsid w:val="0074074C"/>
    <w:rsid w:val="00744E43"/>
    <w:rsid w:val="007608A6"/>
    <w:rsid w:val="00763F8C"/>
    <w:rsid w:val="00765734"/>
    <w:rsid w:val="007725FF"/>
    <w:rsid w:val="00775635"/>
    <w:rsid w:val="0077638B"/>
    <w:rsid w:val="007830EE"/>
    <w:rsid w:val="0078485D"/>
    <w:rsid w:val="00791467"/>
    <w:rsid w:val="00794628"/>
    <w:rsid w:val="007A0BB8"/>
    <w:rsid w:val="007A44C2"/>
    <w:rsid w:val="007A6BC4"/>
    <w:rsid w:val="007B322F"/>
    <w:rsid w:val="007B5064"/>
    <w:rsid w:val="007C485C"/>
    <w:rsid w:val="007C5E93"/>
    <w:rsid w:val="007C69E2"/>
    <w:rsid w:val="007E1D4A"/>
    <w:rsid w:val="007E4E7A"/>
    <w:rsid w:val="007E50EF"/>
    <w:rsid w:val="007E61EC"/>
    <w:rsid w:val="007E7F67"/>
    <w:rsid w:val="007F20C8"/>
    <w:rsid w:val="007F6015"/>
    <w:rsid w:val="008010B9"/>
    <w:rsid w:val="00816A3F"/>
    <w:rsid w:val="0081749E"/>
    <w:rsid w:val="008202BB"/>
    <w:rsid w:val="00823C99"/>
    <w:rsid w:val="00825A58"/>
    <w:rsid w:val="00831A0B"/>
    <w:rsid w:val="00833B6F"/>
    <w:rsid w:val="00836E75"/>
    <w:rsid w:val="00837E0A"/>
    <w:rsid w:val="00847054"/>
    <w:rsid w:val="00850737"/>
    <w:rsid w:val="00853C03"/>
    <w:rsid w:val="008639E5"/>
    <w:rsid w:val="0086429D"/>
    <w:rsid w:val="00864375"/>
    <w:rsid w:val="00867498"/>
    <w:rsid w:val="00867847"/>
    <w:rsid w:val="0087066B"/>
    <w:rsid w:val="00891B86"/>
    <w:rsid w:val="0089240F"/>
    <w:rsid w:val="0089511D"/>
    <w:rsid w:val="008A0BFC"/>
    <w:rsid w:val="008A2588"/>
    <w:rsid w:val="008A5A5D"/>
    <w:rsid w:val="008A5DC4"/>
    <w:rsid w:val="008A625D"/>
    <w:rsid w:val="008A73E8"/>
    <w:rsid w:val="008B2730"/>
    <w:rsid w:val="008B63AF"/>
    <w:rsid w:val="008B678E"/>
    <w:rsid w:val="008C005E"/>
    <w:rsid w:val="008C3AD8"/>
    <w:rsid w:val="008C4A42"/>
    <w:rsid w:val="008C6200"/>
    <w:rsid w:val="008C7DFE"/>
    <w:rsid w:val="008D2F9A"/>
    <w:rsid w:val="008D66A0"/>
    <w:rsid w:val="008E15FF"/>
    <w:rsid w:val="008E1FF0"/>
    <w:rsid w:val="008E700A"/>
    <w:rsid w:val="008F669C"/>
    <w:rsid w:val="00910591"/>
    <w:rsid w:val="00916A0E"/>
    <w:rsid w:val="00916C42"/>
    <w:rsid w:val="00920B30"/>
    <w:rsid w:val="00925A8E"/>
    <w:rsid w:val="00931AFA"/>
    <w:rsid w:val="009327EC"/>
    <w:rsid w:val="00934ACD"/>
    <w:rsid w:val="00934D92"/>
    <w:rsid w:val="009355A4"/>
    <w:rsid w:val="0093581C"/>
    <w:rsid w:val="00940F7B"/>
    <w:rsid w:val="00942D1B"/>
    <w:rsid w:val="00943CC2"/>
    <w:rsid w:val="00951838"/>
    <w:rsid w:val="0095313F"/>
    <w:rsid w:val="00955B22"/>
    <w:rsid w:val="00962C6E"/>
    <w:rsid w:val="009631CE"/>
    <w:rsid w:val="00964308"/>
    <w:rsid w:val="00966797"/>
    <w:rsid w:val="00972465"/>
    <w:rsid w:val="00977902"/>
    <w:rsid w:val="00984BFA"/>
    <w:rsid w:val="00991CFD"/>
    <w:rsid w:val="0099334B"/>
    <w:rsid w:val="00997D28"/>
    <w:rsid w:val="009A0E43"/>
    <w:rsid w:val="009A59AA"/>
    <w:rsid w:val="009A67F1"/>
    <w:rsid w:val="009A6C15"/>
    <w:rsid w:val="009B0511"/>
    <w:rsid w:val="009B3CB3"/>
    <w:rsid w:val="009C3CFB"/>
    <w:rsid w:val="009C626B"/>
    <w:rsid w:val="009C6543"/>
    <w:rsid w:val="009C695A"/>
    <w:rsid w:val="009D5129"/>
    <w:rsid w:val="009E3CC2"/>
    <w:rsid w:val="009E4E1A"/>
    <w:rsid w:val="009E4EA1"/>
    <w:rsid w:val="009E7EC2"/>
    <w:rsid w:val="009F19A7"/>
    <w:rsid w:val="009F3195"/>
    <w:rsid w:val="00A02218"/>
    <w:rsid w:val="00A1520C"/>
    <w:rsid w:val="00A20136"/>
    <w:rsid w:val="00A2130E"/>
    <w:rsid w:val="00A228B5"/>
    <w:rsid w:val="00A31551"/>
    <w:rsid w:val="00A3164C"/>
    <w:rsid w:val="00A33DAF"/>
    <w:rsid w:val="00A3676A"/>
    <w:rsid w:val="00A43262"/>
    <w:rsid w:val="00A52DA2"/>
    <w:rsid w:val="00A5556D"/>
    <w:rsid w:val="00A5597B"/>
    <w:rsid w:val="00A55CE3"/>
    <w:rsid w:val="00A65FC6"/>
    <w:rsid w:val="00A72D96"/>
    <w:rsid w:val="00A73CE3"/>
    <w:rsid w:val="00A84605"/>
    <w:rsid w:val="00A92926"/>
    <w:rsid w:val="00A953C2"/>
    <w:rsid w:val="00AA4194"/>
    <w:rsid w:val="00AB19D4"/>
    <w:rsid w:val="00AB721D"/>
    <w:rsid w:val="00AC2286"/>
    <w:rsid w:val="00AC2531"/>
    <w:rsid w:val="00AC2E37"/>
    <w:rsid w:val="00AC6295"/>
    <w:rsid w:val="00AC6D7B"/>
    <w:rsid w:val="00AC7D48"/>
    <w:rsid w:val="00AD3612"/>
    <w:rsid w:val="00AD6B13"/>
    <w:rsid w:val="00AE3D57"/>
    <w:rsid w:val="00AF23EC"/>
    <w:rsid w:val="00AF2A6E"/>
    <w:rsid w:val="00AF7117"/>
    <w:rsid w:val="00B06EAA"/>
    <w:rsid w:val="00B0709D"/>
    <w:rsid w:val="00B106D0"/>
    <w:rsid w:val="00B13369"/>
    <w:rsid w:val="00B134DA"/>
    <w:rsid w:val="00B154F8"/>
    <w:rsid w:val="00B23CE9"/>
    <w:rsid w:val="00B3040C"/>
    <w:rsid w:val="00B363C6"/>
    <w:rsid w:val="00B42345"/>
    <w:rsid w:val="00B47237"/>
    <w:rsid w:val="00B47E25"/>
    <w:rsid w:val="00B52B7C"/>
    <w:rsid w:val="00B53350"/>
    <w:rsid w:val="00B54905"/>
    <w:rsid w:val="00B65165"/>
    <w:rsid w:val="00B74E5A"/>
    <w:rsid w:val="00B76361"/>
    <w:rsid w:val="00B81AC0"/>
    <w:rsid w:val="00B83D8E"/>
    <w:rsid w:val="00B941B0"/>
    <w:rsid w:val="00B9422E"/>
    <w:rsid w:val="00B95675"/>
    <w:rsid w:val="00BA718E"/>
    <w:rsid w:val="00BA74D9"/>
    <w:rsid w:val="00BB0D0B"/>
    <w:rsid w:val="00BB23D7"/>
    <w:rsid w:val="00BB5D68"/>
    <w:rsid w:val="00BB6780"/>
    <w:rsid w:val="00BC0F44"/>
    <w:rsid w:val="00BD69A9"/>
    <w:rsid w:val="00BE38E4"/>
    <w:rsid w:val="00BE6F3F"/>
    <w:rsid w:val="00BE73AD"/>
    <w:rsid w:val="00C00CA1"/>
    <w:rsid w:val="00C0240F"/>
    <w:rsid w:val="00C0604A"/>
    <w:rsid w:val="00C10112"/>
    <w:rsid w:val="00C20A14"/>
    <w:rsid w:val="00C21202"/>
    <w:rsid w:val="00C23B7F"/>
    <w:rsid w:val="00C3132F"/>
    <w:rsid w:val="00C32DE7"/>
    <w:rsid w:val="00C377D7"/>
    <w:rsid w:val="00C401CA"/>
    <w:rsid w:val="00C40F70"/>
    <w:rsid w:val="00C51EAE"/>
    <w:rsid w:val="00C52A32"/>
    <w:rsid w:val="00C55D33"/>
    <w:rsid w:val="00C57333"/>
    <w:rsid w:val="00C57B5F"/>
    <w:rsid w:val="00C613A6"/>
    <w:rsid w:val="00C63178"/>
    <w:rsid w:val="00C71771"/>
    <w:rsid w:val="00C73722"/>
    <w:rsid w:val="00C769D0"/>
    <w:rsid w:val="00C81434"/>
    <w:rsid w:val="00C86CC2"/>
    <w:rsid w:val="00C86E94"/>
    <w:rsid w:val="00C927F5"/>
    <w:rsid w:val="00CA1DF8"/>
    <w:rsid w:val="00CB1F34"/>
    <w:rsid w:val="00CB5398"/>
    <w:rsid w:val="00CB65A4"/>
    <w:rsid w:val="00CC779E"/>
    <w:rsid w:val="00CC7823"/>
    <w:rsid w:val="00CD44D2"/>
    <w:rsid w:val="00CD4A1F"/>
    <w:rsid w:val="00CE1B37"/>
    <w:rsid w:val="00CE4D6A"/>
    <w:rsid w:val="00CE58EF"/>
    <w:rsid w:val="00CF0C94"/>
    <w:rsid w:val="00CF1DF1"/>
    <w:rsid w:val="00CF7461"/>
    <w:rsid w:val="00D04C60"/>
    <w:rsid w:val="00D12317"/>
    <w:rsid w:val="00D16D89"/>
    <w:rsid w:val="00D24C55"/>
    <w:rsid w:val="00D34BDC"/>
    <w:rsid w:val="00D35DC0"/>
    <w:rsid w:val="00D543D7"/>
    <w:rsid w:val="00D55E6E"/>
    <w:rsid w:val="00D67460"/>
    <w:rsid w:val="00D706C7"/>
    <w:rsid w:val="00D70D99"/>
    <w:rsid w:val="00D72E08"/>
    <w:rsid w:val="00D74F77"/>
    <w:rsid w:val="00D80988"/>
    <w:rsid w:val="00D828AF"/>
    <w:rsid w:val="00D84069"/>
    <w:rsid w:val="00D93DD5"/>
    <w:rsid w:val="00D949EA"/>
    <w:rsid w:val="00DA307E"/>
    <w:rsid w:val="00DB44AC"/>
    <w:rsid w:val="00DB44DE"/>
    <w:rsid w:val="00DB5383"/>
    <w:rsid w:val="00DC3343"/>
    <w:rsid w:val="00DC7853"/>
    <w:rsid w:val="00DD1F00"/>
    <w:rsid w:val="00DD6F37"/>
    <w:rsid w:val="00DE51CA"/>
    <w:rsid w:val="00DF1A1E"/>
    <w:rsid w:val="00DF2001"/>
    <w:rsid w:val="00DF5E4F"/>
    <w:rsid w:val="00E03EFC"/>
    <w:rsid w:val="00E05279"/>
    <w:rsid w:val="00E054FD"/>
    <w:rsid w:val="00E05925"/>
    <w:rsid w:val="00E10F7C"/>
    <w:rsid w:val="00E137E6"/>
    <w:rsid w:val="00E13859"/>
    <w:rsid w:val="00E150F1"/>
    <w:rsid w:val="00E16F17"/>
    <w:rsid w:val="00E23A72"/>
    <w:rsid w:val="00E3240A"/>
    <w:rsid w:val="00E32B5E"/>
    <w:rsid w:val="00E44FBA"/>
    <w:rsid w:val="00E45CCA"/>
    <w:rsid w:val="00E5187B"/>
    <w:rsid w:val="00E53874"/>
    <w:rsid w:val="00E56DD9"/>
    <w:rsid w:val="00E61EC7"/>
    <w:rsid w:val="00E6351D"/>
    <w:rsid w:val="00E668F5"/>
    <w:rsid w:val="00E735D6"/>
    <w:rsid w:val="00E80C87"/>
    <w:rsid w:val="00E931E3"/>
    <w:rsid w:val="00E93341"/>
    <w:rsid w:val="00E944EE"/>
    <w:rsid w:val="00E945FD"/>
    <w:rsid w:val="00E972DF"/>
    <w:rsid w:val="00EA0365"/>
    <w:rsid w:val="00EA24C3"/>
    <w:rsid w:val="00EB167D"/>
    <w:rsid w:val="00EB799C"/>
    <w:rsid w:val="00EC16CA"/>
    <w:rsid w:val="00EC3F58"/>
    <w:rsid w:val="00EC4018"/>
    <w:rsid w:val="00EC79A8"/>
    <w:rsid w:val="00ED07B5"/>
    <w:rsid w:val="00ED234A"/>
    <w:rsid w:val="00EE2846"/>
    <w:rsid w:val="00EE3368"/>
    <w:rsid w:val="00EE6A87"/>
    <w:rsid w:val="00EF095C"/>
    <w:rsid w:val="00EF121B"/>
    <w:rsid w:val="00EF2DCE"/>
    <w:rsid w:val="00F008E2"/>
    <w:rsid w:val="00F018D3"/>
    <w:rsid w:val="00F01D6C"/>
    <w:rsid w:val="00F02B2F"/>
    <w:rsid w:val="00F06DD9"/>
    <w:rsid w:val="00F13D59"/>
    <w:rsid w:val="00F1742E"/>
    <w:rsid w:val="00F22833"/>
    <w:rsid w:val="00F24C96"/>
    <w:rsid w:val="00F26B9B"/>
    <w:rsid w:val="00F30552"/>
    <w:rsid w:val="00F357CB"/>
    <w:rsid w:val="00F408A9"/>
    <w:rsid w:val="00F4104E"/>
    <w:rsid w:val="00F45FF6"/>
    <w:rsid w:val="00F56D3C"/>
    <w:rsid w:val="00F61356"/>
    <w:rsid w:val="00F613A5"/>
    <w:rsid w:val="00F6714D"/>
    <w:rsid w:val="00F703F3"/>
    <w:rsid w:val="00F72DA3"/>
    <w:rsid w:val="00F82267"/>
    <w:rsid w:val="00F834CB"/>
    <w:rsid w:val="00F84847"/>
    <w:rsid w:val="00F87D12"/>
    <w:rsid w:val="00F93E19"/>
    <w:rsid w:val="00FA2377"/>
    <w:rsid w:val="00FA3841"/>
    <w:rsid w:val="00FA4218"/>
    <w:rsid w:val="00FA6993"/>
    <w:rsid w:val="00FA6AE9"/>
    <w:rsid w:val="00FB1D54"/>
    <w:rsid w:val="00FB4E2B"/>
    <w:rsid w:val="00FC2A92"/>
    <w:rsid w:val="00FC6953"/>
    <w:rsid w:val="00FD2942"/>
    <w:rsid w:val="00FD54CF"/>
    <w:rsid w:val="00FD5764"/>
    <w:rsid w:val="00FD6C7B"/>
    <w:rsid w:val="00FE0514"/>
    <w:rsid w:val="00FF66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Hiperveza" w:type="character">
    <w:name w:val="Hyperlink"/>
    <w:basedOn w:val="Zadanifontodlomka"/>
    <w:uiPriority w:val="99"/>
    <w:unhideWhenUsed/>
    <w:rsid w:val="00823C99"/>
    <w:rPr>
      <w:color w:themeColor="hyperlink" w:val="0000FF"/>
      <w:u w:val="single"/>
    </w:rPr>
  </w:style>
  <w:style w:styleId="Bezproreda" w:type="paragraph">
    <w:name w:val="No Spacing"/>
    <w:uiPriority w:val="1"/>
    <w:qFormat/>
    <w:rsid w:val="00654F73"/>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ED07B5"/>
    <w:rPr>
      <w:color w:val="808080"/>
      <w:bdr w:space="0" w:sz="0" w:color="auto" w:val="none"/>
      <w:shd w:fill="auto" w:color="auto" w:val="clear"/>
    </w:rPr>
  </w:style>
  <w:style w:customStyle="true" w:styleId="eSPISCCParagraphDefaultFont" w:type="character">
    <w:name w:val="eSPIS_CC_Paragraph Default Font"/>
    <w:basedOn w:val="Zadanifontodlomka"/>
    <w:rsid w:val="00ED07B5"/>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D07B5"/>
    <w:rPr>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D07B5"/>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D07B5"/>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Hiperveza" w:type="character">
    <w:name w:val="Hyperlink"/>
    <w:basedOn w:val="Zadanifontodlomka"/>
    <w:uiPriority w:val="99"/>
    <w:unhideWhenUsed/>
    <w:rsid w:val="00823C99"/>
    <w:rPr>
      <w:color w:themeColor="hyperlink" w:val="0000FF"/>
      <w:u w:val="single"/>
    </w:rPr>
  </w:style>
  <w:style w:styleId="Bezproreda" w:type="paragraph">
    <w:name w:val="No Spacing"/>
    <w:uiPriority w:val="1"/>
    <w:qFormat/>
    <w:rsid w:val="00654F73"/>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ED07B5"/>
    <w:rPr>
      <w:color w:val="808080"/>
      <w:bdr w:color="auto" w:space="0" w:sz="0" w:val="none"/>
      <w:shd w:color="auto" w:fill="auto" w:val="clear"/>
    </w:rPr>
  </w:style>
  <w:style w:customStyle="1" w:styleId="eSPISCCParagraphDefaultFont" w:type="character">
    <w:name w:val="eSPIS_CC_Paragraph Default Font"/>
    <w:basedOn w:val="Zadanifontodlomka"/>
    <w:rsid w:val="00ED07B5"/>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D07B5"/>
    <w:rPr>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D07B5"/>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D07B5"/>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55D966-A3B8-4F7B-BA8D-8C2FDF19B9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1027</properties:Words>
  <properties:Characters>5273</properties:Characters>
  <properties:Lines>121</properties:Lines>
  <properties:Paragraphs>30</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2018-02-02T12:41:00Z</dcterms:created>
  <dc:creator>wsadmin</dc:creator>
  <cp:lastModifiedBy>Paško Bačić</cp:lastModifiedBy>
  <cp:lastPrinted>2018-02-15T11:32:00Z</cp:lastPrinted>
  <dcterms:modified xmlns:xsi="http://www.w3.org/2001/XMLSchema-instance" xsi:type="dcterms:W3CDTF">2018-02-15T12:01:00Z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