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4b593" w14:paraId="c04b59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B0EA4" w:rsidP="000B1D19" w:rsidR="00CB0EA4">
      <w:pPr>
        <w:pStyle w:val="SudSjedite"/>
      </w:pPr>
      <w:bookmarkStart w:name="_GoBack" w:id="0"/>
      <w:bookmarkEnd w:id="0"/>
    </w:p>
    <w:p w:rsidRDefault="000B1D19" w:rsidP="000B1D19" w:rsidR="000B1D19" w:rsidRPr="000B1D19">
      <w:pPr>
        <w:overflowPunct w:val="false"/>
        <w:autoSpaceDE w:val="false"/>
        <w:autoSpaceDN w:val="false"/>
        <w:adjustRightInd w:val="false"/>
        <w:spacing w:after="0"/>
        <w:jc w:val="center"/>
        <w:rPr>
          <w:rFonts w:cs="Times New Roman" w:eastAsia="Times New Roman"/>
          <w:szCs w:val="20"/>
          <w:lang w:eastAsia="hr-HR"/>
        </w:rPr>
      </w:pPr>
      <w:r w:rsidRPr="000B1D19">
        <w:rPr>
          <w:rFonts w:cs="Times New Roman" w:eastAsia="Times New Roman"/>
          <w:szCs w:val="20"/>
          <w:lang w:eastAsia="hr-HR"/>
        </w:rPr>
        <w:t xml:space="preserve">                                                                                              5. St-51/2016-14</w:t>
      </w:r>
    </w:p>
    <w:p w:rsidRDefault="000B1D19" w:rsidP="000B1D19" w:rsidR="000B1D19" w:rsidRPr="000B1D19">
      <w:pPr>
        <w:overflowPunct w:val="false"/>
        <w:autoSpaceDE w:val="false"/>
        <w:autoSpaceDN w:val="false"/>
        <w:adjustRightInd w:val="false"/>
        <w:spacing w:after="0"/>
        <w:jc w:val="center"/>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jc w:val="center"/>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jc w:val="center"/>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jc w:val="center"/>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jc w:val="center"/>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jc w:val="center"/>
        <w:outlineLvl w:val="0"/>
        <w:rPr>
          <w:rFonts w:cs="Times New Roman" w:eastAsia="Times New Roman"/>
          <w:noProof/>
          <w:szCs w:val="20"/>
          <w:lang w:eastAsia="hr-HR"/>
        </w:rPr>
      </w:pPr>
      <w:r w:rsidRPr="000B1D19">
        <w:rPr>
          <w:rFonts w:cs="Times New Roman" w:eastAsia="Times New Roman"/>
          <w:noProof/>
          <w:szCs w:val="20"/>
          <w:lang w:eastAsia="hr-HR"/>
        </w:rPr>
        <w:t>R E P U B L I K A  H R V A T S K A</w:t>
      </w:r>
    </w:p>
    <w:p w:rsidRDefault="000B1D19" w:rsidP="000B1D19" w:rsidR="000B1D19" w:rsidRPr="000B1D19">
      <w:pPr>
        <w:overflowPunct w:val="false"/>
        <w:autoSpaceDE w:val="false"/>
        <w:autoSpaceDN w:val="false"/>
        <w:adjustRightInd w:val="false"/>
        <w:spacing w:after="0"/>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center"/>
        <w:outlineLvl w:val="0"/>
        <w:rPr>
          <w:rFonts w:cs="Times New Roman" w:eastAsia="Times New Roman"/>
          <w:noProof/>
          <w:szCs w:val="20"/>
          <w:lang w:eastAsia="hr-HR"/>
        </w:rPr>
      </w:pPr>
      <w:r w:rsidRPr="000B1D19">
        <w:rPr>
          <w:rFonts w:cs="Times New Roman" w:eastAsia="Times New Roman"/>
          <w:noProof/>
          <w:szCs w:val="20"/>
          <w:lang w:eastAsia="hr-HR"/>
        </w:rPr>
        <w:t>R J E Š E N J E</w:t>
      </w:r>
    </w:p>
    <w:p w:rsidRDefault="000B1D19" w:rsidP="000B1D19" w:rsidR="000B1D19" w:rsidRPr="000B1D19">
      <w:pPr>
        <w:overflowPunct w:val="false"/>
        <w:autoSpaceDE w:val="false"/>
        <w:autoSpaceDN w:val="false"/>
        <w:adjustRightInd w:val="false"/>
        <w:spacing w:after="0"/>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noProof/>
          <w:szCs w:val="20"/>
          <w:lang w:eastAsia="hr-HR"/>
        </w:rPr>
      </w:pPr>
      <w:r w:rsidRPr="000B1D19">
        <w:rPr>
          <w:rFonts w:cs="Times New Roman" w:eastAsia="Times New Roman"/>
          <w:noProof/>
          <w:szCs w:val="20"/>
          <w:lang w:eastAsia="hr-HR"/>
        </w:rPr>
        <w:t xml:space="preserve">TRGOVAČKI SUD U BJELOVARU, po stečajnom sucu Mariji Petrina Kubica, </w:t>
      </w:r>
      <w:r w:rsidRPr="000B1D19">
        <w:rPr>
          <w:rFonts w:cs="Times New Roman" w:eastAsia="Times New Roman"/>
          <w:szCs w:val="20"/>
          <w:lang w:eastAsia="hr-HR"/>
        </w:rPr>
        <w:t>povodom prijedloga Financijske agencije, OIB: 85821130368, RC ZAGREB, Podružnica Bjelovar, F. Supila 4, za otvaranje stečajnog postupka nad dužnikom BETON-DIZEL PROIZVODI d.o.o. za proizvodnju i trgovinu, Slatina, Trg Svetog Josipa 0, MBS: 080716538, OIB: 35669582495, 2. veljače</w:t>
      </w:r>
      <w:r w:rsidRPr="000B1D19">
        <w:rPr>
          <w:rFonts w:cs="Times New Roman" w:eastAsia="Times New Roman"/>
          <w:noProof/>
          <w:szCs w:val="20"/>
          <w:lang w:eastAsia="hr-HR"/>
        </w:rPr>
        <w:t xml:space="preserve"> 2017. </w:t>
      </w: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center"/>
        <w:rPr>
          <w:rFonts w:cs="Times New Roman" w:eastAsia="Times New Roman"/>
          <w:szCs w:val="20"/>
          <w:lang w:eastAsia="hr-HR"/>
        </w:rPr>
      </w:pPr>
      <w:r w:rsidRPr="000B1D19">
        <w:rPr>
          <w:rFonts w:cs="Times New Roman" w:eastAsia="Times New Roman"/>
          <w:szCs w:val="20"/>
          <w:lang w:eastAsia="hr-HR"/>
        </w:rPr>
        <w:t>r i j e š i o   j e</w:t>
      </w: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noProof/>
          <w:szCs w:val="20"/>
          <w:lang w:eastAsia="hr-HR"/>
        </w:rPr>
      </w:pPr>
      <w:r w:rsidRPr="000B1D19">
        <w:rPr>
          <w:rFonts w:cs="Times New Roman" w:eastAsia="Times New Roman"/>
          <w:szCs w:val="20"/>
          <w:lang w:eastAsia="hr-HR"/>
        </w:rPr>
        <w:t>I. Pozivaju se osobe koje imaju interes za provedbom stečajnog postupka nad dužnikom BETON-DIZEL PROIZVODI d.o.o. za proizvodnju i trgovinu, Slatina, Trg Svetog Josipa 0, da u roku od 15 dana, računajući od isteka osmog dana objave ovog poziva na e-oglasnoj ploči suda, uplate predujam u iznosu od 25.000,00 kn, za namirenje pokrića troškova prethodnog i otvorenog stečajnog postupka, na račun Trgovačkog suda u Bjelovaru IBAN: HR6123900011300000630</w:t>
      </w:r>
      <w:r w:rsidRPr="000B1D19">
        <w:rPr>
          <w:rFonts w:cs="Times New Roman" w:eastAsia="Times New Roman"/>
          <w:noProof/>
          <w:szCs w:val="20"/>
          <w:lang w:eastAsia="hr-HR"/>
        </w:rPr>
        <w:t xml:space="preserve"> model HR05 540-51-16.</w:t>
      </w: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szCs w:val="20"/>
          <w:lang w:eastAsia="hr-HR"/>
        </w:rPr>
      </w:pPr>
      <w:r w:rsidRPr="000B1D19">
        <w:rPr>
          <w:rFonts w:cs="Times New Roman" w:eastAsia="Times New Roman"/>
          <w:szCs w:val="20"/>
          <w:lang w:eastAsia="hr-HR"/>
        </w:rPr>
        <w:t xml:space="preserve">II. Ako osobe iz </w:t>
      </w:r>
      <w:proofErr w:type="spellStart"/>
      <w:r w:rsidRPr="000B1D19">
        <w:rPr>
          <w:rFonts w:cs="Times New Roman" w:eastAsia="Times New Roman"/>
          <w:szCs w:val="20"/>
          <w:lang w:eastAsia="hr-HR"/>
        </w:rPr>
        <w:t>t.I</w:t>
      </w:r>
      <w:proofErr w:type="spellEnd"/>
      <w:r w:rsidRPr="000B1D19">
        <w:rPr>
          <w:rFonts w:cs="Times New Roman" w:eastAsia="Times New Roman"/>
          <w:szCs w:val="20"/>
          <w:lang w:eastAsia="hr-HR"/>
        </w:rPr>
        <w:t>. ne predujme traženi iznos u roku od 15 dana, sud će donijeti rješenje o otvaranju i zaključenju stečajnog postupka nad dužnikom.</w:t>
      </w:r>
    </w:p>
    <w:p w:rsidRDefault="000B1D19" w:rsidP="000B1D19" w:rsidR="000B1D19" w:rsidRPr="000B1D19">
      <w:pPr>
        <w:overflowPunct w:val="false"/>
        <w:autoSpaceDE w:val="false"/>
        <w:autoSpaceDN w:val="false"/>
        <w:adjustRightInd w:val="false"/>
        <w:spacing w:after="0"/>
        <w:jc w:val="both"/>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jc w:val="center"/>
        <w:rPr>
          <w:rFonts w:cs="Times New Roman" w:eastAsia="Times New Roman"/>
          <w:szCs w:val="20"/>
          <w:lang w:eastAsia="hr-HR"/>
        </w:rPr>
      </w:pPr>
      <w:r w:rsidRPr="000B1D19">
        <w:rPr>
          <w:rFonts w:cs="Times New Roman" w:eastAsia="Times New Roman"/>
          <w:szCs w:val="20"/>
          <w:lang w:eastAsia="hr-HR"/>
        </w:rPr>
        <w:t>Obrazloženje</w:t>
      </w:r>
    </w:p>
    <w:p w:rsidRDefault="000B1D19" w:rsidP="000B1D19" w:rsidR="000B1D19" w:rsidRPr="000B1D19">
      <w:pPr>
        <w:overflowPunct w:val="false"/>
        <w:autoSpaceDE w:val="false"/>
        <w:autoSpaceDN w:val="false"/>
        <w:adjustRightInd w:val="false"/>
        <w:spacing w:after="0"/>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noProof/>
          <w:szCs w:val="20"/>
          <w:lang w:eastAsia="hr-HR"/>
        </w:rPr>
      </w:pPr>
      <w:r w:rsidRPr="000B1D19">
        <w:rPr>
          <w:rFonts w:cs="Times New Roman" w:eastAsia="Times New Roman"/>
          <w:noProof/>
          <w:szCs w:val="20"/>
          <w:lang w:eastAsia="hr-HR"/>
        </w:rPr>
        <w:t xml:space="preserve">Financijska agencija je, na temelju čl.110. st.2. Stečajnog zakona (Narodne novine br. 71/15, dalje: SZ), 30. listopada 2015. podnijela prijedlog za otvaranje stečajnog postupka nad dužnikom </w:t>
      </w:r>
      <w:r w:rsidRPr="000B1D19">
        <w:rPr>
          <w:rFonts w:cs="Times New Roman" w:eastAsia="Times New Roman"/>
          <w:szCs w:val="20"/>
          <w:lang w:eastAsia="hr-HR"/>
        </w:rPr>
        <w:t xml:space="preserve">BETON-DIZEL PROIZVODI d.o.o. za proizvodnju i trgovinu, Slatina. </w:t>
      </w:r>
      <w:r w:rsidRPr="000B1D19">
        <w:rPr>
          <w:rFonts w:cs="Times New Roman" w:eastAsia="Calibri"/>
          <w:szCs w:val="20"/>
          <w:lang w:eastAsia="hr-HR"/>
        </w:rPr>
        <w:t xml:space="preserve">U prijedlogu navodi da na dan 17. rujna 2015. dužnik u Očevidniku redoslijeda osnova za plaćanje ima evidentirane neizvršene osnove za plaćanje u neprekinutom razdoblju od 120 dana, u ukupnom iznosu od 31.023,16 kn, u koji iznos je uračunata kamata i naknada Financijske agencije za provedbu ovrhe na novčanim sredstvima. Prema podacima koje je FINI dostavio Hrvatski zavod za mirovinsko osiguranje </w:t>
      </w:r>
      <w:r w:rsidRPr="000B1D19">
        <w:rPr>
          <w:rFonts w:cs="Times New Roman" w:eastAsia="Times New Roman"/>
          <w:noProof/>
          <w:szCs w:val="20"/>
          <w:lang w:eastAsia="hr-HR"/>
        </w:rPr>
        <w:t>dužnik ima 10 zaposlenih.</w:t>
      </w: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r w:rsidRPr="000B1D19">
        <w:rPr>
          <w:rFonts w:cs="Times New Roman" w:eastAsia="Times New Roman"/>
          <w:szCs w:val="20"/>
          <w:lang w:eastAsia="hr-HR"/>
        </w:rPr>
        <w:t xml:space="preserve">           </w:t>
      </w: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szCs w:val="20"/>
          <w:lang w:eastAsia="hr-HR"/>
        </w:rPr>
      </w:pPr>
      <w:r w:rsidRPr="000B1D19">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w:t>
      </w:r>
      <w:r w:rsidRPr="000B1D19">
        <w:rPr>
          <w:rFonts w:cs="Times New Roman" w:eastAsia="Times New Roman"/>
          <w:szCs w:val="20"/>
          <w:lang w:eastAsia="hr-HR"/>
        </w:rPr>
        <w:lastRenderedPageBreak/>
        <w:t xml:space="preserve">o pokretanju prethodnog postupka radi utvrđivanja pretpostavki za otvaranje stečajnog postupka.  </w:t>
      </w: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szCs w:val="20"/>
          <w:lang w:eastAsia="hr-HR"/>
        </w:rPr>
      </w:pPr>
      <w:r w:rsidRPr="000B1D19">
        <w:rPr>
          <w:rFonts w:cs="Times New Roman" w:eastAsia="Times New Roman"/>
          <w:szCs w:val="20"/>
          <w:lang w:eastAsia="hr-HR"/>
        </w:rPr>
        <w:t xml:space="preserve">Temeljem čl.123. st.1. i čl.128. st.1. i 5. SZ-a zakazano je ročište radi izjašnjenja o prijedlogu i rasprave o uvjetima za otvaranje stečajnog postupka na koje su pozvani predlagatelj Financijska agencija i zakonski zastupnik dužnika. </w:t>
      </w: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i/>
          <w:szCs w:val="20"/>
          <w:u w:val="single"/>
          <w:lang w:eastAsia="hr-HR"/>
        </w:rPr>
      </w:pP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szCs w:val="20"/>
          <w:lang w:eastAsia="hr-HR"/>
        </w:rPr>
      </w:pPr>
      <w:r w:rsidRPr="000B1D19">
        <w:rPr>
          <w:rFonts w:cs="Times New Roman" w:eastAsia="Times New Roman"/>
          <w:szCs w:val="20"/>
          <w:lang w:eastAsia="hr-HR"/>
        </w:rPr>
        <w:t>Kako tijekom prethodnog postupka sud mora utvrditi kojom imovinom dužnik raspolaže i hoće li ta imovina biti dovoljna za namirenje troškova kako prethodnog tako i otvorenog stečajnog postupka, zakonskom zastupniku dužnika je, sukladno čl.117. st.2. SZ, naloženo da sastavi i podnese sudu pisano izvješće o financijsko-gospodarskom stanju dužnika.</w:t>
      </w: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0B1D19">
        <w:rPr>
          <w:rFonts w:cs="Times New Roman" w:eastAsia="Times New Roman"/>
          <w:szCs w:val="20"/>
          <w:lang w:eastAsia="hr-HR"/>
        </w:rPr>
        <w:t xml:space="preserve">Rješenjem od 6. rujna 2016. dužniku je postavljen </w:t>
      </w:r>
      <w:r w:rsidRPr="000B1D19">
        <w:rPr>
          <w:rFonts w:cs="Times New Roman" w:eastAsia="Times New Roman"/>
          <w:noProof/>
          <w:szCs w:val="20"/>
          <w:lang w:eastAsia="hr-HR"/>
        </w:rPr>
        <w:t xml:space="preserve">privremeni stečajni upravitelj Mijo Rončević iz Osijeka, kojem je naloženo provesti potrebne radnje radi utvrđivanja postoji li razlog za otvaranje stečajnog postupka, kakvi su izgledi za nastavak poslovanja dužnika i mogu li se imovinom dužnika pokriti troškovi postupka i ponovo je zakazano ročište radi rasprave o uvjetima za otvaranje stečajnog postupka. </w:t>
      </w:r>
    </w:p>
    <w:p w:rsidRDefault="000B1D19" w:rsidP="000B1D19" w:rsidR="000B1D19" w:rsidRPr="000B1D19">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ind w:firstLine="720"/>
        <w:jc w:val="both"/>
        <w:rPr>
          <w:rFonts w:cs="Times New Roman" w:eastAsia="Times New Roman"/>
          <w:szCs w:val="20"/>
          <w:lang w:eastAsia="hr-HR"/>
        </w:rPr>
      </w:pPr>
      <w:r w:rsidRPr="000B1D19">
        <w:rPr>
          <w:rFonts w:cs="Times New Roman" w:eastAsia="Times New Roman"/>
          <w:szCs w:val="20"/>
          <w:lang w:eastAsia="hr-HR"/>
        </w:rPr>
        <w:t xml:space="preserve">Financijska agencija je tijekom prethodnog postupka ostala kod prijedloga za pokretanje stečajnog postupka te dostavila potvrdu o neizvršenim osnovama za plaćanje iz koje proizlazi da je račun dužnika blokiran u neprekidnom razdoblju od 503 dana (list 32). </w:t>
      </w:r>
    </w:p>
    <w:p w:rsidRDefault="000B1D19" w:rsidP="000B1D19" w:rsidR="000B1D19" w:rsidRPr="000B1D19">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szCs w:val="20"/>
          <w:lang w:eastAsia="hr-HR"/>
        </w:rPr>
      </w:pPr>
      <w:r w:rsidRPr="000B1D19">
        <w:rPr>
          <w:rFonts w:cs="Times New Roman" w:eastAsia="Times New Roman"/>
          <w:szCs w:val="20"/>
          <w:lang w:eastAsia="hr-HR"/>
        </w:rPr>
        <w:t xml:space="preserve">Privremeni stečajni upravitelj podnio je pisano izvješće o gospodarsko-financijskom stanju dužnika (list 26-29) iz kojeg proizlazi da nije uspio stupiti u kontakt sa zakonskim zastupnikom dužnika Igorom Oršolićem. Kako dužnik nije predao financijska izvješća za 2015. za javnu objavu, privremeni stečajni upravitelj zaključuje kako je moguće da je prestao obavljati registrirane djelatnosti i postao nesposoban za plaćanje. Istaknuo je nadalje da iz izvješća za 2014. godinu nije razvidno od čega se sastoji dužnikova dugotrajna imovina. Ujedno je privremeni stečajni upravitelj dao procjenu troškova stečajnog postupka koji bi iznosili ukupno 26.964,00 kn, a odnosili bi se na nagradu privremenog stečajnog upravitelja (8.000,00 kn), putne troškove stečajnog upravitelja u brutu (800,00 kn), knjigovodstvene troškove (6.000,00 kn), troškove telefona (400,00 kn), kancelarijski materijal (500,00 kn), nagradu stečajnog upravitelja (8.000,00 kn), procjeniteljske i revizorske usluge (3.000,00 kn), izradu pečata (134,00 kn) i troškove otvaranja i brisanja statističkog broja (130,00 kn).  </w:t>
      </w: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szCs w:val="20"/>
          <w:lang w:eastAsia="hr-HR"/>
        </w:rPr>
      </w:pPr>
      <w:r w:rsidRPr="000B1D19">
        <w:rPr>
          <w:rFonts w:cs="Times New Roman" w:eastAsia="Times New Roman"/>
          <w:szCs w:val="20"/>
          <w:lang w:eastAsia="hr-HR"/>
        </w:rPr>
        <w:tab/>
        <w:t>Zakonski zastupnik dužnika nije došao na ročišta 18. veljače 2016. i 6. listopada 2016. i o prijedlogu za otvaranje stečajnog postupka nije se izjasnio.</w:t>
      </w:r>
    </w:p>
    <w:p w:rsidRDefault="000B1D19" w:rsidP="000B1D19" w:rsidR="000B1D19" w:rsidRPr="000B1D19">
      <w:pPr>
        <w:overflowPunct w:val="false"/>
        <w:autoSpaceDE w:val="false"/>
        <w:autoSpaceDN w:val="false"/>
        <w:adjustRightInd w:val="false"/>
        <w:spacing w:after="0"/>
        <w:jc w:val="both"/>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szCs w:val="20"/>
          <w:lang w:eastAsia="hr-HR"/>
        </w:rPr>
      </w:pPr>
      <w:r w:rsidRPr="000B1D19">
        <w:rPr>
          <w:rFonts w:cs="Times New Roman" w:eastAsia="Times New Roman"/>
          <w:szCs w:val="20"/>
          <w:lang w:eastAsia="hr-HR"/>
        </w:rPr>
        <w:t xml:space="preserve">Na temelju izvješća privremenog stečajnog upravitelja sud zaključuje da dužnik ne raspolaže imovinom koja bi bila dovoljna za namirenje troškova prethodnog i stečajnog postupka, koji bi iznosili najmanje 25.000,00 kn. </w:t>
      </w: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szCs w:val="20"/>
          <w:lang w:eastAsia="hr-HR"/>
        </w:rPr>
      </w:pPr>
      <w:r w:rsidRPr="000B1D19">
        <w:rPr>
          <w:rFonts w:cs="Times New Roman" w:eastAsia="Times New Roman"/>
          <w:szCs w:val="20"/>
          <w:lang w:eastAsia="hr-HR"/>
        </w:rPr>
        <w:t xml:space="preserve">Budući da stečajna masa nije dovoljna za namirenje troškova prethodnog i stečajnog postupka, sud smatra da su ispunjeni uvjeti za otvaranje i zaključenje stečajnog postupka te je, sukladno odredbi čl.132. st.1. SZ-a, </w:t>
      </w:r>
      <w:r w:rsidRPr="000B1D19">
        <w:rPr>
          <w:rFonts w:cs="Times New Roman" w:eastAsia="Times New Roman"/>
          <w:noProof/>
          <w:szCs w:val="20"/>
          <w:lang w:eastAsia="hr-HR"/>
        </w:rPr>
        <w:t xml:space="preserve">pozvao </w:t>
      </w:r>
      <w:r w:rsidRPr="000B1D19">
        <w:rPr>
          <w:rFonts w:cs="Times New Roman" w:eastAsia="Times New Roman"/>
          <w:szCs w:val="20"/>
          <w:lang w:eastAsia="hr-HR"/>
        </w:rPr>
        <w:t>osobe koje imaju interes za provedbom stečajnog postupka da u roku od 15 dana uplate predujam za namirenje troškova stečajnog postupka u iznosu od 25.000,00 kn, uz upozorenje da će sud, ukoliko predujam ne bude plaćen u roku od 15 dana, donijeti rješenje o otvaranju i zaključenju stečajnog postupka nad dužnikom.</w:t>
      </w: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ind w:firstLine="851"/>
        <w:jc w:val="both"/>
        <w:rPr>
          <w:rFonts w:cs="Times New Roman" w:eastAsia="Times New Roman"/>
          <w:szCs w:val="20"/>
          <w:lang w:eastAsia="hr-HR"/>
        </w:rPr>
      </w:pPr>
      <w:r w:rsidRPr="000B1D19">
        <w:rPr>
          <w:rFonts w:cs="Times New Roman" w:eastAsia="Times New Roman"/>
          <w:szCs w:val="20"/>
          <w:lang w:eastAsia="hr-HR"/>
        </w:rPr>
        <w:t xml:space="preserve">Slijedom navedenog riješeno je kao u izreci. </w:t>
      </w:r>
    </w:p>
    <w:p w:rsidRDefault="000B1D19" w:rsidP="000B1D19" w:rsidR="000B1D19" w:rsidRPr="000B1D19">
      <w:pPr>
        <w:overflowPunct w:val="false"/>
        <w:autoSpaceDE w:val="false"/>
        <w:autoSpaceDN w:val="false"/>
        <w:adjustRightInd w:val="false"/>
        <w:spacing w:after="0"/>
        <w:jc w:val="both"/>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ind w:firstLine="851"/>
        <w:jc w:val="center"/>
        <w:rPr>
          <w:rFonts w:cs="Times New Roman" w:eastAsia="Times New Roman"/>
          <w:noProof/>
          <w:szCs w:val="20"/>
          <w:lang w:eastAsia="hr-HR"/>
        </w:rPr>
      </w:pPr>
      <w:r w:rsidRPr="000B1D19">
        <w:rPr>
          <w:rFonts w:cs="Times New Roman" w:eastAsia="Times New Roman"/>
          <w:szCs w:val="20"/>
          <w:lang w:eastAsia="hr-HR"/>
        </w:rPr>
        <w:t>U Bjelovaru,</w:t>
      </w:r>
      <w:r w:rsidRPr="000B1D19">
        <w:rPr>
          <w:rFonts w:cs="Times New Roman" w:eastAsia="Times New Roman"/>
          <w:noProof/>
          <w:szCs w:val="20"/>
          <w:lang w:eastAsia="hr-HR"/>
        </w:rPr>
        <w:t xml:space="preserve"> 2. veljače 2017.</w:t>
      </w:r>
    </w:p>
    <w:p w:rsidRDefault="000B1D19" w:rsidP="000B1D19" w:rsidR="000B1D19" w:rsidRPr="000B1D19">
      <w:pPr>
        <w:overflowPunct w:val="false"/>
        <w:autoSpaceDE w:val="false"/>
        <w:autoSpaceDN w:val="false"/>
        <w:adjustRightInd w:val="false"/>
        <w:spacing w:after="0"/>
        <w:jc w:val="both"/>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ind w:firstLine="5103"/>
        <w:jc w:val="both"/>
        <w:rPr>
          <w:rFonts w:cs="Times New Roman" w:eastAsia="Times New Roman"/>
          <w:szCs w:val="20"/>
          <w:lang w:eastAsia="hr-HR"/>
        </w:rPr>
      </w:pPr>
      <w:r w:rsidRPr="000B1D19">
        <w:rPr>
          <w:rFonts w:cs="Times New Roman" w:eastAsia="Times New Roman"/>
          <w:szCs w:val="20"/>
          <w:lang w:eastAsia="hr-HR"/>
        </w:rPr>
        <w:t xml:space="preserve">   STEČAJNI SUDAC</w:t>
      </w:r>
    </w:p>
    <w:p w:rsidRDefault="000B1D19" w:rsidP="000B1D19" w:rsidR="000B1D19" w:rsidRPr="000B1D19">
      <w:pPr>
        <w:overflowPunct w:val="false"/>
        <w:autoSpaceDE w:val="false"/>
        <w:autoSpaceDN w:val="false"/>
        <w:adjustRightInd w:val="false"/>
        <w:spacing w:after="0"/>
        <w:ind w:firstLine="4820"/>
        <w:jc w:val="both"/>
        <w:rPr>
          <w:rFonts w:cs="Times New Roman" w:eastAsia="Times New Roman"/>
          <w:szCs w:val="20"/>
          <w:lang w:eastAsia="hr-HR"/>
        </w:rPr>
      </w:pPr>
      <w:r w:rsidRPr="000B1D19">
        <w:rPr>
          <w:rFonts w:cs="Times New Roman" w:eastAsia="Times New Roman"/>
          <w:szCs w:val="20"/>
          <w:lang w:eastAsia="hr-HR"/>
        </w:rPr>
        <w:t>MARIJA PETRINA KUBICA v.r.</w:t>
      </w:r>
    </w:p>
    <w:p w:rsidRDefault="000B1D19" w:rsidP="000B1D19" w:rsidR="000B1D19" w:rsidRPr="000B1D19">
      <w:pPr>
        <w:overflowPunct w:val="false"/>
        <w:autoSpaceDE w:val="false"/>
        <w:autoSpaceDN w:val="false"/>
        <w:adjustRightInd w:val="false"/>
        <w:spacing w:after="0"/>
        <w:ind w:firstLine="4820"/>
        <w:jc w:val="both"/>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ind w:left="5387"/>
        <w:rPr>
          <w:rFonts w:cs="Times New Roman" w:eastAsia="Times New Roman"/>
          <w:noProof/>
          <w:szCs w:val="20"/>
          <w:lang w:eastAsia="hr-HR"/>
        </w:rPr>
      </w:pPr>
      <w:r w:rsidRPr="000B1D19">
        <w:rPr>
          <w:rFonts w:cs="Times New Roman" w:eastAsia="Times New Roman"/>
          <w:noProof/>
          <w:szCs w:val="20"/>
          <w:lang w:eastAsia="hr-HR"/>
        </w:rPr>
        <w:t>Za točnost otpravka-</w:t>
      </w:r>
    </w:p>
    <w:p w:rsidRDefault="000B1D19" w:rsidP="000B1D19" w:rsidR="000B1D19" w:rsidRPr="000B1D19">
      <w:pPr>
        <w:overflowPunct w:val="false"/>
        <w:autoSpaceDE w:val="false"/>
        <w:autoSpaceDN w:val="false"/>
        <w:adjustRightInd w:val="false"/>
        <w:spacing w:after="0"/>
        <w:ind w:left="5387"/>
        <w:rPr>
          <w:rFonts w:cs="Times New Roman" w:eastAsia="Times New Roman"/>
          <w:noProof/>
          <w:szCs w:val="20"/>
          <w:lang w:eastAsia="hr-HR"/>
        </w:rPr>
      </w:pPr>
      <w:r w:rsidRPr="000B1D19">
        <w:rPr>
          <w:rFonts w:cs="Times New Roman" w:eastAsia="Times New Roman"/>
          <w:noProof/>
          <w:szCs w:val="20"/>
          <w:lang w:eastAsia="hr-HR"/>
        </w:rPr>
        <w:t>ovlašteni službenik</w:t>
      </w:r>
    </w:p>
    <w:p w:rsidRDefault="000B1D19" w:rsidP="000B1D19" w:rsidR="000B1D19" w:rsidRPr="000B1D19">
      <w:pPr>
        <w:overflowPunct w:val="false"/>
        <w:autoSpaceDE w:val="false"/>
        <w:autoSpaceDN w:val="false"/>
        <w:adjustRightInd w:val="false"/>
        <w:spacing w:after="0"/>
        <w:ind w:left="5387"/>
        <w:rPr>
          <w:rFonts w:cs="Times New Roman" w:eastAsia="Times New Roman"/>
          <w:noProof/>
          <w:szCs w:val="20"/>
          <w:lang w:eastAsia="hr-HR"/>
        </w:rPr>
      </w:pPr>
      <w:r w:rsidRPr="000B1D19">
        <w:rPr>
          <w:rFonts w:cs="Times New Roman" w:eastAsia="Times New Roman"/>
          <w:noProof/>
          <w:szCs w:val="20"/>
          <w:lang w:eastAsia="hr-HR"/>
        </w:rPr>
        <w:t xml:space="preserve">      Željka Vitez</w:t>
      </w:r>
    </w:p>
    <w:p w:rsidRDefault="000B1D19" w:rsidP="000B1D19" w:rsidR="000B1D19" w:rsidRPr="000B1D19">
      <w:pPr>
        <w:overflowPunct w:val="false"/>
        <w:autoSpaceDE w:val="false"/>
        <w:autoSpaceDN w:val="false"/>
        <w:adjustRightInd w:val="false"/>
        <w:spacing w:after="0"/>
        <w:ind w:firstLine="4820"/>
        <w:jc w:val="both"/>
        <w:rPr>
          <w:rFonts w:cs="Times New Roman" w:eastAsia="Times New Roman"/>
          <w:szCs w:val="20"/>
          <w:lang w:eastAsia="hr-HR"/>
        </w:rPr>
      </w:pPr>
    </w:p>
    <w:p w:rsidRDefault="000B1D19" w:rsidP="000B1D19" w:rsidR="000B1D19" w:rsidRPr="000B1D19">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szCs w:val="20"/>
          <w:lang w:eastAsia="hr-HR"/>
        </w:rPr>
      </w:pPr>
      <w:r w:rsidRPr="000B1D19">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0B1D19" w:rsidP="000B1D19" w:rsidR="000B1D19" w:rsidRPr="000B1D19">
      <w:pPr>
        <w:overflowPunct w:val="false"/>
        <w:autoSpaceDE w:val="false"/>
        <w:autoSpaceDN w:val="false"/>
        <w:adjustRightInd w:val="false"/>
        <w:spacing w:after="0"/>
        <w:jc w:val="both"/>
        <w:rPr>
          <w:rFonts w:cs="Times New Roman" w:eastAsia="Times New Roman"/>
          <w:noProof/>
          <w:szCs w:val="20"/>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1D19"/>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50924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St-51/2016-14</izvorni_sadrzaj>
    <derivirana_varijabla naziv="DomainObject.Oznaka_1">St-51/2016-14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St-51/2016</izvorni_sadrzaj>
    <derivirana_varijabla naziv="DomainObject.Predmet.OznakaBroj_1">St-51/2016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BETON-DIZEL PROIZVODI d.o.o. za proizvodnju i trgovinu, Slatina</izvorni_sadrzaj>
    <derivirana_varijabla naziv="DomainObject.Predmet.ProtustrankaFormated_1">  BETON-DIZEL PROIZVODI d.o.o. za proizvodnju i trgovinu, Slatina</derivirana_varijabla>
  </DomainObject.Predmet.ProtustrankaFormated>
  <DomainObject.Predmet.ProtustrankaFormatedOIB>
    <izvorni_sadrzaj>  BETON-DIZEL PROIZVODI d.o.o. za proizvodnju i trgovinu, Slatina, OIB 35669582495</izvorni_sadrzaj>
    <derivirana_varijabla naziv="DomainObject.Predmet.ProtustrankaFormatedOIB_1">  BETON-DIZEL PROIZVODI d.o.o. za proizvodnju i trgovinu, Slatina, OIB 35669582495</derivirana_varijabla>
  </DomainObject.Predmet.ProtustrankaFormatedOIB>
  <DomainObject.Predmet.ProtustrankaFormatedWithAdress>
    <izvorni_sadrzaj> BETON-DIZEL PROIZVODI d.o.o. za proizvodnju i trgovinu, Slatina, Trg Svetog Josipa 0, 33520 Slatina</izvorni_sadrzaj>
    <derivirana_varijabla naziv="DomainObject.Predmet.ProtustrankaFormatedWithAdress_1"> BETON-DIZEL PROIZVODI d.o.o. za proizvodnju i trgovinu, Slatina, Trg Svetog Josipa 0, 33520 Slatina</derivirana_varijabla>
  </DomainObject.Predmet.ProtustrankaFormatedWithAdress>
  <DomainObject.Predmet.ProtustrankaFormatedWithAdressOIB>
    <izvorni_sadrzaj> BETON-DIZEL PROIZVODI d.o.o. za proizvodnju i trgovinu, Slatina, OIB 35669582495, Trg Svetog Josipa 0, 33520 Slatina</izvorni_sadrzaj>
    <derivirana_varijabla naziv="DomainObject.Predmet.ProtustrankaFormatedWithAdressOIB_1"> BETON-DIZEL PROIZVODI d.o.o. za proizvodnju i trgovinu, Slatina, OIB 35669582495, Trg Svetog Josipa 0, 33520 Slatina</derivirana_varijabla>
  </DomainObject.Predmet.ProtustrankaFormatedWithAdressOIB>
  <DomainObject.Predmet.ProtustrankaWithAdress>
    <izvorni_sadrzaj>BETON-DIZEL PROIZVODI d.o.o. za proizvodnju i trgovinu, Slatina Trg Svetog Josipa 0, 33520 Slatina</izvorni_sadrzaj>
    <derivirana_varijabla naziv="DomainObject.Predmet.ProtustrankaWithAdress_1">BETON-DIZEL PROIZVODI d.o.o. za proizvodnju i trgovinu, Slatina Trg Svetog Josipa 0, 33520 Slatina</derivirana_varijabla>
  </DomainObject.Predmet.ProtustrankaWithAdress>
  <DomainObject.Predmet.ProtustrankaWithAdressOIB>
    <izvorni_sadrzaj>BETON-DIZEL PROIZVODI d.o.o. za proizvodnju i trgovinu, Slatina, OIB 35669582495, Trg Svetog Josipa 0, 33520 Slatina</izvorni_sadrzaj>
    <derivirana_varijabla naziv="DomainObject.Predmet.ProtustrankaWithAdressOIB_1">BETON-DIZEL PROIZVODI d.o.o. za proizvodnju i trgovinu, Slatina, OIB 35669582495, Trg Svetog Josipa 0, 33520 Slatina</derivirana_varijabla>
  </DomainObject.Predmet.ProtustrankaWithAdressOIB>
  <DomainObject.Predmet.ProtustrankaNazivFormated>
    <izvorni_sadrzaj>BETON-DIZEL PROIZVODI d.o.o. za proizvodnju i trgovinu, Slatina</izvorni_sadrzaj>
    <derivirana_varijabla naziv="DomainObject.Predmet.ProtustrankaNazivFormated_1">BETON-DIZEL PROIZVODI d.o.o. za proizvodnju i trgovinu, Slatina</derivirana_varijabla>
  </DomainObject.Predmet.ProtustrankaNazivFormated>
  <DomainObject.Predmet.ProtustrankaNazivFormatedOIB>
    <izvorni_sadrzaj>BETON-DIZEL PROIZVODI d.o.o. za proizvodnju i trgovinu, Slatina, OIB 35669582495</izvorni_sadrzaj>
    <derivirana_varijabla naziv="DomainObject.Predmet.ProtustrankaNazivFormatedOIB_1">BETON-DIZEL PROIZVODI d.o.o. za proizvodnju i trgovinu, Slatina, OIB 35669582495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BETON-DIZEL PROIZVODI d.o.o. za proizvodnju i trgovinu, Slatina</item>
    </izvorni_sadrzaj>
    <derivirana_varijabla naziv="DomainObject.Predmet.ProtuStrankaListFormated_1">
      <item>BETON-DIZEL PROIZVODI d.o.o. za proizvodnju i trgovinu, Slatina</item>
    </derivirana_varijabla>
  </DomainObject.Predmet.ProtuStrankaListFormated>
  <DomainObject.Predmet.ProtuStrankaListFormatedOIB>
    <izvorni_sadrzaj>
      <item>BETON-DIZEL PROIZVODI d.o.o. za proizvodnju i trgovinu, Slatina, OIB 35669582495</item>
    </izvorni_sadrzaj>
    <derivirana_varijabla naziv="DomainObject.Predmet.ProtuStrankaListFormatedOIB_1">
      <item>BETON-DIZEL PROIZVODI d.o.o. za proizvodnju i trgovinu, Slatina, OIB 35669582495</item>
    </derivirana_varijabla>
  </DomainObject.Predmet.ProtuStrankaListFormatedOIB>
  <DomainObject.Predmet.ProtuStrankaListFormatedWithAdress>
    <izvorni_sadrzaj>
      <item>BETON-DIZEL PROIZVODI d.o.o. za proizvodnju i trgovinu, Slatina, Trg Svetog Josipa 0, 33520 Slatina</item>
    </izvorni_sadrzaj>
    <derivirana_varijabla naziv="DomainObject.Predmet.ProtuStrankaListFormatedWithAdress_1">
      <item>BETON-DIZEL PROIZVODI d.o.o. za proizvodnju i trgovinu, Slatina, Trg Svetog Josipa 0, 33520 Slatina</item>
    </derivirana_varijabla>
  </DomainObject.Predmet.ProtuStrankaListFormatedWithAdress>
  <DomainObject.Predmet.ProtuStrankaListFormatedWithAdressOIB>
    <izvorni_sadrzaj>
      <item>BETON-DIZEL PROIZVODI d.o.o. za proizvodnju i trgovinu, Slatina, OIB 35669582495, Trg Svetog Josipa 0, 33520 Slatina</item>
    </izvorni_sadrzaj>
    <derivirana_varijabla naziv="DomainObject.Predmet.ProtuStrankaListFormatedWithAdressOIB_1">
      <item>BETON-DIZEL PROIZVODI d.o.o. za proizvodnju i trgovinu, Slatina, OIB 35669582495, Trg Svetog Josipa 0, 33520 Slatina</item>
    </derivirana_varijabla>
  </DomainObject.Predmet.ProtuStrankaListFormatedWithAdressOIB>
  <DomainObject.Predmet.ProtuStrankaListNazivFormated>
    <izvorni_sadrzaj>
      <item>BETON-DIZEL PROIZVODI d.o.o. za proizvodnju i trgovinu, Slatina</item>
    </izvorni_sadrzaj>
    <derivirana_varijabla naziv="DomainObject.Predmet.ProtuStrankaListNazivFormated_1">
      <item>BETON-DIZEL PROIZVODI d.o.o. za proizvodnju i trgovinu, Slatina</item>
    </derivirana_varijabla>
  </DomainObject.Predmet.ProtuStrankaListNazivFormated>
  <DomainObject.Predmet.ProtuStrankaListNazivFormatedOIB>
    <izvorni_sadrzaj>
      <item>BETON-DIZEL PROIZVODI d.o.o. za proizvodnju i trgovinu, Slatina, OIB 35669582495</item>
    </izvorni_sadrzaj>
    <derivirana_varijabla naziv="DomainObject.Predmet.ProtuStrankaListNazivFormatedOIB_1">
      <item>BETON-DIZEL PROIZVODI d.o.o. za proizvodnju i trgovinu, Slatina, OIB 35669582495</item>
    </derivirana_varijabla>
  </DomainObject.Predmet.ProtuStrankaListNazivFormatedOIB>
  <DomainObject.Predmet.OstaliListFormated>
    <izvorni_sadrzaj>
      <item>Igor Oršolić</item>
      <item>Mijo Rončević</item>
    </izvorni_sadrzaj>
    <derivirana_varijabla naziv="DomainObject.Predmet.OstaliListFormated_1">
      <item>Igor Oršolić</item>
      <item>Mijo Rončević</item>
    </derivirana_varijabla>
  </DomainObject.Predmet.OstaliListFormated>
  <DomainObject.Predmet.OstaliListFormatedOIB>
    <izvorni_sadrzaj>
      <item>Igor Oršolić, OIB 59829729542</item>
      <item>Mijo Rončević, OIB 97146101285</item>
    </izvorni_sadrzaj>
    <derivirana_varijabla naziv="DomainObject.Predmet.OstaliListFormatedOIB_1">
      <item>Igor Oršolić, OIB 59829729542</item>
      <item>Mijo Rončević, OIB 97146101285</item>
    </derivirana_varijabla>
  </DomainObject.Predmet.OstaliListFormatedOIB>
  <DomainObject.Predmet.OstaliListFormatedWithAdress>
    <izvorni_sadrzaj>
      <item>Igor Oršolić, Bogdanovačka 8, 10000 Zagreb</item>
      <item>Mijo Rončević, Vijenac Ivana Meštrovića 74, 31000 Osijek</item>
    </izvorni_sadrzaj>
    <derivirana_varijabla naziv="DomainObject.Predmet.OstaliListFormatedWithAdress_1">
      <item>Igor Oršolić, Bogdanovačka 8, 10000 Zagreb</item>
      <item>Mijo Rončević, Vijenac Ivana Meštrovića 74, 31000 Osijek</item>
    </derivirana_varijabla>
  </DomainObject.Predmet.OstaliListFormatedWithAdress>
  <DomainObject.Predmet.OstaliListFormatedWithAdressOIB>
    <izvorni_sadrzaj>
      <item>Igor Oršolić, OIB 59829729542, Bogdanovačka 8, 10000 Zagreb</item>
      <item>Mijo Rončević, OIB 97146101285, Vijenac Ivana Meštrovića 74, 31000 Osijek</item>
    </izvorni_sadrzaj>
    <derivirana_varijabla naziv="DomainObject.Predmet.OstaliListFormatedWithAdressOIB_1">
      <item>Igor Oršolić, OIB 59829729542, Bogdanovačka 8, 10000 Zagreb</item>
      <item>Mijo Rončević, OIB 97146101285, Vijenac Ivana Meštrovića 74, 31000 Osijek</item>
    </derivirana_varijabla>
  </DomainObject.Predmet.OstaliListFormatedWithAdressOIB>
  <DomainObject.Predmet.OstaliListNazivFormated>
    <izvorni_sadrzaj>
      <item>Igor Oršolić</item>
      <item>Mijo Rončević</item>
    </izvorni_sadrzaj>
    <derivirana_varijabla naziv="DomainObject.Predmet.OstaliListNazivFormated_1">
      <item>Igor Oršolić</item>
      <item>Mijo Rončević</item>
    </derivirana_varijabla>
  </DomainObject.Predmet.OstaliListNazivFormated>
  <DomainObject.Predmet.OstaliListNazivFormatedOIB>
    <izvorni_sadrzaj>
      <item>Igor Oršolić, OIB 59829729542</item>
      <item>Mijo Rončević, OIB 97146101285</item>
    </izvorni_sadrzaj>
    <derivirana_varijabla naziv="DomainObject.Predmet.OstaliListNazivFormatedOIB_1">
      <item>Igor Oršolić, OIB 59829729542</item>
      <item>Mijo Rončević, OIB 97146101285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St-51/2016-14</izvorni_sadrzaj>
    <derivirana_varijabla naziv="DomainObject.PoslovniBrojDokumenta_1">St-51/2016-14</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BETON-DIZEL PROIZVODI d.o.o. za proizvodnju i trgovinu, Slatina</izvorni_sadrzaj>
    <derivirana_varijabla naziv="DomainObject.Predmet.ProtustrankaIDrugi_1">BETON-DIZEL PROIZVODI d.o.o. za proizvodnju i trgovinu, Slatina</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BETON-DIZEL PROIZVODI d.o.o. za proizvodnju i trgovinu, Slatina, OIB 35669582495, Trg Svetog Josipa 0, 33520 Slatina</izvorni_sadrzaj>
    <derivirana_varijabla naziv="DomainObject.Predmet.ProtustrankaIDrugiAdressOIB_1">BETON-DIZEL PROIZVODI d.o.o. za proizvodnju i trgovinu, Slatina, OIB 35669582495, Trg Svetog Josipa 0,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BETON-DIZEL PROIZVODI d.o.o. za proizvodnju i trgovinu, Slatina</item>
      <item>FINANCIJSKA AGENCIJA, RC ZAGREB, Podružnica Bjelovar</item>
      <item>Igor Oršolić</item>
      <item>Mijo Rončević</item>
    </izvorni_sadrzaj>
    <derivirana_varijabla naziv="DomainObject.Predmet.SudioniciListNaziv_1">
      <item>BETON-DIZEL PROIZVODI d.o.o. za proizvodnju i trgovinu, Slatina</item>
      <item>FINANCIJSKA AGENCIJA, RC ZAGREB, Podružnica Bjelovar</item>
      <item>Igor Oršolić</item>
      <item>Mijo Rončević</item>
    </derivirana_varijabla>
  </DomainObject.Predmet.SudioniciListNaziv>
  <DomainObject.Predmet.SudioniciListAdressOIB>
    <izvorni_sadrzaj>
      <item>BETON-DIZEL PROIZVODI d.o.o. za proizvodnju i trgovinu, Slatina, OIB 35669582495, Trg Svetog Josipa 0,33520 Slatina</item>
      <item>FINANCIJSKA AGENCIJA, RC ZAGREB, Podružnica Bjelovar, OIB 85821130368, F. Supila 4,43000 Bjelovar</item>
      <item>Igor Oršolić, OIB 59829729542, Bogdanovačka 8,10000 Zagreb</item>
      <item>Mijo Rončević, OIB 97146101285, Vijenac Ivana Meštrovića 74,31000 Osijek</item>
    </izvorni_sadrzaj>
    <derivirana_varijabla naziv="DomainObject.Predmet.SudioniciListAdressOIB_1">
      <item>BETON-DIZEL PROIZVODI d.o.o. za proizvodnju i trgovinu, Slatina, OIB 35669582495, Trg Svetog Josipa 0,33520 Slatina</item>
      <item>FINANCIJSKA AGENCIJA, RC ZAGREB, Podružnica Bjelovar, OIB 85821130368, F. Supila 4,43000 Bjelovar</item>
      <item>Igor Oršolić, OIB 59829729542, Bogdanovačka 8,10000 Zagreb</item>
      <item>Mijo Rončević, OIB 97146101285, Vijenac Ivana Meštrovića 74,31000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3B90C7-1E73-45EA-9A0F-68FEF9307A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865</properties:Words>
  <properties:Characters>4949</properties:Characters>
  <properties:Lines>133</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2017-02-02T13:33:00Z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St-51/2016-14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