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0bd00" w14:paraId="7f0bd00" w:rsidRDefault="00877A6E" w:rsidR="00877A6E">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6815FC" w:rsidR="00BA0969" w:rsidRPr="00692EE9">
        <w:tc>
          <w:tcPr>
            <w:tcW w:type="dxa" w:w="2559"/>
            <w:tcBorders>
              <w:top w:val="nil"/>
              <w:left w:val="nil"/>
              <w:bottom w:val="nil"/>
              <w:right w:val="nil"/>
            </w:tcBorders>
            <w:shd w:fill="auto" w:color="auto" w:val="clear"/>
          </w:tcPr>
          <w:p w:rsidRDefault="00BA0969" w:rsidP="00A15C35" w:rsidR="00A15C35" w:rsidRPr="00A15C35">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77A6E" w:rsidP="006815FC" w:rsidR="00877A6E">
            <w:pPr>
              <w:spacing w:before="60"/>
              <w:jc w:val="center"/>
            </w:pPr>
          </w:p>
          <w:p w:rsidRDefault="00BA0969" w:rsidP="006815FC" w:rsidR="00BA0969" w:rsidRPr="00692EE9">
            <w:pPr>
              <w:spacing w:before="60"/>
              <w:jc w:val="center"/>
            </w:pPr>
            <w:r w:rsidRPr="00692EE9">
              <w:t>Republika Hrvatska</w:t>
            </w:r>
          </w:p>
          <w:p w:rsidRDefault="00BA0969" w:rsidP="006815FC" w:rsidR="00BA0969" w:rsidRPr="00692EE9">
            <w:pPr>
              <w:jc w:val="center"/>
            </w:pPr>
            <w:r w:rsidRPr="00692EE9">
              <w:t>Trgovački sud u Splitu</w:t>
            </w:r>
          </w:p>
          <w:p w:rsidRDefault="00BA0969" w:rsidP="006815FC" w:rsidR="00BA0969" w:rsidRPr="00692EE9">
            <w:pPr>
              <w:jc w:val="center"/>
              <w:rPr>
                <w:b/>
              </w:rPr>
            </w:pPr>
            <w:r w:rsidRPr="00692EE9">
              <w:t>Split, Sukoišanska 6</w:t>
            </w:r>
          </w:p>
        </w:tc>
      </w:tr>
    </w:tbl>
    <w:p w:rsidRDefault="00BA0969" w:rsidP="00BA0969" w:rsidR="00BA0969" w:rsidRPr="00C7103C">
      <w:pPr>
        <w:tabs>
          <w:tab w:pos="4536" w:val="center"/>
          <w:tab w:pos="9072" w:val="right"/>
        </w:tabs>
        <w:jc w:val="right"/>
      </w:pPr>
      <w:r>
        <w:t>Poslovni broj: 4.Stpn-</w:t>
      </w:r>
      <w:r w:rsidR="00234AEE">
        <w:t>50</w:t>
      </w:r>
      <w:r>
        <w:t>/2016-</w:t>
      </w:r>
      <w:r w:rsidR="00234AEE">
        <w:t>8</w:t>
      </w:r>
    </w:p>
    <w:p w:rsidRDefault="00BA0969" w:rsidP="00BA0969" w:rsidR="00BA0969" w:rsidRPr="0045008E">
      <w:r w:rsidRPr="004E1992">
        <w:t xml:space="preserve">                                                                                                           </w:t>
      </w:r>
    </w:p>
    <w:p w:rsidRDefault="00364CA8" w:rsidP="00364CA8" w:rsidR="00364CA8" w:rsidRPr="004E1992">
      <w:pPr>
        <w:jc w:val="center"/>
        <w:rPr>
          <w:spacing w:val="100"/>
        </w:rPr>
      </w:pPr>
      <w:r w:rsidRPr="004E1992">
        <w:rPr>
          <w:spacing w:val="100"/>
        </w:rPr>
        <w:t xml:space="preserve">U IME REPUBLIKE HRVATSKE </w:t>
      </w:r>
    </w:p>
    <w:p w:rsidRDefault="00364CA8" w:rsidP="0045008E" w:rsidR="00364CA8"/>
    <w:p w:rsidRDefault="00877A6E" w:rsidP="0045008E" w:rsidR="00877A6E" w:rsidRPr="004E1992"/>
    <w:p w:rsidRDefault="00EF59DD" w:rsidP="00EF59DD" w:rsidR="00C75E1F" w:rsidRPr="004E1992">
      <w:pPr>
        <w:jc w:val="center"/>
      </w:pPr>
      <w:r w:rsidRPr="004E1992">
        <w:t>R J E Š E N J E</w:t>
      </w:r>
    </w:p>
    <w:p w:rsidRDefault="00C75E1F" w:rsidP="00C75E1F" w:rsidR="00673AC8">
      <w:pPr>
        <w:jc w:val="both"/>
      </w:pPr>
      <w:r w:rsidRPr="004E1992">
        <w:tab/>
      </w:r>
    </w:p>
    <w:p w:rsidRDefault="00877A6E" w:rsidP="00C75E1F" w:rsidR="00877A6E" w:rsidRPr="004E1992">
      <w:pPr>
        <w:jc w:val="both"/>
      </w:pPr>
    </w:p>
    <w:p w:rsidRDefault="00C75E1F" w:rsidP="00A15C35" w:rsidR="00A15C35" w:rsidRPr="00A15C35">
      <w:pPr>
        <w:pStyle w:val="Bezproreda"/>
        <w:ind w:firstLine="708"/>
        <w:jc w:val="both"/>
        <w:rPr>
          <w:rFonts w:eastAsia="Times New Roman" w:hAnsi="Times New Roman" w:ascii="Times New Roman"/>
          <w:sz w:val="24"/>
          <w:szCs w:val="24"/>
          <w:lang w:eastAsia="hr-HR"/>
        </w:rPr>
      </w:pPr>
      <w:r w:rsidRPr="004E1992">
        <w:rPr>
          <w:rFonts w:eastAsia="Times New Roman" w:hAnsi="Times New Roman" w:ascii="Times New Roman"/>
          <w:sz w:val="24"/>
          <w:szCs w:val="24"/>
          <w:lang w:eastAsia="hr-HR"/>
        </w:rPr>
        <w:t xml:space="preserve">Trgovački sud u Splitu, po sucu ovog suda Katarini </w:t>
      </w:r>
      <w:r w:rsidR="004A3433" w:rsidRPr="004E1992">
        <w:rPr>
          <w:rFonts w:eastAsia="Times New Roman" w:hAnsi="Times New Roman" w:ascii="Times New Roman"/>
          <w:sz w:val="24"/>
          <w:szCs w:val="24"/>
          <w:lang w:eastAsia="hr-HR"/>
        </w:rPr>
        <w:t>Mikulić</w:t>
      </w:r>
      <w:r w:rsidRPr="004E1992">
        <w:rPr>
          <w:rFonts w:eastAsia="Times New Roman" w:hAnsi="Times New Roman" w:ascii="Times New Roman"/>
          <w:sz w:val="24"/>
          <w:szCs w:val="24"/>
          <w:lang w:eastAsia="hr-HR"/>
        </w:rPr>
        <w:t>, kao stečajnom su</w:t>
      </w:r>
      <w:r w:rsidR="00B4034C" w:rsidRPr="004E1992">
        <w:rPr>
          <w:rFonts w:eastAsia="Times New Roman" w:hAnsi="Times New Roman" w:ascii="Times New Roman"/>
          <w:sz w:val="24"/>
          <w:szCs w:val="24"/>
          <w:lang w:eastAsia="hr-HR"/>
        </w:rPr>
        <w:t>c</w:t>
      </w:r>
      <w:r w:rsidRPr="004E1992">
        <w:rPr>
          <w:rFonts w:eastAsia="Times New Roman" w:hAnsi="Times New Roman" w:ascii="Times New Roman"/>
          <w:sz w:val="24"/>
          <w:szCs w:val="24"/>
          <w:lang w:eastAsia="hr-HR"/>
        </w:rPr>
        <w:t xml:space="preserve">u, u postupku povodom prijedloga predlagatelja-dužnika </w:t>
      </w:r>
      <w:r w:rsidR="00234AEE" w:rsidRPr="00E32D7F">
        <w:rPr>
          <w:rFonts w:eastAsia="Times New Roman" w:hAnsi="Times New Roman" w:ascii="Times New Roman"/>
          <w:sz w:val="24"/>
          <w:szCs w:val="24"/>
          <w:lang w:eastAsia="hr-HR"/>
        </w:rPr>
        <w:t>IVAN MIKRUT KAMEN d.o.o., Sv. Leopolda Mandića 18, Dugopolje, OIB: 66527165893</w:t>
      </w:r>
      <w:r w:rsidR="00B83041" w:rsidRPr="004E1992">
        <w:rPr>
          <w:rFonts w:eastAsia="Times New Roman" w:hAnsi="Times New Roman" w:ascii="Times New Roman"/>
          <w:sz w:val="24"/>
          <w:szCs w:val="24"/>
          <w:lang w:eastAsia="hr-HR"/>
        </w:rPr>
        <w:t xml:space="preserve">, </w:t>
      </w:r>
      <w:r w:rsidR="00245F74">
        <w:rPr>
          <w:rFonts w:eastAsia="Times New Roman" w:hAnsi="Times New Roman" w:ascii="Times New Roman"/>
          <w:sz w:val="24"/>
          <w:szCs w:val="24"/>
          <w:lang w:eastAsia="hr-HR"/>
        </w:rPr>
        <w:t>3. rujna</w:t>
      </w:r>
      <w:r w:rsidR="00442A0E">
        <w:rPr>
          <w:rFonts w:eastAsia="Times New Roman" w:hAnsi="Times New Roman" w:ascii="Times New Roman"/>
          <w:sz w:val="24"/>
          <w:szCs w:val="24"/>
          <w:lang w:eastAsia="hr-HR"/>
        </w:rPr>
        <w:t xml:space="preserve"> 2018.</w:t>
      </w:r>
    </w:p>
    <w:p w:rsidRDefault="00A15C35" w:rsidP="00A15C35" w:rsidR="00A15C35">
      <w:pPr>
        <w:jc w:val="center"/>
      </w:pPr>
    </w:p>
    <w:p w:rsidRDefault="00877A6E" w:rsidP="00A15C35" w:rsidR="00877A6E">
      <w:pPr>
        <w:jc w:val="center"/>
      </w:pPr>
    </w:p>
    <w:p w:rsidRDefault="00C75E1F" w:rsidP="00A15C35" w:rsidR="00C80518">
      <w:pPr>
        <w:jc w:val="center"/>
      </w:pPr>
      <w:r w:rsidRPr="004E1992">
        <w:t>r i j e š i o     j e</w:t>
      </w:r>
    </w:p>
    <w:p w:rsidRDefault="00A15C35" w:rsidP="00A15C35" w:rsidR="00A15C35" w:rsidRPr="00A15C35">
      <w:pPr>
        <w:jc w:val="center"/>
      </w:pPr>
    </w:p>
    <w:p w:rsidRDefault="00A37737" w:rsidP="00A37737" w:rsidR="00A37737">
      <w:pPr>
        <w:jc w:val="both"/>
        <w:rPr>
          <w:color w:val="FF0000"/>
        </w:rPr>
      </w:pPr>
      <w:r w:rsidRPr="007F3CFE">
        <w:t xml:space="preserve">I. Ova predstečajna nagodba sklapa se između dužnika </w:t>
      </w:r>
      <w:r w:rsidRPr="00E32D7F">
        <w:t>IVAN MIKRUT KAMEN d.o.o., Sv. Leopolda Mandića 18, Dugopolje, OIB: 66527165893</w:t>
      </w:r>
      <w:r>
        <w:t xml:space="preserve"> </w:t>
      </w:r>
      <w:r w:rsidRPr="007F3CFE">
        <w:t xml:space="preserve">i </w:t>
      </w:r>
      <w:r>
        <w:t xml:space="preserve">vjerovnika predstečajne nagodbe sa utvrđenim tražbinama u sveukupnom iznosu od </w:t>
      </w:r>
      <w:r w:rsidRPr="00120D8A">
        <w:t xml:space="preserve">4.994.727,06 </w:t>
      </w:r>
      <w:r>
        <w:t>kuna, za koje imaju pravo glasa u visini utvrđene tražbine:</w:t>
      </w:r>
    </w:p>
    <w:p w:rsidRDefault="00A37737" w:rsidP="00A37737" w:rsidR="00A37737">
      <w:pPr>
        <w:rPr>
          <w:color w:val="FF0000"/>
        </w:rPr>
      </w:pPr>
    </w:p>
    <w:tbl>
      <w:tblPr>
        <w:tblW w:type="dxa" w:w="8827"/>
        <w:jc w:val="center"/>
        <w:tblInd w:type="dxa" w:w="-351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12"/>
        <w:gridCol w:w="4678"/>
        <w:gridCol w:w="3137"/>
      </w:tblGrid>
      <w:tr w:rsidTr="004D7EE1" w:rsidR="00A37737" w:rsidRPr="00AE335B">
        <w:trPr>
          <w:trHeight w:hRule="exact" w:val="518"/>
          <w:jc w:val="center"/>
        </w:trPr>
        <w:tc>
          <w:tcPr>
            <w:tcW w:type="dxa" w:w="1012"/>
            <w:shd w:fill="auto" w:color="auto" w:val="clear"/>
            <w:noWrap/>
            <w:vAlign w:val="center"/>
            <w:hideMark/>
          </w:tcPr>
          <w:p w:rsidRDefault="00A37737" w:rsidP="004D7EE1" w:rsidR="00A37737" w:rsidRPr="00A37737">
            <w:pPr>
              <w:jc w:val="center"/>
              <w:rPr>
                <w:sz w:val="20"/>
                <w:szCs w:val="20"/>
              </w:rPr>
            </w:pPr>
            <w:r w:rsidRPr="00A37737">
              <w:rPr>
                <w:bCs/>
                <w:sz w:val="20"/>
                <w:szCs w:val="20"/>
              </w:rPr>
              <w:t>Rbr</w:t>
            </w:r>
          </w:p>
        </w:tc>
        <w:tc>
          <w:tcPr>
            <w:tcW w:type="dxa" w:w="4678"/>
            <w:shd w:fill="auto" w:color="auto" w:val="clear"/>
            <w:noWrap/>
            <w:vAlign w:val="center"/>
            <w:hideMark/>
          </w:tcPr>
          <w:p w:rsidRDefault="00A37737" w:rsidP="004D7EE1" w:rsidR="00A37737" w:rsidRPr="00A37737">
            <w:pPr>
              <w:jc w:val="center"/>
              <w:rPr>
                <w:sz w:val="20"/>
                <w:szCs w:val="20"/>
              </w:rPr>
            </w:pPr>
            <w:r w:rsidRPr="00A37737">
              <w:rPr>
                <w:bCs/>
                <w:sz w:val="20"/>
                <w:szCs w:val="20"/>
              </w:rPr>
              <w:t>Vjerovnik</w:t>
            </w:r>
          </w:p>
        </w:tc>
        <w:tc>
          <w:tcPr>
            <w:tcW w:type="dxa" w:w="3137"/>
            <w:shd w:fill="auto" w:color="auto" w:val="clear"/>
            <w:vAlign w:val="center"/>
            <w:hideMark/>
          </w:tcPr>
          <w:p w:rsidRDefault="00A37737" w:rsidP="004D7EE1" w:rsidR="00A37737" w:rsidRPr="00A37737">
            <w:pPr>
              <w:jc w:val="center"/>
              <w:rPr>
                <w:sz w:val="20"/>
                <w:szCs w:val="20"/>
              </w:rPr>
            </w:pPr>
            <w:r w:rsidRPr="00A37737">
              <w:rPr>
                <w:bCs/>
                <w:sz w:val="20"/>
                <w:szCs w:val="20"/>
              </w:rPr>
              <w:t>Utvrđeni iznos tražbine(kn)</w:t>
            </w:r>
          </w:p>
        </w:tc>
      </w:tr>
      <w:tr w:rsidTr="00A37737" w:rsidR="00A37737" w:rsidRPr="005C6D43">
        <w:trPr>
          <w:trHeight w:hRule="exact" w:val="1012"/>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CROATIA OSIGURANJE d.d. Zagreb, Vatroslava </w:t>
            </w:r>
          </w:p>
          <w:p w:rsidRDefault="00A37737" w:rsidP="004D7EE1" w:rsidR="00A37737" w:rsidRPr="00A37737">
            <w:pPr>
              <w:jc w:val="center"/>
              <w:rPr>
                <w:sz w:val="20"/>
                <w:szCs w:val="20"/>
              </w:rPr>
            </w:pPr>
            <w:r w:rsidRPr="00A37737">
              <w:rPr>
                <w:sz w:val="20"/>
                <w:szCs w:val="20"/>
              </w:rPr>
              <w:t xml:space="preserve">Jagića 33, </w:t>
            </w:r>
          </w:p>
          <w:p w:rsidRDefault="00A37737" w:rsidP="004D7EE1" w:rsidR="00A37737" w:rsidRPr="00A37737">
            <w:pPr>
              <w:jc w:val="center"/>
              <w:rPr>
                <w:sz w:val="20"/>
                <w:szCs w:val="20"/>
              </w:rPr>
            </w:pPr>
            <w:r w:rsidRPr="00A37737">
              <w:rPr>
                <w:sz w:val="20"/>
                <w:szCs w:val="20"/>
              </w:rPr>
              <w:t>OIB: 26187994862</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56.600,39</w:t>
            </w:r>
          </w:p>
        </w:tc>
      </w:tr>
      <w:tr w:rsidTr="004D7EE1" w:rsidR="00A37737" w:rsidRPr="005C6D43">
        <w:trPr>
          <w:trHeight w:hRule="exact" w:val="990"/>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2.</w:t>
            </w:r>
          </w:p>
        </w:tc>
        <w:tc>
          <w:tcPr>
            <w:tcW w:type="dxa" w:w="4678"/>
            <w:shd w:fill="auto" w:color="auto" w:val="clear"/>
          </w:tcPr>
          <w:p w:rsidRDefault="00A37737" w:rsidP="004D7EE1" w:rsidR="00A37737" w:rsidRPr="00A37737">
            <w:pPr>
              <w:jc w:val="center"/>
              <w:rPr>
                <w:sz w:val="20"/>
                <w:szCs w:val="20"/>
              </w:rPr>
            </w:pPr>
            <w:r w:rsidRPr="00A37737">
              <w:rPr>
                <w:sz w:val="20"/>
                <w:szCs w:val="20"/>
              </w:rPr>
              <w:t xml:space="preserve">Odvjetnik </w:t>
            </w:r>
          </w:p>
          <w:p w:rsidRDefault="00A37737" w:rsidP="004D7EE1" w:rsidR="00A37737" w:rsidRPr="00A37737">
            <w:pPr>
              <w:jc w:val="center"/>
              <w:rPr>
                <w:sz w:val="20"/>
                <w:szCs w:val="20"/>
              </w:rPr>
            </w:pPr>
            <w:r w:rsidRPr="00A37737">
              <w:rPr>
                <w:sz w:val="20"/>
                <w:szCs w:val="20"/>
              </w:rPr>
              <w:t xml:space="preserve">DARIJO ČAJO, Kaštel Kambelovac, Cesta dr. Franje Tuđmana 632, </w:t>
            </w:r>
          </w:p>
          <w:p w:rsidRDefault="00A37737" w:rsidP="004D7EE1" w:rsidR="00A37737" w:rsidRPr="00A37737">
            <w:pPr>
              <w:jc w:val="center"/>
              <w:rPr>
                <w:sz w:val="20"/>
                <w:szCs w:val="20"/>
              </w:rPr>
            </w:pPr>
            <w:r w:rsidRPr="00A37737">
              <w:rPr>
                <w:sz w:val="20"/>
                <w:szCs w:val="20"/>
              </w:rPr>
              <w:t>OIB: 93566771399</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4.920,00</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3.</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Fischer Hrvatska d.o.o., Betinska ulica 1, Zagreb, OIB:45454755682</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938,90</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 xml:space="preserve">4. </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HRVATSKE ŠUME d.o.o. Zagreb, Ul. Ljudevita Farkaša Vukotinovi</w:t>
            </w:r>
            <w:r w:rsidRPr="00A37737">
              <w:rPr>
                <w:rFonts w:hint="eastAsia"/>
                <w:sz w:val="20"/>
                <w:szCs w:val="20"/>
              </w:rPr>
              <w:t>ć</w:t>
            </w:r>
            <w:r w:rsidRPr="00A37737">
              <w:rPr>
                <w:sz w:val="20"/>
                <w:szCs w:val="20"/>
              </w:rPr>
              <w:t>a 2, OIB: 69693144506</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1.075,24</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5.</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HRVATSKE VODE, Zagreb, Grada Vukovara 220</w:t>
            </w:r>
            <w:r w:rsidRPr="00A37737">
              <w:rPr>
                <w:color w:val="FF0000"/>
                <w:sz w:val="20"/>
                <w:szCs w:val="20"/>
              </w:rPr>
              <w:t xml:space="preserve">, </w:t>
            </w:r>
          </w:p>
          <w:p w:rsidRDefault="00A37737" w:rsidP="004D7EE1" w:rsidR="00A37737" w:rsidRPr="00A37737">
            <w:pPr>
              <w:jc w:val="center"/>
              <w:rPr>
                <w:sz w:val="20"/>
                <w:szCs w:val="20"/>
              </w:rPr>
            </w:pPr>
            <w:r w:rsidRPr="00A37737">
              <w:rPr>
                <w:sz w:val="20"/>
                <w:szCs w:val="20"/>
              </w:rPr>
              <w:t>OIB: 28921383001</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19.527,03</w:t>
            </w:r>
          </w:p>
        </w:tc>
      </w:tr>
      <w:tr w:rsidTr="004D7EE1" w:rsidR="00A37737" w:rsidRPr="005C6D43">
        <w:trPr>
          <w:trHeight w:hRule="exact" w:val="843"/>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6.</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KOPRIVNO KAMEN d.o.o. Dugopolje, </w:t>
            </w:r>
          </w:p>
          <w:p w:rsidRDefault="00A37737" w:rsidP="004D7EE1" w:rsidR="00A37737" w:rsidRPr="00A37737">
            <w:pPr>
              <w:jc w:val="center"/>
              <w:rPr>
                <w:sz w:val="20"/>
                <w:szCs w:val="20"/>
              </w:rPr>
            </w:pPr>
            <w:r w:rsidRPr="00A37737">
              <w:rPr>
                <w:sz w:val="20"/>
                <w:szCs w:val="20"/>
              </w:rPr>
              <w:t xml:space="preserve">Sv. Leopolda Mandića 18, </w:t>
            </w:r>
          </w:p>
          <w:p w:rsidRDefault="00A37737" w:rsidP="004D7EE1" w:rsidR="00A37737" w:rsidRPr="00A37737">
            <w:pPr>
              <w:jc w:val="center"/>
              <w:rPr>
                <w:sz w:val="20"/>
                <w:szCs w:val="20"/>
              </w:rPr>
            </w:pPr>
            <w:r w:rsidRPr="00A37737">
              <w:rPr>
                <w:sz w:val="20"/>
                <w:szCs w:val="20"/>
              </w:rPr>
              <w:t>OIB: 12100778850</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5.110,01</w:t>
            </w:r>
          </w:p>
        </w:tc>
      </w:tr>
      <w:tr w:rsidTr="004D7EE1" w:rsidR="00A37737" w:rsidRPr="005C6D43">
        <w:trPr>
          <w:trHeight w:hRule="exact" w:val="699"/>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 xml:space="preserve">7. </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LJUBLJAN d.o.o. Dugopolje, </w:t>
            </w:r>
          </w:p>
          <w:p w:rsidRDefault="00A37737" w:rsidP="004D7EE1" w:rsidR="00A37737" w:rsidRPr="00A37737">
            <w:pPr>
              <w:jc w:val="center"/>
              <w:rPr>
                <w:sz w:val="20"/>
                <w:szCs w:val="20"/>
              </w:rPr>
            </w:pPr>
            <w:r w:rsidRPr="00A37737">
              <w:rPr>
                <w:sz w:val="20"/>
                <w:szCs w:val="20"/>
              </w:rPr>
              <w:t xml:space="preserve">L. Mandića 18, </w:t>
            </w:r>
          </w:p>
          <w:p w:rsidRDefault="00A37737" w:rsidP="004D7EE1" w:rsidR="00A37737" w:rsidRPr="00A37737">
            <w:pPr>
              <w:jc w:val="center"/>
              <w:rPr>
                <w:sz w:val="20"/>
                <w:szCs w:val="20"/>
              </w:rPr>
            </w:pPr>
            <w:r w:rsidRPr="00A37737">
              <w:rPr>
                <w:sz w:val="20"/>
                <w:szCs w:val="20"/>
              </w:rPr>
              <w:t>OIB: 17931207032</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535.917,15</w:t>
            </w:r>
          </w:p>
        </w:tc>
      </w:tr>
      <w:tr w:rsidTr="004D7EE1" w:rsidR="00A37737" w:rsidRPr="005C6D43">
        <w:trPr>
          <w:trHeight w:hRule="exact" w:val="852"/>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lastRenderedPageBreak/>
              <w:t>8.</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LJUBO MARASOVIĆ, Dugopolje, Domovinskog </w:t>
            </w:r>
          </w:p>
          <w:p w:rsidRDefault="00A37737" w:rsidP="004D7EE1" w:rsidR="00A37737" w:rsidRPr="00A37737">
            <w:pPr>
              <w:jc w:val="center"/>
              <w:rPr>
                <w:sz w:val="20"/>
                <w:szCs w:val="20"/>
              </w:rPr>
            </w:pPr>
            <w:r w:rsidRPr="00A37737">
              <w:rPr>
                <w:sz w:val="20"/>
                <w:szCs w:val="20"/>
              </w:rPr>
              <w:t xml:space="preserve">rata 98, </w:t>
            </w:r>
          </w:p>
          <w:p w:rsidRDefault="00A37737" w:rsidP="004D7EE1" w:rsidR="00A37737" w:rsidRPr="00A37737">
            <w:pPr>
              <w:jc w:val="center"/>
              <w:rPr>
                <w:sz w:val="20"/>
                <w:szCs w:val="20"/>
              </w:rPr>
            </w:pPr>
            <w:r w:rsidRPr="00A37737">
              <w:rPr>
                <w:sz w:val="20"/>
                <w:szCs w:val="20"/>
              </w:rPr>
              <w:t>OIB: 13319062717</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534.132,70</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9.</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MARASOVI</w:t>
            </w:r>
            <w:r w:rsidRPr="00A37737">
              <w:rPr>
                <w:rFonts w:hint="eastAsia"/>
                <w:sz w:val="20"/>
                <w:szCs w:val="20"/>
              </w:rPr>
              <w:t>Ć</w:t>
            </w:r>
            <w:r w:rsidRPr="00A37737">
              <w:rPr>
                <w:sz w:val="20"/>
                <w:szCs w:val="20"/>
              </w:rPr>
              <w:t xml:space="preserve"> d.o.o. Dugopolje, Sv. Leopolda Mandi</w:t>
            </w:r>
            <w:r w:rsidRPr="00A37737">
              <w:rPr>
                <w:rFonts w:hint="eastAsia"/>
                <w:sz w:val="20"/>
                <w:szCs w:val="20"/>
              </w:rPr>
              <w:t>ć</w:t>
            </w:r>
            <w:r w:rsidRPr="00A37737">
              <w:rPr>
                <w:sz w:val="20"/>
                <w:szCs w:val="20"/>
              </w:rPr>
              <w:t>a 18, Dugopolje, OIB:78966595232</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2.857.066,42</w:t>
            </w:r>
          </w:p>
        </w:tc>
      </w:tr>
      <w:tr w:rsidTr="004D7EE1" w:rsidR="00A37737" w:rsidRPr="005C6D43">
        <w:trPr>
          <w:trHeight w:hRule="exact" w:val="885"/>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10.</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Medicina rada dr. Šlender, Supetar, Mladena Vodanovića 24, </w:t>
            </w:r>
          </w:p>
          <w:p w:rsidRDefault="00A37737" w:rsidP="004D7EE1" w:rsidR="00A37737" w:rsidRPr="00A37737">
            <w:pPr>
              <w:jc w:val="center"/>
              <w:rPr>
                <w:sz w:val="20"/>
                <w:szCs w:val="20"/>
              </w:rPr>
            </w:pPr>
            <w:r w:rsidRPr="00A37737">
              <w:rPr>
                <w:sz w:val="20"/>
                <w:szCs w:val="20"/>
              </w:rPr>
              <w:t>OIB: 19704255131</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2.025,00</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11.</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Mladen Balić vl.kamenoklesarske radionice Toni, Dioklecijanova 9, Solin, OIB:34742084070</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547.979,05</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12.</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Marija Bosančić, vl.obrta za knjigovodstvene usluge BOS-MAR, Zvonimirova 75, OIB: 77243552028</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29.730,00</w:t>
            </w:r>
          </w:p>
        </w:tc>
      </w:tr>
      <w:tr w:rsidTr="004D7EE1" w:rsidR="00A37737" w:rsidRPr="005C6D43">
        <w:trPr>
          <w:trHeight w:hRule="exact" w:val="814"/>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13.</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Mladan Pupić-Vurilj, vl.obrta ELEKTROKONTAKT, obrt za održavanje i instalacije, Sinj, Turjaci 0, OIB: 57152840224</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738,00</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14.</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OPĆINA DICMO, </w:t>
            </w:r>
          </w:p>
          <w:p w:rsidRDefault="00A37737" w:rsidP="004D7EE1" w:rsidR="00A37737" w:rsidRPr="00A37737">
            <w:pPr>
              <w:jc w:val="center"/>
              <w:rPr>
                <w:sz w:val="20"/>
                <w:szCs w:val="20"/>
              </w:rPr>
            </w:pPr>
            <w:r w:rsidRPr="00A37737">
              <w:rPr>
                <w:sz w:val="20"/>
                <w:szCs w:val="20"/>
              </w:rPr>
              <w:t>Dicmo, Kraj bb, OIB: 29961155594</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39.225,34</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15.</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RAJA d.o.o., </w:t>
            </w:r>
            <w:r w:rsidRPr="00A37737">
              <w:rPr>
                <w:iCs/>
                <w:color w:val="000000"/>
                <w:sz w:val="20"/>
                <w:szCs w:val="20"/>
              </w:rPr>
              <w:t>Lipovice bb, Bročanac Posušje</w:t>
            </w:r>
            <w:r w:rsidRPr="00A37737">
              <w:rPr>
                <w:sz w:val="20"/>
                <w:szCs w:val="20"/>
              </w:rPr>
              <w:t>, ID:</w:t>
            </w:r>
            <w:r w:rsidRPr="00A37737">
              <w:rPr>
                <w:color w:val="000000"/>
                <w:sz w:val="20"/>
                <w:szCs w:val="20"/>
              </w:rPr>
              <w:t xml:space="preserve"> 272174270001</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4.437,00</w:t>
            </w:r>
          </w:p>
        </w:tc>
      </w:tr>
      <w:tr w:rsidTr="004D7EE1" w:rsidR="00A37737" w:rsidRPr="005C6D43">
        <w:trPr>
          <w:trHeight w:hRule="exact" w:val="797"/>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16.</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REPUBLIKA HRVATSKA, Ministarstvo financija, Porezna uprava, Zagreb, Katančićeva 5,</w:t>
            </w:r>
          </w:p>
          <w:p w:rsidRDefault="00A37737" w:rsidP="004D7EE1" w:rsidR="00A37737" w:rsidRPr="00A37737">
            <w:pPr>
              <w:jc w:val="center"/>
              <w:rPr>
                <w:sz w:val="20"/>
                <w:szCs w:val="20"/>
              </w:rPr>
            </w:pPr>
            <w:r w:rsidRPr="00A37737">
              <w:rPr>
                <w:sz w:val="20"/>
                <w:szCs w:val="20"/>
              </w:rPr>
              <w:t>OIB: 18683136487</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275.408,01</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17.</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Splitska banka d.d., Domovinskog rata 61, Split, OIB: 69326397242</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881,50</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18.</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STONE ART,s.z.r. Miljenko Galić, Ljubotiči 137, Kočerin-Široki brijeg</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26.766,00</w:t>
            </w:r>
          </w:p>
        </w:tc>
      </w:tr>
      <w:tr w:rsidTr="004D7EE1" w:rsidR="00A37737" w:rsidRPr="005C6D43">
        <w:trPr>
          <w:trHeight w:hRule="exact" w:val="1220"/>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19.</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Suzana Marasović, vl.obrta  za trgovinu, građevinarstvo i usluge </w:t>
            </w:r>
          </w:p>
          <w:p w:rsidRDefault="00A37737" w:rsidP="004D7EE1" w:rsidR="00A37737" w:rsidRPr="00A37737">
            <w:pPr>
              <w:jc w:val="center"/>
              <w:rPr>
                <w:sz w:val="20"/>
                <w:szCs w:val="20"/>
              </w:rPr>
            </w:pPr>
            <w:r w:rsidRPr="00A37737">
              <w:rPr>
                <w:sz w:val="20"/>
                <w:szCs w:val="20"/>
              </w:rPr>
              <w:t>"MARASOVIĆ",Dugopolje, Dugopolje bb,</w:t>
            </w:r>
          </w:p>
          <w:p w:rsidRDefault="00A37737" w:rsidP="004D7EE1" w:rsidR="00A37737" w:rsidRPr="00A37737">
            <w:pPr>
              <w:jc w:val="center"/>
              <w:rPr>
                <w:sz w:val="20"/>
                <w:szCs w:val="20"/>
              </w:rPr>
            </w:pPr>
            <w:r w:rsidRPr="00A37737">
              <w:rPr>
                <w:sz w:val="20"/>
                <w:szCs w:val="20"/>
              </w:rPr>
              <w:t>OIB: 65468635991</w:t>
            </w:r>
          </w:p>
        </w:tc>
        <w:tc>
          <w:tcPr>
            <w:tcW w:type="dxa" w:w="3137"/>
            <w:shd w:fill="auto" w:color="auto" w:val="clear"/>
            <w:noWrap/>
            <w:vAlign w:val="center"/>
          </w:tcPr>
          <w:p w:rsidRDefault="00A37737" w:rsidP="004D7EE1" w:rsidR="00A37737" w:rsidRPr="00A37737">
            <w:pPr>
              <w:jc w:val="center"/>
              <w:rPr>
                <w:sz w:val="20"/>
                <w:szCs w:val="20"/>
              </w:rPr>
            </w:pPr>
          </w:p>
          <w:p w:rsidRDefault="00A37737" w:rsidP="004D7EE1" w:rsidR="00A37737" w:rsidRPr="00A37737">
            <w:pPr>
              <w:jc w:val="center"/>
              <w:rPr>
                <w:sz w:val="20"/>
                <w:szCs w:val="20"/>
              </w:rPr>
            </w:pPr>
            <w:r w:rsidRPr="00A37737">
              <w:rPr>
                <w:sz w:val="20"/>
                <w:szCs w:val="20"/>
              </w:rPr>
              <w:t>32.865,92</w:t>
            </w:r>
          </w:p>
          <w:p w:rsidRDefault="00A37737" w:rsidP="004D7EE1" w:rsidR="00A37737" w:rsidRPr="00A37737">
            <w:pPr>
              <w:jc w:val="center"/>
              <w:rPr>
                <w:sz w:val="20"/>
                <w:szCs w:val="20"/>
              </w:rPr>
            </w:pP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20.</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VERTEKS d.o.o., Bibinje,</w:t>
            </w:r>
          </w:p>
          <w:p w:rsidRDefault="00A37737" w:rsidP="004D7EE1" w:rsidR="00A37737" w:rsidRPr="00A37737">
            <w:pPr>
              <w:jc w:val="center"/>
              <w:rPr>
                <w:sz w:val="20"/>
                <w:szCs w:val="20"/>
              </w:rPr>
            </w:pPr>
            <w:r w:rsidRPr="00A37737">
              <w:rPr>
                <w:sz w:val="20"/>
                <w:szCs w:val="20"/>
              </w:rPr>
              <w:t>Iznad križa 66  OIB: 01002506375</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61,66</w:t>
            </w:r>
          </w:p>
        </w:tc>
      </w:tr>
      <w:tr w:rsidTr="004D7EE1" w:rsidR="00A37737" w:rsidRPr="005C6D43">
        <w:trPr>
          <w:trHeight w:hRule="exact" w:val="749"/>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21.</w:t>
            </w:r>
          </w:p>
        </w:tc>
        <w:tc>
          <w:tcPr>
            <w:tcW w:type="dxa" w:w="4678"/>
            <w:shd w:fill="auto" w:color="auto" w:val="clear"/>
            <w:vAlign w:val="center"/>
          </w:tcPr>
          <w:p w:rsidRDefault="00A37737" w:rsidP="004D7EE1" w:rsidR="00A37737" w:rsidRPr="00A37737">
            <w:pPr>
              <w:jc w:val="center"/>
              <w:rPr>
                <w:sz w:val="20"/>
                <w:szCs w:val="20"/>
              </w:rPr>
            </w:pPr>
            <w:r w:rsidRPr="00A37737">
              <w:rPr>
                <w:sz w:val="20"/>
                <w:szCs w:val="20"/>
              </w:rPr>
              <w:t xml:space="preserve">VIPnet d.o.o. Zagreb, </w:t>
            </w:r>
          </w:p>
          <w:p w:rsidRDefault="00A37737" w:rsidP="004D7EE1" w:rsidR="00A37737" w:rsidRPr="00A37737">
            <w:pPr>
              <w:jc w:val="center"/>
              <w:rPr>
                <w:sz w:val="20"/>
                <w:szCs w:val="20"/>
              </w:rPr>
            </w:pPr>
            <w:r w:rsidRPr="00A37737">
              <w:rPr>
                <w:sz w:val="20"/>
                <w:szCs w:val="20"/>
              </w:rPr>
              <w:t>Vrtni put 1,</w:t>
            </w:r>
          </w:p>
          <w:p w:rsidRDefault="00A37737" w:rsidP="004D7EE1" w:rsidR="00A37737" w:rsidRPr="00A37737">
            <w:pPr>
              <w:jc w:val="center"/>
              <w:rPr>
                <w:sz w:val="20"/>
                <w:szCs w:val="20"/>
              </w:rPr>
            </w:pPr>
            <w:r w:rsidRPr="00A37737">
              <w:rPr>
                <w:sz w:val="20"/>
                <w:szCs w:val="20"/>
              </w:rPr>
              <w:t>OIB: 29524210204</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2.910,07</w:t>
            </w:r>
          </w:p>
        </w:tc>
      </w:tr>
      <w:tr w:rsidTr="004D7EE1" w:rsidR="00A37737" w:rsidRPr="005C6D43">
        <w:trPr>
          <w:trHeight w:hRule="exact" w:val="703"/>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22.</w:t>
            </w:r>
          </w:p>
        </w:tc>
        <w:tc>
          <w:tcPr>
            <w:tcW w:type="dxa" w:w="4678"/>
            <w:shd w:fill="auto" w:color="auto" w:val="clear"/>
            <w:vAlign w:val="center"/>
          </w:tcPr>
          <w:p w:rsidRDefault="00A37737" w:rsidP="004D7EE1" w:rsidR="00A37737" w:rsidRPr="00A37737">
            <w:pPr>
              <w:rPr>
                <w:sz w:val="20"/>
                <w:szCs w:val="20"/>
              </w:rPr>
            </w:pPr>
            <w:r w:rsidRPr="00A37737">
              <w:rPr>
                <w:sz w:val="20"/>
                <w:szCs w:val="20"/>
              </w:rPr>
              <w:t>VODOVOD I ODVODNJA CETINSKE KRAJINE, d.o.o.,  Ulica 126. Brigade Hrvatske vojske 13, Sinj</w:t>
            </w:r>
          </w:p>
          <w:p w:rsidRDefault="00A37737" w:rsidP="004D7EE1" w:rsidR="00A37737" w:rsidRPr="00A37737">
            <w:pPr>
              <w:jc w:val="center"/>
              <w:rPr>
                <w:sz w:val="20"/>
                <w:szCs w:val="20"/>
              </w:rPr>
            </w:pPr>
            <w:r w:rsidRPr="00A37737">
              <w:rPr>
                <w:sz w:val="20"/>
                <w:szCs w:val="20"/>
              </w:rPr>
              <w:t>OIB:81685682389</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10.786,67</w:t>
            </w:r>
          </w:p>
        </w:tc>
      </w:tr>
      <w:tr w:rsidTr="004D7EE1" w:rsidR="00A37737" w:rsidRPr="005C6D43">
        <w:trPr>
          <w:trHeight w:hRule="exact" w:val="518"/>
          <w:jc w:val="center"/>
        </w:trPr>
        <w:tc>
          <w:tcPr>
            <w:tcW w:type="dxa" w:w="1012"/>
            <w:shd w:fill="auto" w:color="auto" w:val="clear"/>
            <w:noWrap/>
            <w:vAlign w:val="center"/>
          </w:tcPr>
          <w:p w:rsidRDefault="00A37737" w:rsidP="004D7EE1" w:rsidR="00A37737" w:rsidRPr="00A37737">
            <w:pPr>
              <w:jc w:val="center"/>
              <w:rPr>
                <w:sz w:val="20"/>
                <w:szCs w:val="20"/>
              </w:rPr>
            </w:pPr>
            <w:r w:rsidRPr="00A37737">
              <w:rPr>
                <w:sz w:val="20"/>
                <w:szCs w:val="20"/>
              </w:rPr>
              <w:t>23.</w:t>
            </w:r>
          </w:p>
        </w:tc>
        <w:tc>
          <w:tcPr>
            <w:tcW w:type="dxa" w:w="4678"/>
            <w:shd w:fill="auto" w:color="auto" w:val="clear"/>
            <w:vAlign w:val="center"/>
          </w:tcPr>
          <w:p w:rsidRDefault="00A37737" w:rsidP="004D7EE1" w:rsidR="00A37737" w:rsidRPr="00A37737">
            <w:pPr>
              <w:jc w:val="center"/>
              <w:rPr>
                <w:sz w:val="20"/>
                <w:szCs w:val="20"/>
              </w:rPr>
            </w:pPr>
            <w:r w:rsidRPr="00A37737">
              <w:rPr>
                <w:rFonts w:hint="eastAsia"/>
                <w:sz w:val="20"/>
                <w:szCs w:val="20"/>
              </w:rPr>
              <w:t>Č</w:t>
            </w:r>
            <w:r w:rsidRPr="00A37737">
              <w:rPr>
                <w:sz w:val="20"/>
                <w:szCs w:val="20"/>
              </w:rPr>
              <w:t>ISTI KONTI d.o.o. Split, Ru</w:t>
            </w:r>
            <w:r w:rsidRPr="00A37737">
              <w:rPr>
                <w:rFonts w:hint="eastAsia"/>
                <w:sz w:val="20"/>
                <w:szCs w:val="20"/>
              </w:rPr>
              <w:t>đ</w:t>
            </w:r>
            <w:r w:rsidRPr="00A37737">
              <w:rPr>
                <w:sz w:val="20"/>
                <w:szCs w:val="20"/>
              </w:rPr>
              <w:t>era Boškovi</w:t>
            </w:r>
            <w:r w:rsidRPr="00A37737">
              <w:rPr>
                <w:rFonts w:hint="eastAsia"/>
                <w:sz w:val="20"/>
                <w:szCs w:val="20"/>
              </w:rPr>
              <w:t>ć</w:t>
            </w:r>
            <w:r w:rsidRPr="00A37737">
              <w:rPr>
                <w:sz w:val="20"/>
                <w:szCs w:val="20"/>
              </w:rPr>
              <w:t xml:space="preserve">a 21, OIB: 68018364436 </w:t>
            </w:r>
          </w:p>
        </w:tc>
        <w:tc>
          <w:tcPr>
            <w:tcW w:type="dxa" w:w="3137"/>
            <w:shd w:fill="auto" w:color="auto" w:val="clear"/>
            <w:noWrap/>
            <w:vAlign w:val="center"/>
          </w:tcPr>
          <w:p w:rsidRDefault="00A37737" w:rsidP="004D7EE1" w:rsidR="00A37737" w:rsidRPr="00A37737">
            <w:pPr>
              <w:jc w:val="center"/>
              <w:rPr>
                <w:sz w:val="20"/>
                <w:szCs w:val="20"/>
              </w:rPr>
            </w:pPr>
            <w:r w:rsidRPr="00A37737">
              <w:rPr>
                <w:sz w:val="20"/>
                <w:szCs w:val="20"/>
              </w:rPr>
              <w:t>5.625,00</w:t>
            </w:r>
          </w:p>
        </w:tc>
      </w:tr>
    </w:tbl>
    <w:p w:rsidRDefault="00A37737" w:rsidP="00A37737" w:rsidR="00A37737">
      <w:pPr>
        <w:widowControl w:val="false"/>
        <w:suppressAutoHyphens/>
        <w:contextualSpacing/>
        <w:jc w:val="both"/>
      </w:pPr>
    </w:p>
    <w:p w:rsidRDefault="00877A6E" w:rsidP="00A37737" w:rsidR="00877A6E">
      <w:pPr>
        <w:widowControl w:val="false"/>
        <w:suppressAutoHyphens/>
        <w:contextualSpacing/>
        <w:jc w:val="both"/>
      </w:pPr>
    </w:p>
    <w:p w:rsidRDefault="00A37737" w:rsidP="00A37737" w:rsidR="00A37737" w:rsidRPr="00913402">
      <w:pPr>
        <w:widowControl w:val="false"/>
        <w:suppressAutoHyphens/>
        <w:contextualSpacing/>
        <w:jc w:val="both"/>
      </w:pPr>
      <w:r w:rsidRPr="00C45AA3">
        <w:t xml:space="preserve">II. </w:t>
      </w:r>
      <w:r>
        <w:t>Dužnik</w:t>
      </w:r>
      <w:r w:rsidRPr="003A618F">
        <w:t xml:space="preserve"> je vjerovnike podijelio u skupine polazeći od odredbe čl. 63. Zakona o financijskom poslovanju i predstečajnoj nagodbi, te od specifičnosti tražbina pojedinih vjerovnika i specifičnosti visine i oblika namirenja tih tražbina. Vjerovnici se dijele na grupe, kako </w:t>
      </w:r>
      <w:r>
        <w:t>slijedi:</w:t>
      </w:r>
    </w:p>
    <w:p w:rsidRDefault="00877A6E" w:rsidR="00877A6E">
      <w:r>
        <w:br w:type="page"/>
      </w:r>
    </w:p>
    <w:p w:rsidRDefault="00A37737" w:rsidP="00A37737" w:rsidR="00A37737" w:rsidRPr="003A618F">
      <w:pPr>
        <w:jc w:val="both"/>
      </w:pPr>
    </w:p>
    <w:p w:rsidRDefault="00A37737" w:rsidP="00A37737" w:rsidR="00A37737" w:rsidRPr="00DD20AA">
      <w:pPr>
        <w:numPr>
          <w:ilvl w:val="0"/>
          <w:numId w:val="12"/>
        </w:numPr>
        <w:spacing w:lineRule="auto" w:line="276" w:after="200"/>
        <w:ind w:left="786"/>
        <w:jc w:val="both"/>
      </w:pPr>
      <w:r w:rsidRPr="003A618F">
        <w:t xml:space="preserve">GRUPA </w:t>
      </w:r>
      <w:r>
        <w:t>A</w:t>
      </w:r>
      <w:r w:rsidRPr="003A618F">
        <w:t xml:space="preserve"> - TIJELA JAVNE UPRAVE I DRUŠTVA U VEĆINSKOM DRŽAVNOM VLASNIŠTVU</w:t>
      </w:r>
    </w:p>
    <w:tbl>
      <w:tblPr>
        <w:tblW w:type="dxa" w:w="8213"/>
        <w:jc w:val="center"/>
        <w:tblInd w:type="dxa" w:w="-479"/>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CellMar>
          <w:left w:type="dxa" w:w="98"/>
        </w:tblCellMar>
        <w:tblLook w:val="04A0" w:noVBand="1" w:noHBand="0" w:lastColumn="0" w:firstColumn="1" w:lastRow="0" w:firstRow="1"/>
      </w:tblPr>
      <w:tblGrid>
        <w:gridCol w:w="579"/>
        <w:gridCol w:w="1369"/>
        <w:gridCol w:w="15"/>
        <w:gridCol w:w="1232"/>
        <w:gridCol w:w="1006"/>
        <w:gridCol w:w="1101"/>
        <w:gridCol w:w="1084"/>
        <w:gridCol w:w="1065"/>
        <w:gridCol w:w="762"/>
      </w:tblGrid>
      <w:tr w:rsidTr="00A37737" w:rsidR="00A37737">
        <w:trPr>
          <w:trHeight w:val="640"/>
          <w:jc w:val="center"/>
        </w:trPr>
        <w:tc>
          <w:tcPr>
            <w:tcW w:type="dxa" w:w="579"/>
            <w:tcBorders>
              <w:top w:space="0" w:sz="8" w:color="000000" w:val="single"/>
              <w:left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Red. br.</w:t>
            </w:r>
          </w:p>
        </w:tc>
        <w:tc>
          <w:tcPr>
            <w:tcW w:type="dxa" w:w="1384"/>
            <w:gridSpan w:val="2"/>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VJEROVNICI</w:t>
            </w:r>
          </w:p>
        </w:tc>
        <w:tc>
          <w:tcPr>
            <w:tcW w:type="auto" w:w="0"/>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Ukupan iznos</w:t>
            </w:r>
          </w:p>
        </w:tc>
        <w:tc>
          <w:tcPr>
            <w:tcW w:type="auto" w:w="0"/>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Glavnica</w:t>
            </w:r>
          </w:p>
        </w:tc>
        <w:tc>
          <w:tcPr>
            <w:tcW w:type="dxa" w:w="1107"/>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Umanjenje za kamatu</w:t>
            </w:r>
          </w:p>
        </w:tc>
        <w:tc>
          <w:tcPr>
            <w:tcW w:type="dxa" w:w="1062"/>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Umanjenje glavnice 30%</w:t>
            </w:r>
          </w:p>
        </w:tc>
        <w:tc>
          <w:tcPr>
            <w:tcW w:type="dxa" w:w="1074"/>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Stanje duga za reprogram</w:t>
            </w:r>
          </w:p>
        </w:tc>
        <w:tc>
          <w:tcPr>
            <w:tcW w:type="dxa" w:w="764"/>
            <w:tcBorders>
              <w:top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sz w:val="20"/>
                <w:szCs w:val="20"/>
              </w:rPr>
            </w:pPr>
            <w:r w:rsidRPr="00A37737">
              <w:rPr>
                <w:rFonts w:eastAsia="BatangChe"/>
                <w:bCs/>
                <w:iCs/>
                <w:sz w:val="20"/>
                <w:szCs w:val="20"/>
              </w:rPr>
              <w:t>Udio (%)</w:t>
            </w:r>
          </w:p>
        </w:tc>
      </w:tr>
      <w:tr w:rsidTr="00A37737" w:rsidR="00A37737">
        <w:trPr>
          <w:trHeight w:val="60"/>
          <w:jc w:val="center"/>
        </w:trPr>
        <w:tc>
          <w:tcPr>
            <w:tcW w:type="dxa" w:w="579"/>
            <w:tcBorders>
              <w:left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1.</w:t>
            </w:r>
          </w:p>
        </w:tc>
        <w:tc>
          <w:tcPr>
            <w:tcW w:type="dxa" w:w="1384"/>
            <w:gridSpan w:val="2"/>
            <w:tcBorders>
              <w:bottom w:space="0" w:sz="8" w:color="000000" w:val="single"/>
              <w:right w:space="0" w:sz="8" w:color="000000" w:val="single"/>
            </w:tcBorders>
            <w:shd w:fill="auto" w:color="auto" w:val="clear"/>
            <w:vAlign w:val="center"/>
          </w:tcPr>
          <w:p w:rsidRDefault="00A37737" w:rsidP="00A37737" w:rsidR="00A37737" w:rsidRPr="00A37737">
            <w:pPr>
              <w:jc w:val="center"/>
              <w:rPr>
                <w:sz w:val="20"/>
                <w:szCs w:val="20"/>
              </w:rPr>
            </w:pPr>
            <w:r w:rsidRPr="00A37737">
              <w:rPr>
                <w:sz w:val="20"/>
                <w:szCs w:val="20"/>
              </w:rPr>
              <w:t>HRVATSKE VODE, Zagreb, Grada Vukovara 220,</w:t>
            </w:r>
            <w:r>
              <w:rPr>
                <w:sz w:val="20"/>
                <w:szCs w:val="20"/>
              </w:rPr>
              <w:t xml:space="preserve"> </w:t>
            </w:r>
            <w:r w:rsidRPr="00A37737">
              <w:rPr>
                <w:sz w:val="20"/>
                <w:szCs w:val="20"/>
              </w:rPr>
              <w:t>OIB: 28921383001</w:t>
            </w:r>
          </w:p>
        </w:tc>
        <w:tc>
          <w:tcPr>
            <w:tcW w:type="auto" w:w="0"/>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19.527,03</w:t>
            </w:r>
          </w:p>
        </w:tc>
        <w:tc>
          <w:tcPr>
            <w:tcW w:type="auto" w:w="0"/>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15.205,21</w:t>
            </w:r>
          </w:p>
        </w:tc>
        <w:tc>
          <w:tcPr>
            <w:tcW w:type="dxa" w:w="1107"/>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4.321,82</w:t>
            </w:r>
          </w:p>
        </w:tc>
        <w:tc>
          <w:tcPr>
            <w:tcW w:type="dxa" w:w="106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4.561,56</w:t>
            </w:r>
          </w:p>
        </w:tc>
        <w:tc>
          <w:tcPr>
            <w:tcW w:type="dxa" w:w="107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10.643,65</w:t>
            </w:r>
          </w:p>
        </w:tc>
        <w:tc>
          <w:tcPr>
            <w:tcW w:type="dxa" w:w="76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sz w:val="20"/>
                <w:szCs w:val="20"/>
              </w:rPr>
            </w:pPr>
            <w:r w:rsidRPr="00A37737">
              <w:rPr>
                <w:rFonts w:eastAsia="BatangChe"/>
                <w:sz w:val="20"/>
                <w:szCs w:val="20"/>
              </w:rPr>
              <w:t>28,08</w:t>
            </w:r>
          </w:p>
        </w:tc>
      </w:tr>
      <w:tr w:rsidTr="004D7EE1" w:rsidR="00A37737">
        <w:trPr>
          <w:trHeight w:val="315"/>
          <w:jc w:val="center"/>
        </w:trPr>
        <w:tc>
          <w:tcPr>
            <w:tcW w:type="dxa" w:w="579"/>
            <w:tcBorders>
              <w:left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2.</w:t>
            </w:r>
          </w:p>
        </w:tc>
        <w:tc>
          <w:tcPr>
            <w:tcW w:type="dxa" w:w="1384"/>
            <w:gridSpan w:val="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 xml:space="preserve">Općina Dicmo, </w:t>
            </w:r>
            <w:r w:rsidRPr="00A37737">
              <w:rPr>
                <w:rFonts w:eastAsia="BatangChe"/>
                <w:iCs/>
                <w:color w:val="000000"/>
                <w:sz w:val="20"/>
                <w:szCs w:val="20"/>
              </w:rPr>
              <w:t>Kraj 43, Dicmo, OIB:</w:t>
            </w:r>
            <w:r w:rsidRPr="00A37737">
              <w:rPr>
                <w:rFonts w:eastAsia="BatangChe"/>
                <w:color w:val="000000"/>
                <w:sz w:val="20"/>
                <w:szCs w:val="20"/>
              </w:rPr>
              <w:t xml:space="preserve"> 29961155594</w:t>
            </w:r>
          </w:p>
        </w:tc>
        <w:tc>
          <w:tcPr>
            <w:tcW w:type="auto" w:w="0"/>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39.225,34</w:t>
            </w:r>
          </w:p>
        </w:tc>
        <w:tc>
          <w:tcPr>
            <w:tcW w:type="auto" w:w="0"/>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33.075,00</w:t>
            </w:r>
          </w:p>
        </w:tc>
        <w:tc>
          <w:tcPr>
            <w:tcW w:type="dxa" w:w="1107"/>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6.150,34</w:t>
            </w:r>
          </w:p>
        </w:tc>
        <w:tc>
          <w:tcPr>
            <w:tcW w:type="dxa" w:w="106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9.922,50</w:t>
            </w:r>
          </w:p>
        </w:tc>
        <w:tc>
          <w:tcPr>
            <w:tcW w:type="dxa" w:w="107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23.152,50</w:t>
            </w:r>
          </w:p>
        </w:tc>
        <w:tc>
          <w:tcPr>
            <w:tcW w:type="dxa" w:w="76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sz w:val="20"/>
                <w:szCs w:val="20"/>
              </w:rPr>
            </w:pPr>
            <w:r w:rsidRPr="00A37737">
              <w:rPr>
                <w:rFonts w:eastAsia="BatangChe"/>
                <w:sz w:val="20"/>
                <w:szCs w:val="20"/>
              </w:rPr>
              <w:t>56,41</w:t>
            </w:r>
          </w:p>
        </w:tc>
      </w:tr>
      <w:tr w:rsidTr="004D7EE1" w:rsidR="00A37737">
        <w:trPr>
          <w:trHeight w:val="525"/>
          <w:jc w:val="center"/>
        </w:trPr>
        <w:tc>
          <w:tcPr>
            <w:tcW w:type="dxa" w:w="579"/>
            <w:tcBorders>
              <w:left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3.</w:t>
            </w:r>
          </w:p>
        </w:tc>
        <w:tc>
          <w:tcPr>
            <w:tcW w:type="dxa" w:w="1384"/>
            <w:gridSpan w:val="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color w:val="000000"/>
                <w:sz w:val="20"/>
                <w:szCs w:val="20"/>
              </w:rPr>
            </w:pPr>
            <w:r w:rsidRPr="00A37737">
              <w:rPr>
                <w:rFonts w:eastAsia="BatangChe"/>
                <w:bCs/>
                <w:iCs/>
                <w:color w:val="000000"/>
                <w:sz w:val="20"/>
                <w:szCs w:val="20"/>
              </w:rPr>
              <w:t xml:space="preserve">Vodovod i odvodnja Cetinske krajine, </w:t>
            </w:r>
            <w:r w:rsidRPr="00A37737">
              <w:rPr>
                <w:rFonts w:eastAsia="BatangChe"/>
                <w:iCs/>
                <w:color w:val="000000"/>
                <w:sz w:val="20"/>
                <w:szCs w:val="20"/>
              </w:rPr>
              <w:t>Put pazara 3, Sinj, OIB:</w:t>
            </w:r>
            <w:r w:rsidRPr="00A37737">
              <w:rPr>
                <w:rFonts w:eastAsia="BatangChe"/>
                <w:color w:val="000000"/>
                <w:sz w:val="20"/>
                <w:szCs w:val="20"/>
              </w:rPr>
              <w:t xml:space="preserve"> 81685682389</w:t>
            </w:r>
          </w:p>
        </w:tc>
        <w:tc>
          <w:tcPr>
            <w:tcW w:type="auto" w:w="0"/>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10.786,67</w:t>
            </w:r>
          </w:p>
        </w:tc>
        <w:tc>
          <w:tcPr>
            <w:tcW w:type="auto" w:w="0"/>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10.786,67</w:t>
            </w:r>
          </w:p>
        </w:tc>
        <w:tc>
          <w:tcPr>
            <w:tcW w:type="dxa" w:w="1107"/>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0,00</w:t>
            </w:r>
          </w:p>
        </w:tc>
        <w:tc>
          <w:tcPr>
            <w:tcW w:type="dxa" w:w="106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3.236,00</w:t>
            </w:r>
          </w:p>
        </w:tc>
        <w:tc>
          <w:tcPr>
            <w:tcW w:type="dxa" w:w="107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color w:val="000000"/>
                <w:sz w:val="20"/>
                <w:szCs w:val="20"/>
              </w:rPr>
            </w:pPr>
            <w:r w:rsidRPr="00A37737">
              <w:rPr>
                <w:rFonts w:eastAsia="BatangChe"/>
                <w:color w:val="000000"/>
                <w:sz w:val="20"/>
                <w:szCs w:val="20"/>
              </w:rPr>
              <w:t>7.550,67</w:t>
            </w:r>
          </w:p>
        </w:tc>
        <w:tc>
          <w:tcPr>
            <w:tcW w:type="dxa" w:w="76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sz w:val="20"/>
                <w:szCs w:val="20"/>
              </w:rPr>
            </w:pPr>
            <w:r w:rsidRPr="00A37737">
              <w:rPr>
                <w:rFonts w:eastAsia="BatangChe"/>
                <w:sz w:val="20"/>
                <w:szCs w:val="20"/>
              </w:rPr>
              <w:t>15,51</w:t>
            </w:r>
          </w:p>
        </w:tc>
      </w:tr>
      <w:tr w:rsidTr="004D7EE1" w:rsidR="00A37737">
        <w:trPr>
          <w:trHeight w:val="315"/>
          <w:jc w:val="center"/>
        </w:trPr>
        <w:tc>
          <w:tcPr>
            <w:tcW w:type="dxa" w:w="1948"/>
            <w:gridSpan w:val="2"/>
            <w:tcBorders>
              <w:top w:space="0" w:sz="8" w:color="000000" w:val="single"/>
              <w:left w:space="0" w:sz="8" w:color="000000" w:val="single"/>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iCs/>
                <w:sz w:val="20"/>
                <w:szCs w:val="20"/>
              </w:rPr>
            </w:pPr>
            <w:r w:rsidRPr="00A37737">
              <w:rPr>
                <w:rFonts w:eastAsia="BatangChe"/>
                <w:bCs/>
                <w:iCs/>
                <w:sz w:val="20"/>
                <w:szCs w:val="20"/>
              </w:rPr>
              <w:t>UKUPNO:</w:t>
            </w:r>
          </w:p>
        </w:tc>
        <w:tc>
          <w:tcPr>
            <w:tcW w:type="dxa" w:w="1252"/>
            <w:gridSpan w:val="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color w:val="000000"/>
                <w:sz w:val="20"/>
                <w:szCs w:val="20"/>
              </w:rPr>
            </w:pPr>
            <w:r w:rsidRPr="00A37737">
              <w:rPr>
                <w:rFonts w:eastAsia="BatangChe"/>
                <w:bCs/>
                <w:color w:val="000000"/>
                <w:sz w:val="20"/>
                <w:szCs w:val="20"/>
              </w:rPr>
              <w:t>69.539,04</w:t>
            </w:r>
          </w:p>
        </w:tc>
        <w:tc>
          <w:tcPr>
            <w:tcW w:type="dxa" w:w="1006"/>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color w:val="000000"/>
                <w:sz w:val="20"/>
                <w:szCs w:val="20"/>
              </w:rPr>
            </w:pPr>
            <w:r w:rsidRPr="00A37737">
              <w:rPr>
                <w:rFonts w:eastAsia="BatangChe"/>
                <w:bCs/>
                <w:color w:val="000000"/>
                <w:sz w:val="20"/>
                <w:szCs w:val="20"/>
              </w:rPr>
              <w:t>59.066,88</w:t>
            </w:r>
          </w:p>
        </w:tc>
        <w:tc>
          <w:tcPr>
            <w:tcW w:type="dxa" w:w="1107"/>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color w:val="000000"/>
                <w:sz w:val="20"/>
                <w:szCs w:val="20"/>
              </w:rPr>
            </w:pPr>
            <w:r w:rsidRPr="00A37737">
              <w:rPr>
                <w:rFonts w:eastAsia="BatangChe"/>
                <w:bCs/>
                <w:color w:val="000000"/>
                <w:sz w:val="20"/>
                <w:szCs w:val="20"/>
              </w:rPr>
              <w:t>10.472,16</w:t>
            </w:r>
          </w:p>
        </w:tc>
        <w:tc>
          <w:tcPr>
            <w:tcW w:type="dxa" w:w="1062"/>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color w:val="000000"/>
                <w:sz w:val="20"/>
                <w:szCs w:val="20"/>
              </w:rPr>
            </w:pPr>
            <w:r w:rsidRPr="00A37737">
              <w:rPr>
                <w:rFonts w:eastAsia="BatangChe"/>
                <w:bCs/>
                <w:color w:val="000000"/>
                <w:sz w:val="20"/>
                <w:szCs w:val="20"/>
              </w:rPr>
              <w:t>17.720,06</w:t>
            </w:r>
          </w:p>
        </w:tc>
        <w:tc>
          <w:tcPr>
            <w:tcW w:type="dxa" w:w="107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color w:val="000000"/>
                <w:sz w:val="20"/>
                <w:szCs w:val="20"/>
              </w:rPr>
            </w:pPr>
            <w:r w:rsidRPr="00A37737">
              <w:rPr>
                <w:rFonts w:eastAsia="BatangChe"/>
                <w:bCs/>
                <w:color w:val="000000"/>
                <w:sz w:val="20"/>
                <w:szCs w:val="20"/>
              </w:rPr>
              <w:t>41.346,82</w:t>
            </w:r>
          </w:p>
        </w:tc>
        <w:tc>
          <w:tcPr>
            <w:tcW w:type="dxa" w:w="764"/>
            <w:tcBorders>
              <w:bottom w:space="0" w:sz="8" w:color="000000" w:val="single"/>
              <w:right w:space="0" w:sz="8" w:color="000000" w:val="single"/>
            </w:tcBorders>
            <w:shd w:fill="auto" w:color="auto" w:val="clear"/>
            <w:vAlign w:val="center"/>
          </w:tcPr>
          <w:p w:rsidRDefault="00A37737" w:rsidP="004D7EE1" w:rsidR="00A37737" w:rsidRPr="00A37737">
            <w:pPr>
              <w:jc w:val="center"/>
              <w:rPr>
                <w:rFonts w:eastAsia="BatangChe"/>
                <w:bCs/>
                <w:color w:val="000000"/>
                <w:sz w:val="20"/>
                <w:szCs w:val="20"/>
              </w:rPr>
            </w:pPr>
            <w:r w:rsidRPr="00A37737">
              <w:rPr>
                <w:rFonts w:eastAsia="BatangChe"/>
                <w:bCs/>
                <w:color w:val="000000"/>
                <w:sz w:val="20"/>
                <w:szCs w:val="20"/>
              </w:rPr>
              <w:t>100,00</w:t>
            </w:r>
          </w:p>
        </w:tc>
      </w:tr>
    </w:tbl>
    <w:p w:rsidRDefault="00A37737" w:rsidP="00A37737" w:rsidR="00A37737"/>
    <w:p w:rsidRDefault="00A37737" w:rsidP="00A37737" w:rsidR="00A37737"/>
    <w:p w:rsidRDefault="00A37737" w:rsidP="00A37737" w:rsidR="00A37737" w:rsidRPr="00B11AD1">
      <w:pPr>
        <w:jc w:val="both"/>
      </w:pPr>
      <w:r w:rsidRPr="00B11AD1">
        <w:t xml:space="preserve">Mjere restrukturiranja: Obveze prema tijelima Javne uprave i trgovačkim društvima u državnom vlasništvu u ukupnom iznosu od  69.539,04 kuna umanjuju se za iskazane kamate u ukupnom iznosu od 10.472,16 kuna. Glavnice dugova u iznosu 59.066,88 kuna umanjuju se za  30 % što iznosi 17.720,06 kuna. Ostatak duga u ukupnom iznosu 41.346,82 kuna namirio bi se obročnom otplatom u roku od 5 godina (60 jednakih mjesečnih obroka) te godišnju kamatnu stopu od 4,5 %. </w:t>
      </w:r>
    </w:p>
    <w:p w:rsidRDefault="00A37737" w:rsidP="00A37737" w:rsidR="00A37737" w:rsidRPr="00B11AD1">
      <w:pPr>
        <w:jc w:val="both"/>
      </w:pPr>
    </w:p>
    <w:p w:rsidRDefault="00A37737" w:rsidP="00A37737" w:rsidR="00A37737">
      <w:pPr>
        <w:jc w:val="both"/>
      </w:pPr>
      <w:r w:rsidRPr="00B11AD1">
        <w:t xml:space="preserve">Isplata ostatka duga je u jednakim mjesečnim obrocima s tim da prvi obrok isplate ostatka duga dospijeva na naplatu do zadnjeg dana u mjesecu koji slijedi nakon mjeseca u kojem je pravomoćno sklopljena nagodba pred Trgovačkim sudom dok svaki slijedeći obrok dospijeva na naplatu do zadnjeg dana u svakom narednom mjesecu do konačne isplate. Počeci otplate iz otplatnog plana ne predstavljaju početak otplate reprogramiranih dugova nego sukladno odredbama članka 43. Zakona služe za izračun financijskih rashoda i rata iz propisanog plana petogodišnjeg poslovanja u razdoblju restrukturiranja. </w:t>
      </w:r>
    </w:p>
    <w:p w:rsidRDefault="00A37737" w:rsidP="00A37737" w:rsidR="00A37737"/>
    <w:p w:rsidRDefault="00A37737" w:rsidP="00A37737" w:rsidR="00A37737" w:rsidRPr="00B11AD1">
      <w:pPr>
        <w:widowControl w:val="false"/>
        <w:suppressAutoHyphens/>
        <w:contextualSpacing/>
      </w:pPr>
      <w:r w:rsidRPr="00B11AD1">
        <w:t>Obveze prema RH Ministarstvu financija</w:t>
      </w:r>
    </w:p>
    <w:p w:rsidRDefault="00A37737" w:rsidP="00A37737" w:rsidR="00A37737" w:rsidRPr="00B11AD1"/>
    <w:tbl>
      <w:tblPr>
        <w:tblW w:type="dxa" w:w="8756"/>
        <w:jc w:val="center"/>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CellMar>
          <w:left w:type="dxa" w:w="98"/>
        </w:tblCellMar>
        <w:tblLook w:val="04A0" w:noVBand="1" w:noHBand="0" w:lastColumn="0" w:firstColumn="1" w:lastRow="0" w:firstRow="1"/>
      </w:tblPr>
      <w:tblGrid>
        <w:gridCol w:w="618"/>
        <w:gridCol w:w="1693"/>
        <w:gridCol w:w="11"/>
        <w:gridCol w:w="1298"/>
        <w:gridCol w:w="1150"/>
        <w:gridCol w:w="1241"/>
        <w:gridCol w:w="9"/>
        <w:gridCol w:w="1566"/>
        <w:gridCol w:w="1170"/>
      </w:tblGrid>
      <w:tr w:rsidTr="004D7EE1" w:rsidR="00A37737" w:rsidRPr="00B11AD1">
        <w:trPr>
          <w:trHeight w:val="525"/>
          <w:jc w:val="center"/>
        </w:trPr>
        <w:tc>
          <w:tcPr>
            <w:tcW w:type="dxa" w:w="618"/>
            <w:tcBorders>
              <w:top w:space="0" w:sz="8" w:color="000000" w:val="single"/>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Red. br.</w:t>
            </w:r>
          </w:p>
        </w:tc>
        <w:tc>
          <w:tcPr>
            <w:tcW w:type="dxa" w:w="1704"/>
            <w:gridSpan w:val="2"/>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VJEROVNIK</w:t>
            </w:r>
          </w:p>
        </w:tc>
        <w:tc>
          <w:tcPr>
            <w:tcW w:type="dxa" w:w="1298"/>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Ukupan iznos</w:t>
            </w:r>
          </w:p>
        </w:tc>
        <w:tc>
          <w:tcPr>
            <w:tcW w:type="dxa" w:w="115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 xml:space="preserve">Glavnica </w:t>
            </w:r>
          </w:p>
        </w:tc>
        <w:tc>
          <w:tcPr>
            <w:tcW w:type="dxa" w:w="1250"/>
            <w:gridSpan w:val="2"/>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Umanjenje za kamatu</w:t>
            </w:r>
          </w:p>
        </w:tc>
        <w:tc>
          <w:tcPr>
            <w:tcW w:type="dxa" w:w="1566"/>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 xml:space="preserve">Umanjenje glavnice 30% </w:t>
            </w:r>
          </w:p>
        </w:tc>
        <w:tc>
          <w:tcPr>
            <w:tcW w:type="dxa" w:w="117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Dug za reprogram</w:t>
            </w:r>
          </w:p>
        </w:tc>
      </w:tr>
      <w:tr w:rsidTr="004D7EE1" w:rsidR="00A37737" w:rsidRPr="00B11AD1">
        <w:trPr>
          <w:trHeight w:val="525"/>
          <w:jc w:val="center"/>
        </w:trPr>
        <w:tc>
          <w:tcPr>
            <w:tcW w:type="dxa" w:w="618"/>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1.</w:t>
            </w:r>
          </w:p>
        </w:tc>
        <w:tc>
          <w:tcPr>
            <w:tcW w:type="dxa" w:w="1704"/>
            <w:gridSpan w:val="2"/>
            <w:tcBorders>
              <w:bottom w:space="0" w:sz="8" w:color="000000" w:val="single"/>
              <w:right w:space="0" w:sz="8" w:color="000000" w:val="single"/>
            </w:tcBorders>
            <w:shd w:themeFill="background1" w:fill="FFFFFF" w:color="auto" w:val="clear"/>
            <w:vAlign w:val="center"/>
          </w:tcPr>
          <w:p w:rsidRDefault="00A37737" w:rsidP="004D7EE1" w:rsidR="00A37737" w:rsidRPr="00A37737">
            <w:pPr>
              <w:rPr>
                <w:bCs/>
                <w:iCs/>
                <w:color w:val="000000"/>
                <w:sz w:val="20"/>
                <w:szCs w:val="20"/>
              </w:rPr>
            </w:pPr>
            <w:r w:rsidRPr="00A37737">
              <w:rPr>
                <w:bCs/>
                <w:iCs/>
                <w:color w:val="000000"/>
                <w:sz w:val="20"/>
                <w:szCs w:val="20"/>
              </w:rPr>
              <w:t xml:space="preserve">RH Ministarstvo financija Porezna uprava, </w:t>
            </w:r>
            <w:r w:rsidRPr="00A37737">
              <w:rPr>
                <w:iCs/>
                <w:color w:val="000000"/>
                <w:sz w:val="20"/>
                <w:szCs w:val="20"/>
              </w:rPr>
              <w:t xml:space="preserve">Katančićeva 5, Zagreb, OIB: </w:t>
            </w:r>
            <w:r w:rsidRPr="00A37737">
              <w:rPr>
                <w:color w:val="000000"/>
                <w:sz w:val="20"/>
                <w:szCs w:val="20"/>
              </w:rPr>
              <w:t>18683136487</w:t>
            </w:r>
          </w:p>
        </w:tc>
        <w:tc>
          <w:tcPr>
            <w:tcW w:type="dxa" w:w="1298"/>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275.408,01</w:t>
            </w:r>
          </w:p>
        </w:tc>
        <w:tc>
          <w:tcPr>
            <w:tcW w:type="dxa" w:w="1150"/>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216.920,84</w:t>
            </w:r>
          </w:p>
        </w:tc>
        <w:tc>
          <w:tcPr>
            <w:tcW w:type="dxa" w:w="1250"/>
            <w:gridSpan w:val="2"/>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58.487,17</w:t>
            </w:r>
          </w:p>
        </w:tc>
        <w:tc>
          <w:tcPr>
            <w:tcW w:type="dxa" w:w="1566"/>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65.076,25</w:t>
            </w:r>
          </w:p>
        </w:tc>
        <w:tc>
          <w:tcPr>
            <w:tcW w:type="dxa" w:w="1170"/>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151.844,59</w:t>
            </w:r>
          </w:p>
        </w:tc>
      </w:tr>
      <w:tr w:rsidTr="004D7EE1" w:rsidR="00A37737" w:rsidRPr="00B11AD1">
        <w:trPr>
          <w:trHeight w:val="315"/>
          <w:jc w:val="center"/>
        </w:trPr>
        <w:tc>
          <w:tcPr>
            <w:tcW w:type="dxa" w:w="2311"/>
            <w:gridSpan w:val="2"/>
            <w:tcBorders>
              <w:top w:space="0" w:sz="8" w:color="000000" w:val="single"/>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iCs/>
                <w:sz w:val="20"/>
                <w:szCs w:val="20"/>
              </w:rPr>
            </w:pPr>
            <w:r w:rsidRPr="00A37737">
              <w:rPr>
                <w:bCs/>
                <w:iCs/>
                <w:sz w:val="20"/>
                <w:szCs w:val="20"/>
              </w:rPr>
              <w:t>UKUPNO:</w:t>
            </w:r>
          </w:p>
        </w:tc>
        <w:tc>
          <w:tcPr>
            <w:tcW w:type="dxa" w:w="1309"/>
            <w:gridSpan w:val="2"/>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275.408,01</w:t>
            </w:r>
          </w:p>
        </w:tc>
        <w:tc>
          <w:tcPr>
            <w:tcW w:type="dxa" w:w="1150"/>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color w:val="000000"/>
                <w:sz w:val="20"/>
                <w:szCs w:val="20"/>
              </w:rPr>
            </w:pPr>
            <w:r w:rsidRPr="00A37737">
              <w:rPr>
                <w:bCs/>
                <w:color w:val="000000"/>
                <w:sz w:val="20"/>
                <w:szCs w:val="20"/>
              </w:rPr>
              <w:t>216.920,84</w:t>
            </w:r>
          </w:p>
        </w:tc>
        <w:tc>
          <w:tcPr>
            <w:tcW w:type="dxa" w:w="1241"/>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color w:val="000000"/>
                <w:sz w:val="20"/>
                <w:szCs w:val="20"/>
              </w:rPr>
            </w:pPr>
            <w:r w:rsidRPr="00A37737">
              <w:rPr>
                <w:bCs/>
                <w:color w:val="000000"/>
                <w:sz w:val="20"/>
                <w:szCs w:val="20"/>
              </w:rPr>
              <w:t>58.487,17</w:t>
            </w:r>
          </w:p>
        </w:tc>
        <w:tc>
          <w:tcPr>
            <w:tcW w:type="dxa" w:w="1575"/>
            <w:gridSpan w:val="2"/>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color w:val="000000"/>
                <w:sz w:val="20"/>
                <w:szCs w:val="20"/>
              </w:rPr>
            </w:pPr>
            <w:r w:rsidRPr="00A37737">
              <w:rPr>
                <w:bCs/>
                <w:color w:val="000000"/>
                <w:sz w:val="20"/>
                <w:szCs w:val="20"/>
              </w:rPr>
              <w:t>65.076,25</w:t>
            </w:r>
          </w:p>
        </w:tc>
        <w:tc>
          <w:tcPr>
            <w:tcW w:type="dxa" w:w="1170"/>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bCs/>
                <w:color w:val="000000"/>
                <w:sz w:val="20"/>
                <w:szCs w:val="20"/>
              </w:rPr>
            </w:pPr>
            <w:r w:rsidRPr="00A37737">
              <w:rPr>
                <w:bCs/>
                <w:color w:val="000000"/>
                <w:sz w:val="20"/>
                <w:szCs w:val="20"/>
              </w:rPr>
              <w:t>151.844,59</w:t>
            </w:r>
          </w:p>
        </w:tc>
      </w:tr>
    </w:tbl>
    <w:p w:rsidRDefault="00A37737" w:rsidP="00A37737" w:rsidR="00A37737">
      <w:pPr>
        <w:jc w:val="both"/>
      </w:pPr>
    </w:p>
    <w:p w:rsidRDefault="00A37737" w:rsidP="00A37737" w:rsidR="00A37737">
      <w:pPr>
        <w:jc w:val="both"/>
      </w:pPr>
    </w:p>
    <w:p w:rsidRDefault="00A37737" w:rsidP="00A37737" w:rsidR="00A37737" w:rsidRPr="00B11AD1">
      <w:pPr>
        <w:jc w:val="both"/>
      </w:pPr>
      <w:r w:rsidRPr="00B11AD1">
        <w:t xml:space="preserve">Mjere restrukturiranja: Obveze prema RH Ministarstvu financija u ukupnom iznosu od 275.408,01 kuna umanjuju se za kamate u iznosu od 58.487,17 kuna. Glavnice poreznih dugova u ukupnom iznosu od 216.920,84 kuna umanjuju se za 30 % što iznosi 65.076,25 kuna. Ostatak duga za poreze i doprinose u ukupnom iznosu od 151.844,59 namirio bi se obročnom otplatom u roku od 5 godina (60 jednakih mjesečnih obroka) te godišnju kamatnu stopu od 4,5 %. </w:t>
      </w:r>
    </w:p>
    <w:p w:rsidRDefault="00A37737" w:rsidP="00A37737" w:rsidR="00A37737" w:rsidRPr="00B11AD1">
      <w:pPr>
        <w:jc w:val="both"/>
      </w:pPr>
    </w:p>
    <w:p w:rsidRDefault="00A37737" w:rsidP="00A37737" w:rsidR="00A37737">
      <w:pPr>
        <w:jc w:val="both"/>
      </w:pPr>
      <w:r w:rsidRPr="00B11AD1">
        <w:t>Isplata ostatka duga je u jednakim mjesečnim obrocima s tim da prvi obrok isplate ostatka duga dospijeva na naplatu do zadnjeg dana u mjesecu koji slijedi nakon mjeseca u kojem je pravomoćno sklopljena nagodba pred Trgovačkim sudom dok svaki slijedeći obrok dospijeva na naplatu do zadnjeg dana u svakom narednom mjesecu do konačne isplate. Počeci otplate iz otplatnog plana ne predstavljaju početak otplate reprogramiranih dugova nego sukladno odredbama članka 43. Zakona služe za izračun financijskih rashoda i rata iz propisanog plana petogodišnjeg poslovanja u razdoblju restrukturiranja.</w:t>
      </w:r>
    </w:p>
    <w:p w:rsidRDefault="00A37737" w:rsidP="00A37737" w:rsidR="00A37737">
      <w:pPr>
        <w:shd w:themeFill="background1" w:fill="FFFFFF" w:color="auto" w:val="clear"/>
        <w:jc w:val="both"/>
      </w:pPr>
    </w:p>
    <w:p w:rsidRDefault="00A37737" w:rsidP="00A37737" w:rsidR="00A37737">
      <w:r>
        <w:t xml:space="preserve">Dužnik se obvezuje podmiriti prioritetne tražbine. </w:t>
      </w:r>
    </w:p>
    <w:p w:rsidRDefault="00A37737" w:rsidP="00A37737" w:rsidR="00A37737"/>
    <w:p w:rsidRDefault="00A37737" w:rsidP="00A37737" w:rsidR="00A37737">
      <w:r>
        <w:t xml:space="preserve">Predlagatelj nagodbe nema obveza prema financijskim institucijama. </w:t>
      </w:r>
    </w:p>
    <w:p w:rsidRDefault="00A37737" w:rsidP="00A37737" w:rsidR="00A37737"/>
    <w:p w:rsidRDefault="00A37737" w:rsidP="00A37737" w:rsidR="00A37737" w:rsidRPr="00F2762B">
      <w:pPr>
        <w:pStyle w:val="Odlomakpopisa"/>
        <w:numPr>
          <w:ilvl w:val="0"/>
          <w:numId w:val="12"/>
        </w:numPr>
        <w:ind w:left="786"/>
        <w:jc w:val="both"/>
        <w:rPr>
          <w:rFonts w:hAnsi="Times New Roman" w:ascii="Times New Roman"/>
          <w:sz w:val="24"/>
          <w:szCs w:val="24"/>
        </w:rPr>
      </w:pPr>
      <w:r w:rsidRPr="00E82953">
        <w:rPr>
          <w:rFonts w:hAnsi="Times New Roman" w:ascii="Times New Roman"/>
          <w:sz w:val="24"/>
          <w:szCs w:val="24"/>
        </w:rPr>
        <w:t xml:space="preserve">GRUPA </w:t>
      </w:r>
      <w:r>
        <w:rPr>
          <w:rFonts w:hAnsi="Times New Roman" w:ascii="Times New Roman"/>
          <w:sz w:val="24"/>
          <w:szCs w:val="24"/>
        </w:rPr>
        <w:t>B</w:t>
      </w:r>
      <w:r w:rsidRPr="00E82953">
        <w:rPr>
          <w:rFonts w:hAnsi="Times New Roman" w:ascii="Times New Roman"/>
          <w:sz w:val="24"/>
          <w:szCs w:val="24"/>
        </w:rPr>
        <w:t xml:space="preserve"> – OSTALI VJEROVNICI </w:t>
      </w:r>
    </w:p>
    <w:tbl>
      <w:tblPr>
        <w:tblW w:type="auto" w:w="0"/>
        <w:jc w:val="center"/>
        <w:tblInd w:type="dxa" w:w="-771"/>
        <w:tblBorders>
          <w:top w:space="0" w:sz="8" w:color="000000" w:val="single"/>
          <w:left w:space="0" w:sz="8" w:color="000000" w:val="single"/>
          <w:bottom w:space="0" w:sz="8" w:color="000000" w:val="single"/>
          <w:right w:space="0" w:sz="8" w:color="000000" w:val="single"/>
          <w:insideH w:space="0" w:sz="8" w:color="000000" w:val="single"/>
          <w:insideV w:space="0" w:sz="8" w:color="000000" w:val="single"/>
        </w:tblBorders>
        <w:tblCellMar>
          <w:left w:type="dxa" w:w="98"/>
        </w:tblCellMar>
        <w:tblLook w:val="04A0" w:noVBand="1" w:noHBand="0" w:lastColumn="0" w:firstColumn="1" w:lastRow="0" w:firstRow="1"/>
      </w:tblPr>
      <w:tblGrid>
        <w:gridCol w:w="649"/>
        <w:gridCol w:w="2514"/>
        <w:gridCol w:w="1256"/>
        <w:gridCol w:w="1256"/>
        <w:gridCol w:w="1106"/>
        <w:gridCol w:w="1256"/>
        <w:gridCol w:w="1256"/>
        <w:gridCol w:w="756"/>
      </w:tblGrid>
      <w:tr w:rsidTr="00A37737" w:rsidR="00A37737">
        <w:trPr>
          <w:trHeight w:val="532"/>
          <w:jc w:val="center"/>
        </w:trPr>
        <w:tc>
          <w:tcPr>
            <w:tcW w:type="dxa" w:w="649"/>
            <w:tcBorders>
              <w:top w:space="0" w:sz="8" w:color="000000" w:val="single"/>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rPr>
                <w:bCs/>
                <w:iCs/>
                <w:color w:val="000000"/>
                <w:sz w:val="20"/>
                <w:szCs w:val="20"/>
              </w:rPr>
            </w:pPr>
            <w:r w:rsidRPr="00A37737">
              <w:rPr>
                <w:bCs/>
                <w:iCs/>
                <w:color w:val="000000"/>
                <w:sz w:val="20"/>
                <w:szCs w:val="20"/>
              </w:rPr>
              <w:t>Red. br.</w:t>
            </w:r>
          </w:p>
        </w:tc>
        <w:tc>
          <w:tcPr>
            <w:tcW w:type="dxa" w:w="2514"/>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 xml:space="preserve">Vjerovnik </w:t>
            </w:r>
          </w:p>
        </w:tc>
        <w:tc>
          <w:tcPr>
            <w:tcW w:type="dxa" w:w="1256"/>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Ukupan iznos</w:t>
            </w:r>
          </w:p>
        </w:tc>
        <w:tc>
          <w:tcPr>
            <w:tcW w:type="auto" w:w="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Glavnica</w:t>
            </w:r>
          </w:p>
        </w:tc>
        <w:tc>
          <w:tcPr>
            <w:tcW w:type="auto" w:w="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Umanjenje za kamatu</w:t>
            </w:r>
          </w:p>
        </w:tc>
        <w:tc>
          <w:tcPr>
            <w:tcW w:type="auto" w:w="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Umanjenje glavnice 30%</w:t>
            </w:r>
          </w:p>
        </w:tc>
        <w:tc>
          <w:tcPr>
            <w:tcW w:type="auto" w:w="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Stanje duga za reprogram</w:t>
            </w:r>
          </w:p>
        </w:tc>
        <w:tc>
          <w:tcPr>
            <w:tcW w:type="auto" w:w="0"/>
            <w:tcBorders>
              <w:top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sz w:val="20"/>
                <w:szCs w:val="20"/>
              </w:rPr>
            </w:pPr>
            <w:r w:rsidRPr="00A37737">
              <w:rPr>
                <w:bCs/>
                <w:iCs/>
                <w:sz w:val="20"/>
                <w:szCs w:val="20"/>
              </w:rPr>
              <w:t>Udio (%)</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1.</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sz w:val="20"/>
                <w:szCs w:val="20"/>
              </w:rPr>
              <w:t>Marija Bosančić, vl.obrta za knjigovodstvene usluge BOS-MAR, Zvonimirova 75, OIB: 77243552028</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29.730,00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29.730,00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8.919,00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20.811,00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0,64</w:t>
            </w:r>
          </w:p>
        </w:tc>
      </w:tr>
      <w:tr w:rsidTr="004D7EE1" w:rsidR="00A37737">
        <w:trPr>
          <w:trHeight w:val="31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2.</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CROATIA OSIGURANJE d.d. Zagreb, Vatroslava</w:t>
            </w:r>
          </w:p>
          <w:p w:rsidRDefault="00A37737" w:rsidP="004D7EE1" w:rsidR="00A37737" w:rsidRPr="00A37737">
            <w:pPr>
              <w:jc w:val="center"/>
              <w:rPr>
                <w:sz w:val="20"/>
                <w:szCs w:val="20"/>
              </w:rPr>
            </w:pPr>
            <w:r w:rsidRPr="00A37737">
              <w:rPr>
                <w:sz w:val="20"/>
                <w:szCs w:val="20"/>
              </w:rPr>
              <w:t>Jagića 33,</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26187994862,</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56.600,39</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35.020,82</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21.579,57</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10.506,25</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24.514,57</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1,22</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3.</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rFonts w:hint="eastAsia"/>
                <w:sz w:val="20"/>
                <w:szCs w:val="20"/>
              </w:rPr>
              <w:t>Č</w:t>
            </w:r>
            <w:r w:rsidRPr="00A37737">
              <w:rPr>
                <w:sz w:val="20"/>
                <w:szCs w:val="20"/>
              </w:rPr>
              <w:t>ISTI KONTI d.o.o. Split, Ru</w:t>
            </w:r>
            <w:r w:rsidRPr="00A37737">
              <w:rPr>
                <w:rFonts w:hint="eastAsia"/>
                <w:sz w:val="20"/>
                <w:szCs w:val="20"/>
              </w:rPr>
              <w:t>đ</w:t>
            </w:r>
            <w:r w:rsidRPr="00A37737">
              <w:rPr>
                <w:sz w:val="20"/>
                <w:szCs w:val="20"/>
              </w:rPr>
              <w:t>era Boškovi</w:t>
            </w:r>
            <w:r w:rsidRPr="00A37737">
              <w:rPr>
                <w:rFonts w:hint="eastAsia"/>
                <w:sz w:val="20"/>
                <w:szCs w:val="20"/>
              </w:rPr>
              <w:t>ć</w:t>
            </w:r>
            <w:r w:rsidRPr="00A37737">
              <w:rPr>
                <w:sz w:val="20"/>
                <w:szCs w:val="20"/>
              </w:rPr>
              <w:t>a 21, OIB: 68018364436</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5.625,00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5.625,00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1.687,50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3.937,50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0,12</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4.</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Medicina rada dr. Šlender, Supetar, Mladena Vodanovića 24,</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19704255131</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2.025,00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2.025,00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607,50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1.417,50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0,04</w:t>
            </w:r>
          </w:p>
        </w:tc>
      </w:tr>
      <w:tr w:rsidTr="004D7EE1" w:rsidR="00A37737">
        <w:trPr>
          <w:trHeight w:val="31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5.</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sz w:val="20"/>
                <w:szCs w:val="20"/>
              </w:rPr>
              <w:t>Mladen Balić vl.kamenoklesarske radionice Toni, Dioklecijanova 9, Solin, OIB:34742084070</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547.979,05</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547.979,05</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164.393,72</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383.585,34</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11,79</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6.</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LJUBLJAN d.o.o. Dugopolje,</w:t>
            </w:r>
          </w:p>
          <w:p w:rsidRDefault="00A37737" w:rsidP="004D7EE1" w:rsidR="00A37737" w:rsidRPr="00A37737">
            <w:pPr>
              <w:jc w:val="center"/>
              <w:rPr>
                <w:sz w:val="20"/>
                <w:szCs w:val="20"/>
              </w:rPr>
            </w:pPr>
            <w:r w:rsidRPr="00A37737">
              <w:rPr>
                <w:sz w:val="20"/>
                <w:szCs w:val="20"/>
              </w:rPr>
              <w:t>L. Mandića 18,</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17931207032</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535.917,15</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444.979,47</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90.937,68</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133.493,84</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311.485,63</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11,53</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7.</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Odvjetnik</w:t>
            </w:r>
          </w:p>
          <w:p w:rsidRDefault="00A37737" w:rsidP="004D7EE1" w:rsidR="00A37737" w:rsidRPr="00A37737">
            <w:pPr>
              <w:jc w:val="center"/>
              <w:rPr>
                <w:sz w:val="20"/>
                <w:szCs w:val="20"/>
              </w:rPr>
            </w:pPr>
            <w:r w:rsidRPr="00A37737">
              <w:rPr>
                <w:sz w:val="20"/>
                <w:szCs w:val="20"/>
              </w:rPr>
              <w:t>DARIJO ČAJO, Kaštel Kambelovac, Cesta dr. Franje Tuđmana 632,</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93566771399</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4.920,00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4.920,00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1.476,00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3.444,00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0,11</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lastRenderedPageBreak/>
              <w:t>8.</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Suzana Marasović, vl.obrta  za trgovinu, građevinarstvo i usluge</w:t>
            </w:r>
          </w:p>
          <w:p w:rsidRDefault="00A37737" w:rsidP="004D7EE1" w:rsidR="00A37737" w:rsidRPr="00A37737">
            <w:pPr>
              <w:jc w:val="center"/>
              <w:rPr>
                <w:sz w:val="20"/>
                <w:szCs w:val="20"/>
              </w:rPr>
            </w:pPr>
            <w:r w:rsidRPr="00A37737">
              <w:rPr>
                <w:sz w:val="20"/>
                <w:szCs w:val="20"/>
              </w:rPr>
              <w:t>"MARASOVIĆ",Dugopolje, Dugopolje bb,</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65468635991</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32.865,92</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32.865,92</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9.859,78</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23.006,14</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0,71</w:t>
            </w:r>
          </w:p>
        </w:tc>
      </w:tr>
      <w:tr w:rsidTr="00A37737" w:rsidR="00A37737">
        <w:trPr>
          <w:trHeight w:val="81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9.</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VIPnet d.o.o. Zagreb,</w:t>
            </w:r>
          </w:p>
          <w:p w:rsidRDefault="00A37737" w:rsidP="004D7EE1" w:rsidR="00A37737" w:rsidRPr="00A37737">
            <w:pPr>
              <w:jc w:val="center"/>
              <w:rPr>
                <w:sz w:val="20"/>
                <w:szCs w:val="20"/>
              </w:rPr>
            </w:pPr>
            <w:r w:rsidRPr="00A37737">
              <w:rPr>
                <w:sz w:val="20"/>
                <w:szCs w:val="20"/>
              </w:rPr>
              <w:t>Vrtni put 1,</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29524210204</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2.910,07</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2.813,44</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96,63</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844,03</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1.969,41</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0,06</w:t>
            </w:r>
          </w:p>
        </w:tc>
      </w:tr>
      <w:tr w:rsidTr="004D7EE1" w:rsidR="00A37737">
        <w:trPr>
          <w:trHeight w:val="52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10.</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 xml:space="preserve">Raja d.o.o. AGK Lipovit, </w:t>
            </w:r>
            <w:r w:rsidRPr="00A37737">
              <w:rPr>
                <w:iCs/>
                <w:color w:val="000000"/>
                <w:sz w:val="20"/>
                <w:szCs w:val="20"/>
              </w:rPr>
              <w:t>Lipovice bb, Bročanac Posušje, ID:</w:t>
            </w:r>
            <w:r w:rsidRPr="00A37737">
              <w:rPr>
                <w:color w:val="000000"/>
                <w:sz w:val="20"/>
                <w:szCs w:val="20"/>
              </w:rPr>
              <w:t xml:space="preserve"> 272174270001</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4.437,00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4.437,00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1.331,10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3.105,90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0,10</w:t>
            </w:r>
          </w:p>
        </w:tc>
      </w:tr>
      <w:tr w:rsidTr="004D7EE1" w:rsidR="00A37737">
        <w:trPr>
          <w:trHeight w:val="315"/>
          <w:jc w:val="center"/>
        </w:trPr>
        <w:tc>
          <w:tcPr>
            <w:tcW w:type="dxa" w:w="649"/>
            <w:tcBorders>
              <w:left w:space="0" w:sz="8" w:color="000000" w:val="single"/>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11.</w:t>
            </w:r>
          </w:p>
        </w:tc>
        <w:tc>
          <w:tcPr>
            <w:tcW w:type="dxa" w:w="2514"/>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sz w:val="20"/>
                <w:szCs w:val="20"/>
              </w:rPr>
              <w:t>STONE ART,s.z.r. Miljenko Galić, Ljubotiči 137, Kočerin-Široki brijeg</w:t>
            </w:r>
          </w:p>
        </w:tc>
        <w:tc>
          <w:tcPr>
            <w:tcW w:type="dxa" w:w="1256"/>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26.766,00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26.766,00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8.029,80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18.736,20</w:t>
            </w:r>
          </w:p>
        </w:tc>
        <w:tc>
          <w:tcPr>
            <w:tcW w:type="auto" w:w="0"/>
            <w:tcBorders>
              <w:bottom w:space="0" w:sz="8"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0,58</w:t>
            </w:r>
          </w:p>
        </w:tc>
      </w:tr>
      <w:tr w:rsidTr="004D7EE1" w:rsidR="00A37737">
        <w:trPr>
          <w:trHeight w:val="525"/>
          <w:jc w:val="center"/>
        </w:trPr>
        <w:tc>
          <w:tcPr>
            <w:tcW w:type="dxa" w:w="649"/>
            <w:tcBorders>
              <w:left w:space="0" w:sz="8"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12.</w:t>
            </w:r>
          </w:p>
        </w:tc>
        <w:tc>
          <w:tcPr>
            <w:tcW w:type="dxa" w:w="2514"/>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sz w:val="20"/>
                <w:szCs w:val="20"/>
              </w:rPr>
              <w:t>MARASOVI</w:t>
            </w:r>
            <w:r w:rsidRPr="00A37737">
              <w:rPr>
                <w:rFonts w:hint="eastAsia"/>
                <w:sz w:val="20"/>
                <w:szCs w:val="20"/>
              </w:rPr>
              <w:t>Ć</w:t>
            </w:r>
            <w:r w:rsidRPr="00A37737">
              <w:rPr>
                <w:sz w:val="20"/>
                <w:szCs w:val="20"/>
              </w:rPr>
              <w:t xml:space="preserve"> d.o.o. Dugopolje, Sv. Leopolda Mandi</w:t>
            </w:r>
            <w:r w:rsidRPr="00A37737">
              <w:rPr>
                <w:rFonts w:hint="eastAsia"/>
                <w:sz w:val="20"/>
                <w:szCs w:val="20"/>
              </w:rPr>
              <w:t>ć</w:t>
            </w:r>
            <w:r w:rsidRPr="00A37737">
              <w:rPr>
                <w:sz w:val="20"/>
                <w:szCs w:val="20"/>
              </w:rPr>
              <w:t>a 18, Dugopolje, OIB:78966595232</w:t>
            </w:r>
          </w:p>
        </w:tc>
        <w:tc>
          <w:tcPr>
            <w:tcW w:type="dxa" w:w="1256"/>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2.857.066,42</w:t>
            </w:r>
          </w:p>
        </w:tc>
        <w:tc>
          <w:tcPr>
            <w:tcW w:type="auto" w:w="0"/>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2.857.066,42</w:t>
            </w:r>
          </w:p>
        </w:tc>
        <w:tc>
          <w:tcPr>
            <w:tcW w:type="auto" w:w="0"/>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857.119,93</w:t>
            </w:r>
          </w:p>
        </w:tc>
        <w:tc>
          <w:tcPr>
            <w:tcW w:type="auto" w:w="0"/>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1.999.946,49</w:t>
            </w:r>
          </w:p>
        </w:tc>
        <w:tc>
          <w:tcPr>
            <w:tcW w:type="auto" w:w="0"/>
            <w:tcBorders>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61,49</w:t>
            </w:r>
          </w:p>
        </w:tc>
      </w:tr>
      <w:tr w:rsidTr="004D7EE1" w:rsidR="00A37737">
        <w:trPr>
          <w:trHeight w:val="525"/>
          <w:jc w:val="center"/>
        </w:trPr>
        <w:tc>
          <w:tcPr>
            <w:tcW w:type="dxa" w:w="649"/>
            <w:tcBorders>
              <w:top w:space="0" w:sz="4" w:color="000000" w:val="single"/>
              <w:left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13.</w:t>
            </w:r>
          </w:p>
        </w:tc>
        <w:tc>
          <w:tcPr>
            <w:tcW w:type="dxa" w:w="2514"/>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LJUBO MARASOVIĆ, Dugopolje, Domovinskog</w:t>
            </w:r>
          </w:p>
          <w:p w:rsidRDefault="00A37737" w:rsidP="004D7EE1" w:rsidR="00A37737" w:rsidRPr="00A37737">
            <w:pPr>
              <w:jc w:val="center"/>
              <w:rPr>
                <w:sz w:val="20"/>
                <w:szCs w:val="20"/>
              </w:rPr>
            </w:pPr>
            <w:r w:rsidRPr="00A37737">
              <w:rPr>
                <w:sz w:val="20"/>
                <w:szCs w:val="20"/>
              </w:rPr>
              <w:t>rata 98,</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13319062717</w:t>
            </w:r>
          </w:p>
        </w:tc>
        <w:tc>
          <w:tcPr>
            <w:tcW w:type="dxa" w:w="1256"/>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534.132,70</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534.132,70</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160.239,81</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373.892,89</w:t>
            </w:r>
          </w:p>
        </w:tc>
        <w:tc>
          <w:tcPr>
            <w:tcW w:type="auto" w:w="0"/>
            <w:tcBorders>
              <w:top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11,50</w:t>
            </w:r>
          </w:p>
        </w:tc>
      </w:tr>
      <w:tr w:rsidTr="004D7EE1" w:rsidR="00A37737">
        <w:trPr>
          <w:trHeight w:val="525"/>
          <w:jc w:val="center"/>
        </w:trPr>
        <w:tc>
          <w:tcPr>
            <w:tcW w:type="dxa" w:w="649"/>
            <w:tcBorders>
              <w:top w:space="0" w:sz="4" w:color="000000" w:val="single"/>
              <w:left w:space="0" w:sz="8"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bCs/>
                <w:iCs/>
                <w:color w:val="000000"/>
                <w:sz w:val="20"/>
                <w:szCs w:val="20"/>
              </w:rPr>
            </w:pPr>
            <w:r w:rsidRPr="00A37737">
              <w:rPr>
                <w:bCs/>
                <w:iCs/>
                <w:color w:val="000000"/>
                <w:sz w:val="20"/>
                <w:szCs w:val="20"/>
              </w:rPr>
              <w:t>14.</w:t>
            </w:r>
          </w:p>
        </w:tc>
        <w:tc>
          <w:tcPr>
            <w:tcW w:type="dxa" w:w="2514"/>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KOPRIVNO KAMEN d.o.o. Dugopolje,</w:t>
            </w:r>
          </w:p>
          <w:p w:rsidRDefault="00A37737" w:rsidP="004D7EE1" w:rsidR="00A37737" w:rsidRPr="00A37737">
            <w:pPr>
              <w:jc w:val="center"/>
              <w:rPr>
                <w:sz w:val="20"/>
                <w:szCs w:val="20"/>
              </w:rPr>
            </w:pPr>
            <w:r w:rsidRPr="00A37737">
              <w:rPr>
                <w:sz w:val="20"/>
                <w:szCs w:val="20"/>
              </w:rPr>
              <w:t>Sv. Leopolda Mandića 18,</w:t>
            </w:r>
          </w:p>
          <w:p w:rsidRDefault="00A37737" w:rsidP="004D7EE1" w:rsidR="00A37737" w:rsidRPr="00A37737">
            <w:pPr>
              <w:shd w:themeFill="background1" w:fill="FFFFFF" w:color="auto" w:val="clear"/>
              <w:jc w:val="center"/>
              <w:rPr>
                <w:bCs/>
                <w:iCs/>
                <w:color w:val="000000"/>
                <w:sz w:val="20"/>
                <w:szCs w:val="20"/>
              </w:rPr>
            </w:pPr>
            <w:r w:rsidRPr="00A37737">
              <w:rPr>
                <w:sz w:val="20"/>
                <w:szCs w:val="20"/>
              </w:rPr>
              <w:t>OIB: 12100778850</w:t>
            </w:r>
          </w:p>
        </w:tc>
        <w:tc>
          <w:tcPr>
            <w:tcW w:type="dxa" w:w="1256"/>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5.110,01</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5.110,01</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0,00</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1.533,00</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3.577,01</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0,11</w:t>
            </w:r>
          </w:p>
        </w:tc>
      </w:tr>
      <w:tr w:rsidTr="004D7EE1" w:rsidR="00A37737">
        <w:trPr>
          <w:trHeight w:val="525"/>
          <w:jc w:val="center"/>
        </w:trPr>
        <w:tc>
          <w:tcPr>
            <w:tcW w:type="dxa" w:w="3163"/>
            <w:gridSpan w:val="2"/>
            <w:tcBorders>
              <w:top w:space="0" w:sz="4" w:color="000000" w:val="single"/>
              <w:left w:space="0" w:sz="8"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Ukupno:</w:t>
            </w:r>
          </w:p>
        </w:tc>
        <w:tc>
          <w:tcPr>
            <w:tcW w:type="dxa" w:w="1256"/>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4.646.084,71</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4.533.470,83</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112.613,88</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1.360.041,25</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color w:val="000000"/>
                <w:sz w:val="20"/>
                <w:szCs w:val="20"/>
              </w:rPr>
            </w:pPr>
            <w:r w:rsidRPr="00A37737">
              <w:rPr>
                <w:color w:val="000000"/>
                <w:sz w:val="20"/>
                <w:szCs w:val="20"/>
              </w:rPr>
              <w:t>3.173.429,58</w:t>
            </w:r>
          </w:p>
        </w:tc>
        <w:tc>
          <w:tcPr>
            <w:tcW w:type="auto" w:w="0"/>
            <w:tcBorders>
              <w:top w:space="0" w:sz="4" w:color="000000" w:val="single"/>
              <w:bottom w:space="0" w:sz="4" w:color="000000" w:val="single"/>
              <w:right w:space="0" w:sz="8" w:color="000000" w:val="single"/>
            </w:tcBorders>
            <w:shd w:themeFill="background1" w:fill="FFFFFF" w:color="auto" w:val="clear"/>
            <w:vAlign w:val="center"/>
          </w:tcPr>
          <w:p w:rsidRDefault="00A37737" w:rsidP="004D7EE1" w:rsidR="00A37737" w:rsidRPr="00A37737">
            <w:pPr>
              <w:shd w:themeFill="background1" w:fill="FFFFFF" w:color="auto" w:val="clear"/>
              <w:jc w:val="center"/>
              <w:rPr>
                <w:sz w:val="20"/>
                <w:szCs w:val="20"/>
              </w:rPr>
            </w:pPr>
            <w:r w:rsidRPr="00A37737">
              <w:rPr>
                <w:sz w:val="20"/>
                <w:szCs w:val="20"/>
              </w:rPr>
              <w:t>100,00</w:t>
            </w:r>
          </w:p>
        </w:tc>
      </w:tr>
    </w:tbl>
    <w:p w:rsidRDefault="00A37737" w:rsidP="00A37737" w:rsidR="00A37737">
      <w:pPr>
        <w:shd w:themeFill="background1" w:fill="FFFFFF" w:color="auto" w:val="clear"/>
      </w:pPr>
    </w:p>
    <w:p w:rsidRDefault="00A37737" w:rsidP="00A37737" w:rsidR="00A37737">
      <w:pPr>
        <w:shd w:themeFill="background1" w:fill="FFFFFF" w:color="auto" w:val="clear"/>
      </w:pPr>
    </w:p>
    <w:p w:rsidRDefault="00A37737" w:rsidP="00A37737" w:rsidR="00A37737" w:rsidRPr="00BA4D67">
      <w:pPr>
        <w:shd w:themeFill="background1" w:fill="FFFFFF" w:color="auto" w:val="clear"/>
        <w:jc w:val="both"/>
      </w:pPr>
      <w:r w:rsidRPr="00BA4D67">
        <w:t>Mjere restrukturiranja: Obveze prema ostalim vjerovnicima u ukupnom iznosu od 4.646.084,71 kuna umanjuju se za obračunane kamate u iznosu od 112.613,88 kuna. Glavnica duga u ukupnom iznosu 4.533.470,83 kuna umanjuje se za 30 % što iznosi 1.360.041,25 kuna. Ostatak duga u ukupnom iznosu 3.173.429,58 namirio bi se obročnom otplatom u roku od 5 godina (60 jednakih mjesečnih obroka) te godišnju kamatnu stopu od 4,5 %.</w:t>
      </w:r>
    </w:p>
    <w:p w:rsidRDefault="00A37737" w:rsidP="00A37737" w:rsidR="00A37737" w:rsidRPr="00BA4D67">
      <w:pPr>
        <w:shd w:themeFill="background1" w:fill="FFFFFF" w:color="auto" w:val="clear"/>
        <w:jc w:val="both"/>
      </w:pPr>
    </w:p>
    <w:p w:rsidRDefault="00A37737" w:rsidP="00A37737" w:rsidR="00A37737">
      <w:pPr>
        <w:shd w:themeFill="background1" w:fill="FFFFFF" w:color="auto" w:val="clear"/>
        <w:jc w:val="both"/>
      </w:pPr>
      <w:r w:rsidRPr="00BA4D67">
        <w:t xml:space="preserve">Isplata ostatka duga je u jednakim mjesečnim obrocima s tim da prvi obrok isplate ostatka duga dospijeva na naplatu do zadnjeg dana u mjesecu koji slijedi nakon mjeseca u kojem je pravomoćno sklopljena nagodba pred Trgovačkim sudom dok svaki slijedeći obrok dospijeva na naplatu do zadnjeg dana u svakom narednom mjesecu do konačne isplate. </w:t>
      </w:r>
    </w:p>
    <w:p w:rsidRDefault="00A37737" w:rsidP="00A37737" w:rsidR="00A37737">
      <w:pPr>
        <w:shd w:themeFill="background1" w:fill="FFFFFF" w:color="auto" w:val="clear"/>
        <w:jc w:val="both"/>
      </w:pPr>
    </w:p>
    <w:p w:rsidRDefault="00A37737" w:rsidP="00A37737" w:rsidR="00A37737" w:rsidRPr="00B539ED">
      <w:pPr>
        <w:contextualSpacing/>
      </w:pPr>
      <w:r w:rsidRPr="00B539ED">
        <w:t>Obveze prema malim vjerovnicima za jednokratno namirenje</w:t>
      </w:r>
    </w:p>
    <w:p w:rsidRDefault="00A37737" w:rsidP="00A37737" w:rsidR="00A37737">
      <w:pPr>
        <w:rPr>
          <w:rFonts w:hAnsiTheme="minorHAnsi" w:asciiTheme="minorHAnsi"/>
          <w:i/>
          <w:sz w:val="22"/>
          <w:szCs w:val="22"/>
        </w:rPr>
      </w:pPr>
    </w:p>
    <w:tbl>
      <w:tblPr>
        <w:tblW w:type="dxa" w:w="9082"/>
        <w:tblInd w:type="dxa" w:w="9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103"/>
        </w:tblCellMar>
        <w:tblLook w:val="04A0" w:noVBand="1" w:noHBand="0" w:lastColumn="0" w:firstColumn="1" w:lastRow="0" w:firstRow="1"/>
      </w:tblPr>
      <w:tblGrid>
        <w:gridCol w:w="620"/>
        <w:gridCol w:w="4919"/>
        <w:gridCol w:w="3543"/>
      </w:tblGrid>
      <w:tr w:rsidTr="004D7EE1" w:rsidR="00A37737">
        <w:trPr>
          <w:trHeight w:val="525"/>
        </w:trPr>
        <w:tc>
          <w:tcPr>
            <w:tcW w:type="dxa" w:w="620"/>
            <w:tcBorders>
              <w:top w:space="0" w:sz="4" w:color="000000" w:val="single"/>
              <w:left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Red. br.</w:t>
            </w:r>
          </w:p>
        </w:tc>
        <w:tc>
          <w:tcPr>
            <w:tcW w:type="dxa" w:w="4919"/>
            <w:tcBorders>
              <w:top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VJEROVNICI</w:t>
            </w:r>
          </w:p>
        </w:tc>
        <w:tc>
          <w:tcPr>
            <w:tcW w:type="dxa" w:w="3543"/>
            <w:tcBorders>
              <w:top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Ukupan iznos</w:t>
            </w:r>
          </w:p>
        </w:tc>
      </w:tr>
      <w:tr w:rsidTr="004D7EE1" w:rsidR="00A37737">
        <w:trPr>
          <w:trHeight w:val="780"/>
        </w:trPr>
        <w:tc>
          <w:tcPr>
            <w:tcW w:type="dxa" w:w="620"/>
            <w:tcBorders>
              <w:left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1.</w:t>
            </w:r>
          </w:p>
        </w:tc>
        <w:tc>
          <w:tcPr>
            <w:tcW w:type="dxa" w:w="4919"/>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sz w:val="20"/>
                <w:szCs w:val="20"/>
              </w:rPr>
              <w:t>Mladan Pupić-Vurilj, vl.obrta ELEKTROKONTAKT, obrt za održavanje i instalacije, Sinj, Turjaci 0, OIB: 57152840224</w:t>
            </w:r>
          </w:p>
        </w:tc>
        <w:tc>
          <w:tcPr>
            <w:tcW w:type="dxa" w:w="3543"/>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738,00</w:t>
            </w:r>
          </w:p>
        </w:tc>
      </w:tr>
      <w:tr w:rsidTr="004D7EE1" w:rsidR="00A37737">
        <w:trPr>
          <w:trHeight w:val="315"/>
        </w:trPr>
        <w:tc>
          <w:tcPr>
            <w:tcW w:type="dxa" w:w="620"/>
            <w:tcBorders>
              <w:left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2.</w:t>
            </w:r>
          </w:p>
        </w:tc>
        <w:tc>
          <w:tcPr>
            <w:tcW w:type="dxa" w:w="4919"/>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sz w:val="20"/>
                <w:szCs w:val="20"/>
              </w:rPr>
              <w:t>Fischer Hrvatska d.o.o., Betinska ulica 1, Zagreb, OIB:45454755682</w:t>
            </w:r>
          </w:p>
        </w:tc>
        <w:tc>
          <w:tcPr>
            <w:tcW w:type="dxa" w:w="3543"/>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938,90</w:t>
            </w:r>
          </w:p>
        </w:tc>
      </w:tr>
      <w:tr w:rsidTr="004D7EE1" w:rsidR="00A37737">
        <w:trPr>
          <w:trHeight w:val="525"/>
        </w:trPr>
        <w:tc>
          <w:tcPr>
            <w:tcW w:type="dxa" w:w="620"/>
            <w:tcBorders>
              <w:left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3.</w:t>
            </w:r>
          </w:p>
        </w:tc>
        <w:tc>
          <w:tcPr>
            <w:tcW w:type="dxa" w:w="4919"/>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sz w:val="20"/>
                <w:szCs w:val="20"/>
              </w:rPr>
              <w:t>Splitska banka d.d., Domovinskog rata 61, Split, OIB: 69326397242</w:t>
            </w:r>
          </w:p>
        </w:tc>
        <w:tc>
          <w:tcPr>
            <w:tcW w:type="dxa" w:w="3543"/>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881,50</w:t>
            </w:r>
          </w:p>
        </w:tc>
      </w:tr>
      <w:tr w:rsidTr="004D7EE1" w:rsidR="00A37737">
        <w:trPr>
          <w:trHeight w:val="315"/>
        </w:trPr>
        <w:tc>
          <w:tcPr>
            <w:tcW w:type="dxa" w:w="620"/>
            <w:tcBorders>
              <w:left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t>4.</w:t>
            </w:r>
          </w:p>
        </w:tc>
        <w:tc>
          <w:tcPr>
            <w:tcW w:type="dxa" w:w="4919"/>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VERTEKS d.o.o., Bibinje,</w:t>
            </w:r>
          </w:p>
          <w:p w:rsidRDefault="00A37737" w:rsidP="004D7EE1" w:rsidR="00A37737" w:rsidRPr="00A37737">
            <w:pPr>
              <w:jc w:val="center"/>
              <w:rPr>
                <w:bCs/>
                <w:iCs/>
                <w:color w:val="000000"/>
                <w:sz w:val="20"/>
                <w:szCs w:val="20"/>
              </w:rPr>
            </w:pPr>
            <w:r w:rsidRPr="00A37737">
              <w:rPr>
                <w:sz w:val="20"/>
                <w:szCs w:val="20"/>
              </w:rPr>
              <w:t>Iznad križa 66  OIB: 01002506375</w:t>
            </w:r>
          </w:p>
        </w:tc>
        <w:tc>
          <w:tcPr>
            <w:tcW w:type="dxa" w:w="3543"/>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61,66</w:t>
            </w:r>
          </w:p>
        </w:tc>
      </w:tr>
      <w:tr w:rsidTr="004D7EE1" w:rsidR="00A37737">
        <w:trPr>
          <w:trHeight w:val="780"/>
        </w:trPr>
        <w:tc>
          <w:tcPr>
            <w:tcW w:type="dxa" w:w="620"/>
            <w:tcBorders>
              <w:left w:space="0" w:sz="4" w:color="000000" w:val="single"/>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bCs/>
                <w:iCs/>
                <w:color w:val="000000"/>
                <w:sz w:val="20"/>
                <w:szCs w:val="20"/>
              </w:rPr>
              <w:lastRenderedPageBreak/>
              <w:t>5</w:t>
            </w:r>
          </w:p>
        </w:tc>
        <w:tc>
          <w:tcPr>
            <w:tcW w:type="dxa" w:w="4919"/>
            <w:tcBorders>
              <w:right w:space="0" w:sz="4" w:color="000000" w:val="single"/>
            </w:tcBorders>
            <w:shd w:themeFill="background1" w:fill="FFFFFF" w:color="auto" w:val="clear"/>
            <w:vAlign w:val="center"/>
          </w:tcPr>
          <w:p w:rsidRDefault="00A37737" w:rsidP="004D7EE1" w:rsidR="00A37737" w:rsidRPr="00A37737">
            <w:pPr>
              <w:jc w:val="center"/>
              <w:rPr>
                <w:bCs/>
                <w:iCs/>
                <w:color w:val="000000"/>
                <w:sz w:val="20"/>
                <w:szCs w:val="20"/>
              </w:rPr>
            </w:pPr>
            <w:r w:rsidRPr="00A37737">
              <w:rPr>
                <w:sz w:val="20"/>
                <w:szCs w:val="20"/>
              </w:rPr>
              <w:t>HRVATSKE ŠUME d.o.o. Zagreb, Ul. Ljudevita Farkaša Vukotinovi</w:t>
            </w:r>
            <w:r w:rsidRPr="00A37737">
              <w:rPr>
                <w:rFonts w:hint="eastAsia"/>
                <w:sz w:val="20"/>
                <w:szCs w:val="20"/>
              </w:rPr>
              <w:t>ć</w:t>
            </w:r>
            <w:r w:rsidRPr="00A37737">
              <w:rPr>
                <w:sz w:val="20"/>
                <w:szCs w:val="20"/>
              </w:rPr>
              <w:t>a 2, OIB: 69693144506</w:t>
            </w:r>
          </w:p>
        </w:tc>
        <w:tc>
          <w:tcPr>
            <w:tcW w:type="dxa" w:w="3543"/>
            <w:tcBorders>
              <w:right w:space="0" w:sz="4"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color w:val="000000"/>
                <w:sz w:val="20"/>
                <w:szCs w:val="20"/>
              </w:rPr>
              <w:t>1.075,24</w:t>
            </w:r>
          </w:p>
        </w:tc>
      </w:tr>
      <w:tr w:rsidTr="004D7EE1" w:rsidR="00A37737">
        <w:trPr>
          <w:trHeight w:val="780"/>
        </w:trPr>
        <w:tc>
          <w:tcPr>
            <w:tcW w:type="dxa" w:w="5539"/>
            <w:gridSpan w:val="2"/>
            <w:tcBorders>
              <w:left w:space="0" w:sz="4" w:color="000000" w:val="single"/>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sz w:val="20"/>
                <w:szCs w:val="20"/>
              </w:rPr>
            </w:pPr>
            <w:r w:rsidRPr="00A37737">
              <w:rPr>
                <w:sz w:val="20"/>
                <w:szCs w:val="20"/>
              </w:rPr>
              <w:t>Ukupno:</w:t>
            </w:r>
          </w:p>
        </w:tc>
        <w:tc>
          <w:tcPr>
            <w:tcW w:type="dxa" w:w="3543"/>
            <w:tcBorders>
              <w:bottom w:space="0" w:sz="4" w:color="000000" w:val="single"/>
              <w:right w:space="0" w:sz="4" w:color="000000" w:val="single"/>
            </w:tcBorders>
            <w:shd w:themeFill="background1" w:fill="FFFFFF" w:color="auto" w:val="clear"/>
            <w:vAlign w:val="center"/>
          </w:tcPr>
          <w:p w:rsidRDefault="00A37737" w:rsidP="004D7EE1" w:rsidR="00A37737" w:rsidRPr="00A37737">
            <w:pPr>
              <w:jc w:val="center"/>
              <w:rPr>
                <w:color w:val="000000"/>
                <w:sz w:val="20"/>
                <w:szCs w:val="20"/>
              </w:rPr>
            </w:pPr>
            <w:r w:rsidRPr="00A37737">
              <w:rPr>
                <w:bCs/>
                <w:iCs/>
                <w:color w:val="000000"/>
                <w:sz w:val="20"/>
                <w:szCs w:val="20"/>
              </w:rPr>
              <w:t>3.695,30</w:t>
            </w:r>
          </w:p>
        </w:tc>
      </w:tr>
    </w:tbl>
    <w:p w:rsidRDefault="00A37737" w:rsidP="00A37737" w:rsidR="00A37737">
      <w:pPr>
        <w:jc w:val="both"/>
      </w:pPr>
    </w:p>
    <w:p w:rsidRDefault="00A37737" w:rsidP="00A37737" w:rsidR="00A37737" w:rsidRPr="00526B93">
      <w:pPr>
        <w:jc w:val="both"/>
      </w:pPr>
      <w:r w:rsidRPr="00526B93">
        <w:t>Mjere restrukturiranja: Obveze prema vjerovnicima manje od 2.000,00 u iznosu od 3.695,30 kuna namiruju se jednokratno te dospijevaju u mjesecu koji slijedi nakon mjeseca u kojem je pravomoćno sklopljena nagodba pred Trgovačkim sudom.</w:t>
      </w:r>
    </w:p>
    <w:p w:rsidRDefault="00A37737" w:rsidP="00A37737" w:rsidR="00A37737" w:rsidRPr="00526B93">
      <w:pPr>
        <w:pStyle w:val="Bezproreda"/>
        <w:jc w:val="both"/>
        <w:rPr>
          <w:rFonts w:hAnsi="Times New Roman" w:ascii="Times New Roman"/>
          <w:sz w:val="24"/>
          <w:szCs w:val="24"/>
        </w:rPr>
      </w:pPr>
    </w:p>
    <w:p w:rsidRDefault="00A37737" w:rsidP="00A37737" w:rsidR="00A37737" w:rsidRPr="00526B93">
      <w:pPr>
        <w:jc w:val="both"/>
      </w:pPr>
      <w:r w:rsidRPr="00526B93">
        <w:t>III.  Predlagatelj nagodbe nema iskazanih obveza s pravom odvojenog namirenja.</w:t>
      </w:r>
    </w:p>
    <w:p w:rsidRDefault="00A37737" w:rsidP="00A37737" w:rsidR="00A37737" w:rsidRPr="00526B93"/>
    <w:p w:rsidRDefault="00A37737" w:rsidP="00A37737" w:rsidR="00A37737" w:rsidRPr="00526B93">
      <w:pPr>
        <w:jc w:val="both"/>
        <w:rPr>
          <w:bCs/>
          <w:iCs/>
        </w:rPr>
      </w:pPr>
      <w:r w:rsidRPr="00526B93">
        <w:rPr>
          <w:bCs/>
          <w:iCs/>
        </w:rPr>
        <w:t>Iz ZK uložaka dugotrajne imovine predlagatelja nagodbe razvidno je da upisani tereti na navedenoj imovini potječu od obveza drugih dužnika (Marasović d.o.o. Dugopolje) za koje predlagatelj nagodbe Ivan Mikrut Kamen d.o.o. dao pravo vjerovnicima da upišu založna prava na navedenoj imovini kako proizlazi iz teretovnica navedenih ZK uložaka.</w:t>
      </w:r>
    </w:p>
    <w:p w:rsidRDefault="00A37737" w:rsidP="00A37737" w:rsidR="00A37737">
      <w:pPr>
        <w:rPr>
          <w:rFonts w:hAnsi="Calibri" w:ascii="Calibri"/>
          <w:bCs/>
          <w:i/>
          <w:iCs/>
          <w:sz w:val="22"/>
          <w:szCs w:val="22"/>
        </w:rPr>
      </w:pPr>
    </w:p>
    <w:p w:rsidRDefault="00A37737" w:rsidP="00A37737" w:rsidR="00A37737" w:rsidRPr="00526B93">
      <w:pPr>
        <w:jc w:val="both"/>
        <w:rPr>
          <w:bCs/>
          <w:iCs/>
        </w:rPr>
      </w:pPr>
      <w:r w:rsidRPr="00526B93">
        <w:rPr>
          <w:bCs/>
          <w:iCs/>
        </w:rPr>
        <w:t xml:space="preserve">IV. </w:t>
      </w:r>
      <w:r w:rsidRPr="00526B93">
        <w:t>Predlagatelj nagodbe nema obveza prema izlučnim vjerovnicima koji su i osobni vjerovnici predlagatelja nagodbe.</w:t>
      </w:r>
      <w:r w:rsidRPr="00526B93">
        <w:rPr>
          <w:highlight w:val="yellow"/>
        </w:rPr>
        <w:t xml:space="preserve"> </w:t>
      </w:r>
    </w:p>
    <w:p w:rsidRDefault="00A37737" w:rsidP="00A37737" w:rsidR="00A37737">
      <w:pPr>
        <w:jc w:val="both"/>
        <w:rPr>
          <w:rFonts w:hAnsiTheme="minorHAnsi" w:asciiTheme="minorHAnsi" w:cs="Tahoma"/>
          <w:i/>
          <w:color w:val="000000"/>
          <w:sz w:val="22"/>
          <w:szCs w:val="22"/>
        </w:rPr>
      </w:pPr>
    </w:p>
    <w:p w:rsidRDefault="00A37737" w:rsidP="00A37737" w:rsidR="00A37737" w:rsidRPr="00526B93">
      <w:pPr>
        <w:jc w:val="both"/>
        <w:rPr>
          <w:b/>
        </w:rPr>
      </w:pPr>
      <w:r w:rsidRPr="00526B93">
        <w:rPr>
          <w:color w:val="000000"/>
        </w:rPr>
        <w:t>Sukladno točki 7. članka 41. Zakona o financijskom poslovanju i predstečajnoj nagodbi dužnik daje izjavu da sklapanje predstečajne nagodbe neće utjecati na tražbine radnika.</w:t>
      </w:r>
    </w:p>
    <w:p w:rsidRDefault="00A37737" w:rsidP="00A37737" w:rsidR="00A37737">
      <w:pPr>
        <w:pStyle w:val="Bezproreda"/>
      </w:pPr>
    </w:p>
    <w:p w:rsidRDefault="00A37737" w:rsidP="00A37737" w:rsidR="00A37737" w:rsidRPr="00F2762B">
      <w:pPr>
        <w:pStyle w:val="Bezproreda"/>
        <w:jc w:val="both"/>
        <w:rPr>
          <w:rFonts w:hAnsi="Times New Roman" w:ascii="Times New Roman"/>
          <w:color w:themeTint="D9" w:themeColor="text1" w:val="262626"/>
          <w:sz w:val="24"/>
          <w:szCs w:val="24"/>
        </w:rPr>
      </w:pPr>
      <w:r w:rsidRPr="00F2762B">
        <w:rPr>
          <w:rFonts w:hAnsi="Times New Roman" w:ascii="Times New Roman"/>
          <w:sz w:val="24"/>
          <w:szCs w:val="24"/>
        </w:rPr>
        <w:t xml:space="preserve">V. </w:t>
      </w:r>
      <w:r w:rsidRPr="00F2762B">
        <w:rPr>
          <w:rFonts w:hAnsi="Times New Roman" w:ascii="Times New Roman"/>
          <w:color w:themeTint="D9" w:themeColor="text1" w:val="262626"/>
          <w:sz w:val="24"/>
          <w:szCs w:val="24"/>
        </w:rPr>
        <w:t xml:space="preserve">Dužnik se obvezuje vjerovnike predstečajne nagodbe obavještavati kvartalno o ispunjavanju plana predstečajne nagodbe, sukladno članku 79. točka 4. Zakona o financijskom poslovanju i predstečajnoj nagodbi. Predmetnu obavijest </w:t>
      </w:r>
      <w:r>
        <w:rPr>
          <w:rFonts w:hAnsi="Times New Roman" w:ascii="Times New Roman"/>
          <w:color w:themeTint="D9" w:themeColor="text1" w:val="262626"/>
          <w:sz w:val="24"/>
          <w:szCs w:val="24"/>
        </w:rPr>
        <w:t>d</w:t>
      </w:r>
      <w:r w:rsidRPr="00F2762B">
        <w:rPr>
          <w:rFonts w:hAnsi="Times New Roman" w:ascii="Times New Roman"/>
          <w:color w:themeTint="D9" w:themeColor="text1" w:val="262626"/>
          <w:sz w:val="24"/>
          <w:szCs w:val="24"/>
        </w:rPr>
        <w:t>užnik se obvezuje objaviti na prikladan način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 Dužnik je dužan osigurati da se sve mjere financijskog restrukturiranja iz plana financijskog restrukturiranja pod kojima su vjerovnici prihvatili predstečajnu nagodbu budu provedene u rokovima određenim za njihovu provedbu. U protivnom nad predlagateljem predstečajne nagodbe otvara se stečajni postupak.</w:t>
      </w:r>
    </w:p>
    <w:p w:rsidRDefault="00A37737" w:rsidP="00A37737" w:rsidR="00A37737">
      <w:pPr>
        <w:jc w:val="both"/>
      </w:pPr>
    </w:p>
    <w:p w:rsidRDefault="00A37737" w:rsidP="00A37737" w:rsidR="00A37737">
      <w:pPr>
        <w:jc w:val="both"/>
      </w:pPr>
      <w:r>
        <w:t>VI</w:t>
      </w:r>
      <w:r w:rsidRPr="00CE15F1">
        <w:t>.</w:t>
      </w:r>
      <w:r>
        <w:t xml:space="preserve"> Stranke ove nagodbe uređuju svoje odnose i to pojedinačno za svakog vjerovnika kako bi se jasno vidio pravni položaj svakog vjerovnika i njegove utvrđene tražbine, način, rokovi i uvjeti namirenja tražbine kako bi sklopljena predstečajna nagodba imala snagu ovršne isprave. </w:t>
      </w:r>
    </w:p>
    <w:p w:rsidRDefault="00A37737" w:rsidP="00A37737" w:rsidR="00A37737">
      <w:pPr>
        <w:jc w:val="both"/>
      </w:pPr>
    </w:p>
    <w:p w:rsidRDefault="00A37737" w:rsidP="00A37737" w:rsidR="00A37737" w:rsidRPr="00CC3DD7">
      <w:pPr>
        <w:jc w:val="both"/>
      </w:pPr>
      <w:r>
        <w:t>VII</w:t>
      </w:r>
      <w:r w:rsidRPr="00CC3DD7">
        <w:t>. Ova nagodba sukladno članku 66. stavak 13. Zakona o financijskom poslovanju i predstečajnoj nagodbi ima snagu ovršne isprave za sve vjerovnike čije su tražbine utvrđene, te se na temelju njih može, radi ostvarivanja činidbe, nakon dospjelosti obveze naposredno provesti prisilna ovrha.</w:t>
      </w:r>
    </w:p>
    <w:p w:rsidRDefault="00A37737" w:rsidP="00A37737" w:rsidR="00A37737">
      <w:pPr>
        <w:pStyle w:val="Odlomakpopisa2"/>
        <w:spacing w:lineRule="auto" w:line="240" w:after="0"/>
        <w:ind w:left="0"/>
        <w:jc w:val="both"/>
        <w:rPr>
          <w:rFonts w:hAnsi="Times New Roman" w:ascii="Times New Roman"/>
          <w:sz w:val="24"/>
        </w:rPr>
      </w:pPr>
    </w:p>
    <w:p w:rsidRDefault="00A37737" w:rsidP="00A37737" w:rsidR="00A37737" w:rsidRPr="00B46F5F">
      <w:pPr>
        <w:pStyle w:val="Odlomakpopisa2"/>
        <w:spacing w:lineRule="auto" w:line="240" w:after="0"/>
        <w:ind w:left="0"/>
        <w:jc w:val="both"/>
        <w:rPr>
          <w:rFonts w:eastAsia="Arial Unicode MS" w:hAnsi="Times New Roman" w:ascii="Times New Roman"/>
          <w:kern w:val="2"/>
          <w:sz w:val="24"/>
          <w:szCs w:val="24"/>
        </w:rPr>
      </w:pPr>
      <w:r>
        <w:rPr>
          <w:rFonts w:hAnsi="Times New Roman" w:ascii="Times New Roman"/>
          <w:sz w:val="24"/>
        </w:rPr>
        <w:t>VIII</w:t>
      </w:r>
      <w:r w:rsidRPr="00B46F5F">
        <w:rPr>
          <w:rFonts w:eastAsia="Arial Unicode MS" w:hAnsi="Times New Roman" w:ascii="Times New Roman"/>
          <w:kern w:val="2"/>
          <w:sz w:val="24"/>
          <w:szCs w:val="24"/>
        </w:rPr>
        <w:t>. Za sklapanje ove nagodbe svoj pristanak su dali dužnik i vjerovnici čije tražbine čine potrebnu većinu iz čl. 63. ZFPPN, sadržaj ove nagodbe je u skladu sa općim pravilima o sudskoj nagodbi, te je njen sadržaj</w:t>
      </w:r>
      <w:r>
        <w:rPr>
          <w:rFonts w:eastAsia="Arial Unicode MS" w:hAnsi="Times New Roman" w:ascii="Times New Roman"/>
          <w:kern w:val="2"/>
          <w:sz w:val="24"/>
          <w:szCs w:val="24"/>
        </w:rPr>
        <w:t xml:space="preserve"> u bitnim sastojcima</w:t>
      </w:r>
      <w:r w:rsidRPr="00B46F5F">
        <w:rPr>
          <w:rFonts w:eastAsia="Arial Unicode MS" w:hAnsi="Times New Roman" w:ascii="Times New Roman"/>
          <w:kern w:val="2"/>
          <w:sz w:val="24"/>
          <w:szCs w:val="24"/>
        </w:rPr>
        <w:t xml:space="preserve"> odgovarajući prihvaćenom planu financijskog i operativnog restrukturiranja dužnika, pa je sud nakon navedenih utvrđenja temeljem čl. 66. st.9. ZFPPN  odobrio sklapanje nagodbe.</w:t>
      </w:r>
    </w:p>
    <w:p w:rsidRDefault="00A37737" w:rsidP="00A37737" w:rsidR="00A37737">
      <w:pPr>
        <w:pStyle w:val="Odlomakpopisa2"/>
        <w:spacing w:lineRule="auto" w:line="240" w:after="0"/>
        <w:ind w:left="0"/>
        <w:jc w:val="both"/>
        <w:rPr>
          <w:rFonts w:eastAsia="Arial Unicode MS" w:hAnsi="Times New Roman" w:ascii="Times New Roman"/>
          <w:kern w:val="2"/>
          <w:sz w:val="24"/>
          <w:szCs w:val="24"/>
        </w:rPr>
      </w:pPr>
    </w:p>
    <w:p w:rsidRDefault="00A37737" w:rsidP="00A37737" w:rsidR="00A37737" w:rsidRPr="00B46F5F">
      <w:pPr>
        <w:pStyle w:val="Odlomakpopisa2"/>
        <w:spacing w:lineRule="auto" w:line="240" w:after="0"/>
        <w:ind w:left="0"/>
        <w:jc w:val="both"/>
        <w:rPr>
          <w:rFonts w:eastAsia="Arial Unicode MS" w:hAnsi="Times New Roman" w:ascii="Times New Roman"/>
          <w:kern w:val="2"/>
          <w:sz w:val="24"/>
          <w:szCs w:val="24"/>
        </w:rPr>
      </w:pPr>
      <w:r>
        <w:rPr>
          <w:rFonts w:eastAsia="Arial Unicode MS" w:hAnsi="Times New Roman" w:ascii="Times New Roman"/>
          <w:kern w:val="2"/>
          <w:sz w:val="24"/>
          <w:szCs w:val="24"/>
        </w:rPr>
        <w:lastRenderedPageBreak/>
        <w:t>IX</w:t>
      </w:r>
      <w:r w:rsidRPr="00B46F5F">
        <w:rPr>
          <w:rFonts w:eastAsia="Arial Unicode MS" w:hAnsi="Times New Roman" w:ascii="Times New Roman"/>
          <w:kern w:val="2"/>
          <w:sz w:val="24"/>
          <w:szCs w:val="24"/>
        </w:rPr>
        <w:t xml:space="preserve">. Nakon što su stranke pročitale tekst nagodbe, suglasnost s njenim sadržajem potvrđuju vlastoručnim potpisima kojim se činom smatra da je nagodba sklopljena. </w:t>
      </w:r>
    </w:p>
    <w:p w:rsidRDefault="000F19B4" w:rsidP="00557C2A" w:rsidR="00A15C35">
      <w:pPr>
        <w:pStyle w:val="Bezproreda"/>
        <w:jc w:val="both"/>
        <w:rPr>
          <w:rFonts w:hAnsi="Times New Roman" w:ascii="Times New Roman"/>
          <w:sz w:val="24"/>
          <w:szCs w:val="24"/>
        </w:rPr>
      </w:pPr>
      <w:r w:rsidRPr="004E1992">
        <w:rPr>
          <w:rFonts w:hAnsi="Times New Roman" w:ascii="Times New Roman"/>
          <w:sz w:val="24"/>
          <w:szCs w:val="24"/>
        </w:rPr>
        <w:t xml:space="preserve">                                                            </w:t>
      </w:r>
    </w:p>
    <w:p w:rsidRDefault="00877A6E" w:rsidP="00A15C35" w:rsidR="00877A6E">
      <w:pPr>
        <w:pStyle w:val="Bezproreda"/>
        <w:jc w:val="center"/>
        <w:rPr>
          <w:rFonts w:hAnsi="Times New Roman" w:ascii="Times New Roman"/>
          <w:sz w:val="24"/>
          <w:szCs w:val="24"/>
        </w:rPr>
      </w:pPr>
    </w:p>
    <w:p w:rsidRDefault="00F95106" w:rsidP="00A15C35" w:rsidR="00A15C35">
      <w:pPr>
        <w:pStyle w:val="Bezproreda"/>
        <w:jc w:val="center"/>
        <w:rPr>
          <w:rFonts w:hAnsi="Times New Roman" w:ascii="Times New Roman"/>
          <w:sz w:val="24"/>
          <w:szCs w:val="24"/>
        </w:rPr>
      </w:pPr>
      <w:r w:rsidRPr="004E1992">
        <w:rPr>
          <w:rFonts w:hAnsi="Times New Roman" w:ascii="Times New Roman"/>
          <w:sz w:val="24"/>
          <w:szCs w:val="24"/>
        </w:rPr>
        <w:t>Obrazloženje</w:t>
      </w:r>
    </w:p>
    <w:p w:rsidRDefault="00877A6E" w:rsidP="00A15C35" w:rsidR="00877A6E">
      <w:pPr>
        <w:pStyle w:val="Bezproreda"/>
        <w:jc w:val="center"/>
        <w:rPr>
          <w:rFonts w:hAnsi="Times New Roman" w:ascii="Times New Roman"/>
          <w:sz w:val="24"/>
          <w:szCs w:val="24"/>
        </w:rPr>
      </w:pPr>
    </w:p>
    <w:p w:rsidRDefault="00874504" w:rsidP="00874504" w:rsidR="00874504" w:rsidRPr="004E1992">
      <w:pPr>
        <w:pStyle w:val="Bezproreda"/>
        <w:jc w:val="both"/>
        <w:rPr>
          <w:rFonts w:hAnsi="Times New Roman" w:ascii="Times New Roman"/>
          <w:sz w:val="24"/>
          <w:szCs w:val="24"/>
        </w:rPr>
      </w:pPr>
    </w:p>
    <w:p w:rsidRDefault="003F0A5D" w:rsidP="00FC2607" w:rsidR="00D77DAF" w:rsidRPr="004E1992">
      <w:pPr>
        <w:ind w:firstLine="708"/>
        <w:jc w:val="both"/>
      </w:pPr>
      <w:r w:rsidRPr="004E1992">
        <w:t xml:space="preserve">Rješenjem </w:t>
      </w:r>
      <w:r w:rsidR="00442A0E" w:rsidRPr="00EA0490">
        <w:t xml:space="preserve">Nagodbenog vijeća </w:t>
      </w:r>
      <w:r w:rsidR="00442A0E">
        <w:t>ST01</w:t>
      </w:r>
      <w:r w:rsidR="00442A0E" w:rsidRPr="00EA0490">
        <w:t xml:space="preserve"> Financijske agencije, Regionalnog centra </w:t>
      </w:r>
      <w:r w:rsidR="00442A0E">
        <w:t>Split</w:t>
      </w:r>
      <w:r w:rsidR="00442A0E" w:rsidRPr="00EA0490">
        <w:t xml:space="preserve">, </w:t>
      </w:r>
      <w:r w:rsidR="00A37737" w:rsidRPr="002F2413">
        <w:t>I/110/07/15-01/8503</w:t>
      </w:r>
      <w:r w:rsidR="00A37737">
        <w:t xml:space="preserve">, Ur. br: 04-06-15-8503-13 od 15. listopada 2015. </w:t>
      </w:r>
      <w:r w:rsidR="00D77DAF" w:rsidRPr="004E1992">
        <w:rPr>
          <w:lang w:val="de-DE"/>
        </w:rPr>
        <w:t xml:space="preserve">povodom prijedloga predlagatelja- dužnika </w:t>
      </w:r>
      <w:r w:rsidR="00A37737" w:rsidRPr="00E32D7F">
        <w:t>IVAN MIKRUT KAMEN d.o.o., Sv. Leopolda Mandića 18, Dugopolje, OIB: 66527165893</w:t>
      </w:r>
      <w:r w:rsidR="00A37737">
        <w:t xml:space="preserve"> </w:t>
      </w:r>
      <w:r w:rsidR="00D77DAF" w:rsidRPr="004E1992">
        <w:rPr>
          <w:lang w:val="de-DE"/>
        </w:rPr>
        <w:t xml:space="preserve">otvoren je postupak predstečajne nagodbe nad dužnikom </w:t>
      </w:r>
      <w:r w:rsidR="00A37737" w:rsidRPr="00E32D7F">
        <w:t>IVAN MIKRUT KAMEN d.o.o., Sv. Leopolda Mandića 18, Dugopolje, OIB: 66527165893</w:t>
      </w:r>
      <w:r w:rsidR="00665C1F" w:rsidRPr="004E1992">
        <w:t>.</w:t>
      </w:r>
    </w:p>
    <w:p w:rsidRDefault="00FC2607" w:rsidP="00FC2607" w:rsidR="00FC2607" w:rsidRPr="004E1992">
      <w:pPr>
        <w:ind w:firstLine="708"/>
        <w:jc w:val="both"/>
        <w:rPr>
          <w:lang w:val="de-DE"/>
        </w:rPr>
      </w:pPr>
    </w:p>
    <w:p w:rsidRDefault="002D6726" w:rsidP="00A37737" w:rsidR="00A37737" w:rsidRPr="002F2413">
      <w:pPr>
        <w:ind w:firstLine="708"/>
        <w:jc w:val="both"/>
      </w:pPr>
      <w:r w:rsidRPr="004E1992">
        <w:t xml:space="preserve">Rješenjem </w:t>
      </w:r>
      <w:r w:rsidR="00442A0E" w:rsidRPr="00EA0490">
        <w:t xml:space="preserve">Nagodbenog vijeća </w:t>
      </w:r>
      <w:r w:rsidR="00442A0E">
        <w:t>ST01</w:t>
      </w:r>
      <w:r w:rsidR="00442A0E" w:rsidRPr="00EA0490">
        <w:t xml:space="preserve"> Financijske agencije, Regionalnog centra </w:t>
      </w:r>
      <w:r w:rsidR="00442A0E">
        <w:t>Split</w:t>
      </w:r>
      <w:r w:rsidR="00442A0E" w:rsidRPr="00EA0490">
        <w:t>,</w:t>
      </w:r>
      <w:r w:rsidR="00442A0E">
        <w:t xml:space="preserve"> </w:t>
      </w:r>
      <w:r w:rsidR="00442A0E" w:rsidRPr="00390D49">
        <w:t xml:space="preserve">Klasa: </w:t>
      </w:r>
      <w:r w:rsidR="00A37737" w:rsidRPr="002F2413">
        <w:t>UP - I/110/07/15-01/8503</w:t>
      </w:r>
      <w:r w:rsidR="00A37737">
        <w:t xml:space="preserve">, </w:t>
      </w:r>
      <w:r w:rsidR="00A37737" w:rsidRPr="002F2413">
        <w:t>Ur. br: 04-06-16-8503-47</w:t>
      </w:r>
      <w:r w:rsidR="00A37737">
        <w:t xml:space="preserve"> od 7. siječnja 2016. </w:t>
      </w:r>
      <w:r w:rsidR="00A37737" w:rsidRPr="002F2413">
        <w:t xml:space="preserve">utvrđene tražbine vjerovnika prema dužniku u ukupnom iznosu od </w:t>
      </w:r>
      <w:r w:rsidR="00A37737" w:rsidRPr="00120D8A">
        <w:t xml:space="preserve">4.994.727,06 </w:t>
      </w:r>
      <w:r w:rsidR="00A37737">
        <w:t>kn</w:t>
      </w:r>
      <w:r w:rsidR="00A37737" w:rsidRPr="002F2413">
        <w:t xml:space="preserve">, s tim da su prijavljene tražbine iznosile </w:t>
      </w:r>
      <w:r w:rsidR="00A37737" w:rsidRPr="00120D8A">
        <w:t xml:space="preserve">4.311.113,08 </w:t>
      </w:r>
      <w:r w:rsidR="00A37737" w:rsidRPr="002F2413">
        <w:t xml:space="preserve">kn, dok su osporene tražbine su iznosile </w:t>
      </w:r>
      <w:r w:rsidR="00A37737">
        <w:t>0,00</w:t>
      </w:r>
      <w:r w:rsidR="00A37737" w:rsidRPr="002F2413">
        <w:t xml:space="preserve"> </w:t>
      </w:r>
      <w:r w:rsidR="00A37737">
        <w:t>kuna.</w:t>
      </w:r>
    </w:p>
    <w:p w:rsidRDefault="00A37737" w:rsidP="00A37737" w:rsidR="00A37737">
      <w:pPr>
        <w:autoSpaceDE w:val="false"/>
        <w:autoSpaceDN w:val="false"/>
        <w:adjustRightInd w:val="false"/>
        <w:ind w:firstLine="708"/>
        <w:jc w:val="both"/>
      </w:pPr>
    </w:p>
    <w:p w:rsidRDefault="00296A76" w:rsidP="00A37737" w:rsidR="00D77DAF" w:rsidRPr="004E1992">
      <w:pPr>
        <w:autoSpaceDE w:val="false"/>
        <w:autoSpaceDN w:val="false"/>
        <w:adjustRightInd w:val="false"/>
        <w:ind w:firstLine="708"/>
        <w:jc w:val="both"/>
        <w:rPr>
          <w:lang w:val="de-DE"/>
        </w:rPr>
      </w:pPr>
      <w:r w:rsidRPr="004E1992">
        <w:t xml:space="preserve">Rješenjem </w:t>
      </w:r>
      <w:r w:rsidR="001201C9" w:rsidRPr="00EA0490">
        <w:t xml:space="preserve">Nagodbenog vijeća </w:t>
      </w:r>
      <w:r w:rsidR="001201C9">
        <w:t>ST01</w:t>
      </w:r>
      <w:r w:rsidR="001201C9" w:rsidRPr="00EA0490">
        <w:t xml:space="preserve"> Financijske agencije, Regionalnog centra </w:t>
      </w:r>
      <w:r w:rsidR="001201C9">
        <w:t>Split</w:t>
      </w:r>
      <w:r w:rsidR="001201C9" w:rsidRPr="00EA0490">
        <w:t xml:space="preserve">, </w:t>
      </w:r>
      <w:r w:rsidR="001201C9">
        <w:t xml:space="preserve">Klasa: </w:t>
      </w:r>
      <w:r w:rsidR="00877A6E" w:rsidRPr="00120D8A">
        <w:t>UP - I/110/07/15-01/8503 Split, Ur. br: 04-06-16-8503-73</w:t>
      </w:r>
      <w:r w:rsidR="00877A6E">
        <w:t xml:space="preserve"> od 28. travnja 2016</w:t>
      </w:r>
      <w:r w:rsidR="001201C9">
        <w:t xml:space="preserve">., koje je postalo izvršno </w:t>
      </w:r>
      <w:r w:rsidR="00877A6E">
        <w:t>17. svibnja 2016.</w:t>
      </w:r>
      <w:r w:rsidR="001201C9">
        <w:t xml:space="preserve"> </w:t>
      </w:r>
      <w:r w:rsidR="00D77DAF" w:rsidRPr="004E1992">
        <w:rPr>
          <w:lang w:val="de-DE"/>
        </w:rPr>
        <w:t xml:space="preserve">utvrđeno je da su za plan financijskog restrukturiranja dužnika glasovali vjerovnici čije tražbine prelaze 2/3 vrijednosti svih utvrđenih tražbina, </w:t>
      </w:r>
      <w:r w:rsidR="007D4D6B" w:rsidRPr="004E1992">
        <w:rPr>
          <w:lang w:val="de-DE"/>
        </w:rPr>
        <w:t xml:space="preserve">odnosno ukupan iznos glasova za prihvaćanje plana financijskog restrukturiranja iznosi </w:t>
      </w:r>
      <w:r w:rsidR="00877A6E" w:rsidRPr="00992A38">
        <w:t>3.959.982,19</w:t>
      </w:r>
      <w:r w:rsidR="00877A6E">
        <w:t xml:space="preserve"> </w:t>
      </w:r>
      <w:r w:rsidR="007C49FD" w:rsidRPr="004E1992">
        <w:rPr>
          <w:lang w:val="de-DE"/>
        </w:rPr>
        <w:t xml:space="preserve">kuna </w:t>
      </w:r>
      <w:r w:rsidR="007D4D6B" w:rsidRPr="004E1992">
        <w:rPr>
          <w:lang w:val="de-DE"/>
        </w:rPr>
        <w:t xml:space="preserve">od ukupno utvrđenih tražbina </w:t>
      </w:r>
      <w:r w:rsidR="0032188B" w:rsidRPr="004E1992">
        <w:rPr>
          <w:lang w:val="de-DE"/>
        </w:rPr>
        <w:t xml:space="preserve">vjerovnika </w:t>
      </w:r>
      <w:r w:rsidR="007D4D6B" w:rsidRPr="004E1992">
        <w:rPr>
          <w:lang w:val="de-DE"/>
        </w:rPr>
        <w:t xml:space="preserve">u iznosu </w:t>
      </w:r>
      <w:r w:rsidR="0032188B" w:rsidRPr="004E1992">
        <w:rPr>
          <w:lang w:val="de-DE"/>
        </w:rPr>
        <w:t xml:space="preserve">od </w:t>
      </w:r>
      <w:r w:rsidR="00877A6E" w:rsidRPr="00120D8A">
        <w:t xml:space="preserve">4.994.727,06 </w:t>
      </w:r>
      <w:r w:rsidR="007D4D6B" w:rsidRPr="004E1992">
        <w:rPr>
          <w:lang w:val="de-DE"/>
        </w:rPr>
        <w:t xml:space="preserve">kn za koje vjerovnici imaju pravo glasa), </w:t>
      </w:r>
      <w:r w:rsidR="00D77DAF" w:rsidRPr="004E1992">
        <w:rPr>
          <w:lang w:val="de-DE"/>
        </w:rPr>
        <w:t>radi čega se sukladno čl</w:t>
      </w:r>
      <w:r w:rsidR="00874504">
        <w:rPr>
          <w:lang w:val="de-DE"/>
        </w:rPr>
        <w:t>anka</w:t>
      </w:r>
      <w:r w:rsidR="00D77DAF" w:rsidRPr="004E1992">
        <w:rPr>
          <w:lang w:val="de-DE"/>
        </w:rPr>
        <w:t xml:space="preserve"> 63. Zakona o financijskom poslovanju i predstečajnoj nagodbi proglašava da se plan financijskog rest</w:t>
      </w:r>
      <w:r w:rsidR="008A168D" w:rsidRPr="004E1992">
        <w:rPr>
          <w:lang w:val="de-DE"/>
        </w:rPr>
        <w:t xml:space="preserve">rukturiranja smatra prihvaćenim (list </w:t>
      </w:r>
      <w:r w:rsidR="00877A6E">
        <w:rPr>
          <w:lang w:val="de-DE"/>
        </w:rPr>
        <w:t>16</w:t>
      </w:r>
      <w:r w:rsidR="008A168D" w:rsidRPr="004E1992">
        <w:rPr>
          <w:lang w:val="de-DE"/>
        </w:rPr>
        <w:t xml:space="preserve"> spisa).</w:t>
      </w:r>
    </w:p>
    <w:p w:rsidRDefault="00D77DAF" w:rsidP="00D77DAF" w:rsidR="00D77DAF" w:rsidRPr="004E1992">
      <w:pPr>
        <w:ind w:firstLine="708"/>
        <w:jc w:val="both"/>
        <w:rPr>
          <w:lang w:val="de-DE"/>
        </w:rPr>
      </w:pPr>
    </w:p>
    <w:p w:rsidRDefault="00D77DAF" w:rsidP="00D77DAF" w:rsidR="00D77DAF" w:rsidRPr="004E1992">
      <w:pPr>
        <w:ind w:firstLine="708"/>
        <w:jc w:val="both"/>
        <w:rPr>
          <w:lang w:val="de-DE"/>
        </w:rPr>
      </w:pPr>
      <w:r w:rsidRPr="004E1992">
        <w:rPr>
          <w:lang w:val="de-DE"/>
        </w:rPr>
        <w:t xml:space="preserve">Sve naprijed navedeno je utvrđeno pregledom naprijed označenih rješenja </w:t>
      </w:r>
      <w:r w:rsidR="00557C2A">
        <w:rPr>
          <w:lang w:val="de-DE"/>
        </w:rPr>
        <w:t>FINE</w:t>
      </w:r>
      <w:r w:rsidRPr="004E1992">
        <w:rPr>
          <w:lang w:val="de-DE"/>
        </w:rPr>
        <w:t>.</w:t>
      </w:r>
    </w:p>
    <w:p w:rsidRDefault="00D77DAF" w:rsidP="00D77DAF" w:rsidR="00D77DAF" w:rsidRPr="004E1992">
      <w:pPr>
        <w:ind w:firstLine="708"/>
        <w:jc w:val="both"/>
        <w:rPr>
          <w:lang w:val="de-DE"/>
        </w:rPr>
      </w:pPr>
    </w:p>
    <w:p w:rsidRDefault="00D77DAF" w:rsidP="00D77DAF" w:rsidR="00D77DAF" w:rsidRPr="004E1992">
      <w:pPr>
        <w:ind w:firstLine="708"/>
        <w:jc w:val="both"/>
        <w:rPr>
          <w:lang w:val="de-DE"/>
        </w:rPr>
      </w:pPr>
      <w:r w:rsidRPr="004E1992">
        <w:rPr>
          <w:lang w:val="de-DE"/>
        </w:rPr>
        <w:t xml:space="preserve">Nakon prihvaćanja plana financijskog restrukturiranja, dužnik </w:t>
      </w:r>
      <w:r w:rsidR="00877A6E" w:rsidRPr="00E32D7F">
        <w:t>IVAN MIKRUT KAMEN d.o.o., Sv. Leopolda Mandića 18, Dugopolje, OIB: 66527165893</w:t>
      </w:r>
      <w:r w:rsidR="00877A6E">
        <w:t xml:space="preserve"> </w:t>
      </w:r>
      <w:r w:rsidR="007B4608" w:rsidRPr="004E1992">
        <w:rPr>
          <w:lang w:val="de-DE"/>
        </w:rPr>
        <w:t>podnio</w:t>
      </w:r>
      <w:r w:rsidRPr="004E1992">
        <w:rPr>
          <w:lang w:val="de-DE"/>
        </w:rPr>
        <w:t xml:space="preserve"> je ovom sudu prijedlog za sklapanje predstečajne nagodbe.</w:t>
      </w:r>
    </w:p>
    <w:p w:rsidRDefault="00D77DAF" w:rsidP="00D77DAF" w:rsidR="00D77DAF" w:rsidRPr="004E1992">
      <w:pPr>
        <w:ind w:firstLine="708"/>
        <w:jc w:val="both"/>
        <w:rPr>
          <w:lang w:val="de-DE"/>
        </w:rPr>
      </w:pPr>
    </w:p>
    <w:p w:rsidRDefault="00D77DAF" w:rsidP="00D77DAF" w:rsidR="00D77DAF">
      <w:pPr>
        <w:ind w:firstLine="708"/>
        <w:jc w:val="both"/>
        <w:rPr>
          <w:lang w:val="de-DE"/>
        </w:rPr>
      </w:pPr>
      <w:r w:rsidRPr="004E1992">
        <w:rPr>
          <w:lang w:val="de-DE"/>
        </w:rPr>
        <w:t xml:space="preserve">Ročište radi sklapanja predstečajne nagodbe održano je kod ovog suda </w:t>
      </w:r>
      <w:r w:rsidR="00877A6E">
        <w:rPr>
          <w:lang w:val="de-DE"/>
        </w:rPr>
        <w:t>30. kolovoza</w:t>
      </w:r>
      <w:r w:rsidR="001201C9">
        <w:rPr>
          <w:lang w:val="de-DE"/>
        </w:rPr>
        <w:t xml:space="preserve"> 2018.</w:t>
      </w:r>
    </w:p>
    <w:p w:rsidRDefault="002062AB" w:rsidP="009F1468" w:rsidR="002062AB" w:rsidRPr="004E1992">
      <w:pPr>
        <w:pStyle w:val="Bezproreda"/>
        <w:jc w:val="both"/>
        <w:rPr>
          <w:rFonts w:hAnsi="Times New Roman" w:ascii="Times New Roman"/>
          <w:sz w:val="24"/>
          <w:szCs w:val="24"/>
          <w:lang w:val="de-DE"/>
        </w:rPr>
      </w:pPr>
    </w:p>
    <w:p w:rsidRDefault="001E6A0A" w:rsidP="00877A6E" w:rsidR="00CB5629" w:rsidRPr="00877A6E">
      <w:pPr>
        <w:ind w:firstLine="708"/>
        <w:jc w:val="both"/>
      </w:pPr>
      <w:r w:rsidRPr="004E1992">
        <w:rPr>
          <w:lang w:val="de-DE"/>
        </w:rPr>
        <w:t xml:space="preserve">Na ročištu za sklapanje predstečajne nagodbe svoj pristanak za sklapanje nagodbe </w:t>
      </w:r>
      <w:r w:rsidR="00622719">
        <w:rPr>
          <w:lang w:val="de-DE"/>
        </w:rPr>
        <w:t>da</w:t>
      </w:r>
      <w:r w:rsidR="00877A6E">
        <w:rPr>
          <w:lang w:val="de-DE"/>
        </w:rPr>
        <w:t>li</w:t>
      </w:r>
      <w:r w:rsidR="00622719">
        <w:rPr>
          <w:lang w:val="de-DE"/>
        </w:rPr>
        <w:t xml:space="preserve"> </w:t>
      </w:r>
      <w:r w:rsidR="00877A6E">
        <w:rPr>
          <w:lang w:val="de-DE"/>
        </w:rPr>
        <w:t>su</w:t>
      </w:r>
      <w:r w:rsidR="00622719">
        <w:rPr>
          <w:lang w:val="de-DE"/>
        </w:rPr>
        <w:t xml:space="preserve"> dužnik i </w:t>
      </w:r>
      <w:r w:rsidR="00874504">
        <w:rPr>
          <w:lang w:val="de-DE"/>
        </w:rPr>
        <w:t>vjerovni</w:t>
      </w:r>
      <w:r w:rsidR="00877A6E">
        <w:rPr>
          <w:lang w:val="de-DE"/>
        </w:rPr>
        <w:t xml:space="preserve">ci </w:t>
      </w:r>
      <w:r w:rsidR="00877A6E">
        <w:t xml:space="preserve">LJUBLJAN d.o.o. Dugopolje, </w:t>
      </w:r>
      <w:r w:rsidR="00877A6E" w:rsidRPr="001823D5">
        <w:t>L. Mandića 18, OIB: 17931207032</w:t>
      </w:r>
      <w:r w:rsidR="00877A6E">
        <w:t xml:space="preserve">, LJUBO MARASOVIĆ, Dugopolje, Domovinskog rata 98, OIB: 13319062717, </w:t>
      </w:r>
      <w:r w:rsidR="00877A6E" w:rsidRPr="001823D5">
        <w:t>MARASOVI</w:t>
      </w:r>
      <w:r w:rsidR="00877A6E" w:rsidRPr="001823D5">
        <w:rPr>
          <w:rFonts w:hint="eastAsia"/>
        </w:rPr>
        <w:t>Ć</w:t>
      </w:r>
      <w:r w:rsidR="00877A6E" w:rsidRPr="001823D5">
        <w:t xml:space="preserve"> d.o.o. Dugopolje</w:t>
      </w:r>
      <w:r w:rsidR="00877A6E">
        <w:t xml:space="preserve">, </w:t>
      </w:r>
      <w:r w:rsidR="00877A6E" w:rsidRPr="001823D5">
        <w:t>Sv. Leopolda Mandi</w:t>
      </w:r>
      <w:r w:rsidR="00877A6E" w:rsidRPr="001823D5">
        <w:rPr>
          <w:rFonts w:hint="eastAsia"/>
        </w:rPr>
        <w:t>ć</w:t>
      </w:r>
      <w:r w:rsidR="00877A6E">
        <w:t xml:space="preserve">a 18, Dugopolje, OIB:78966595232 i </w:t>
      </w:r>
      <w:r w:rsidR="00877A6E" w:rsidRPr="00741F5C">
        <w:t>Suzana Marasović</w:t>
      </w:r>
      <w:r w:rsidR="00877A6E">
        <w:t>, vl.o</w:t>
      </w:r>
      <w:r w:rsidR="00877A6E" w:rsidRPr="00741F5C">
        <w:t>brt</w:t>
      </w:r>
      <w:r w:rsidR="00877A6E">
        <w:t xml:space="preserve">a </w:t>
      </w:r>
      <w:r w:rsidR="00877A6E" w:rsidRPr="00741F5C">
        <w:t xml:space="preserve"> za trgovinu, građevinarstvo i usluge "MARASOVIĆ</w:t>
      </w:r>
      <w:r w:rsidR="00877A6E">
        <w:t>",</w:t>
      </w:r>
      <w:r w:rsidR="00877A6E" w:rsidRPr="00741F5C">
        <w:t>Dugopolje, Dugopolje bb,</w:t>
      </w:r>
      <w:r w:rsidR="00877A6E">
        <w:t xml:space="preserve"> </w:t>
      </w:r>
      <w:r w:rsidR="00877A6E" w:rsidRPr="00741F5C">
        <w:t>OIB: 65468635991</w:t>
      </w:r>
      <w:r w:rsidR="00877A6E">
        <w:t xml:space="preserve"> čije tražbine iznose </w:t>
      </w:r>
      <w:r w:rsidR="00877A6E" w:rsidRPr="00992A38">
        <w:t>3.959.982,19</w:t>
      </w:r>
      <w:r w:rsidR="00877A6E">
        <w:t xml:space="preserve"> kuna</w:t>
      </w:r>
      <w:r w:rsidR="002050E2" w:rsidRPr="00EA0490">
        <w:t>,</w:t>
      </w:r>
      <w:r w:rsidR="00264F2C" w:rsidRPr="004E1992">
        <w:rPr>
          <w:lang w:val="de-DE"/>
        </w:rPr>
        <w:t xml:space="preserve"> </w:t>
      </w:r>
      <w:r w:rsidRPr="004E1992">
        <w:rPr>
          <w:lang w:val="de-DE"/>
        </w:rPr>
        <w:t>a koji navedeni iznos prelaz</w:t>
      </w:r>
      <w:r w:rsidR="007B4608" w:rsidRPr="004E1992">
        <w:rPr>
          <w:lang w:val="de-DE"/>
        </w:rPr>
        <w:t>i</w:t>
      </w:r>
      <w:r w:rsidRPr="004E1992">
        <w:rPr>
          <w:lang w:val="de-DE"/>
        </w:rPr>
        <w:t xml:space="preserve"> 2/3 vrijednosti svih utvrđenih tražbina.</w:t>
      </w:r>
      <w:r w:rsidR="00CB5629">
        <w:rPr>
          <w:lang w:val="de-DE"/>
        </w:rPr>
        <w:t xml:space="preserve"> </w:t>
      </w:r>
      <w:r w:rsidR="00CB5629" w:rsidRPr="004E1992">
        <w:rPr>
          <w:lang w:val="de-DE"/>
        </w:rPr>
        <w:t>Tražbin</w:t>
      </w:r>
      <w:r w:rsidR="00874504">
        <w:rPr>
          <w:lang w:val="de-DE"/>
        </w:rPr>
        <w:t>a</w:t>
      </w:r>
      <w:r w:rsidR="00CB5629" w:rsidRPr="004E1992">
        <w:rPr>
          <w:lang w:val="de-DE"/>
        </w:rPr>
        <w:t xml:space="preserve"> vjerovnika koji </w:t>
      </w:r>
      <w:r w:rsidR="00874504">
        <w:rPr>
          <w:lang w:val="de-DE"/>
        </w:rPr>
        <w:t>je</w:t>
      </w:r>
      <w:r w:rsidR="00CB5629" w:rsidRPr="004E1992">
        <w:rPr>
          <w:lang w:val="de-DE"/>
        </w:rPr>
        <w:t xml:space="preserve"> </w:t>
      </w:r>
      <w:r w:rsidR="00874504">
        <w:rPr>
          <w:lang w:val="de-DE"/>
        </w:rPr>
        <w:t>dao</w:t>
      </w:r>
      <w:r w:rsidR="00CB5629" w:rsidRPr="004E1992">
        <w:rPr>
          <w:lang w:val="de-DE"/>
        </w:rPr>
        <w:t xml:space="preserve"> svoj pristanak za sklapanje predstečajne nagodbe čini potrebnu većinu iz čl</w:t>
      </w:r>
      <w:r w:rsidR="00874504">
        <w:rPr>
          <w:lang w:val="de-DE"/>
        </w:rPr>
        <w:t>anka</w:t>
      </w:r>
      <w:r w:rsidR="00CB5629" w:rsidRPr="004E1992">
        <w:rPr>
          <w:lang w:val="de-DE"/>
        </w:rPr>
        <w:t xml:space="preserve"> 63. ZFPPN.</w:t>
      </w:r>
    </w:p>
    <w:p w:rsidRDefault="00AC52D2" w:rsidP="00CB5629" w:rsidR="00AC52D2">
      <w:pPr>
        <w:pStyle w:val="Bezproreda"/>
        <w:jc w:val="both"/>
        <w:rPr>
          <w:rFonts w:hAnsi="Times New Roman" w:ascii="Times New Roman"/>
          <w:sz w:val="24"/>
          <w:szCs w:val="24"/>
          <w:lang w:val="de-DE"/>
        </w:rPr>
      </w:pPr>
    </w:p>
    <w:p w:rsidRDefault="00C05DEB" w:rsidP="00C05DEB" w:rsidR="00C05DEB">
      <w:pPr>
        <w:pStyle w:val="Bezproreda"/>
        <w:ind w:firstLine="708"/>
        <w:jc w:val="both"/>
        <w:rPr>
          <w:rFonts w:eastAsia="Arial Unicode MS" w:hAnsi="Times New Roman" w:ascii="Times New Roman"/>
          <w:kern w:val="2"/>
          <w:sz w:val="24"/>
          <w:szCs w:val="24"/>
          <w:lang w:val="de-DE"/>
        </w:rPr>
      </w:pPr>
      <w:r>
        <w:rPr>
          <w:rFonts w:hAnsi="Times New Roman" w:ascii="Times New Roman"/>
          <w:sz w:val="24"/>
          <w:szCs w:val="24"/>
          <w:lang w:val="de-DE"/>
        </w:rPr>
        <w:t>Osim tog uvjeta, sud je utvrdio da je sadržaj predložene nagodbe u skladu s općim pravilima o</w:t>
      </w:r>
      <w:r w:rsidR="00B43843">
        <w:rPr>
          <w:rFonts w:hAnsi="Times New Roman" w:ascii="Times New Roman"/>
          <w:sz w:val="24"/>
          <w:szCs w:val="24"/>
          <w:lang w:val="de-DE"/>
        </w:rPr>
        <w:t xml:space="preserve"> </w:t>
      </w:r>
      <w:r>
        <w:rPr>
          <w:rFonts w:hAnsi="Times New Roman" w:ascii="Times New Roman"/>
          <w:sz w:val="24"/>
          <w:szCs w:val="24"/>
          <w:lang w:val="de-DE"/>
        </w:rPr>
        <w:t xml:space="preserve">sudskoj nagodbi, te da je njezin sadržaj u bitnim sastojcima odgovarajući </w:t>
      </w:r>
      <w:r w:rsidRPr="00C05DEB">
        <w:rPr>
          <w:rFonts w:eastAsia="Arial Unicode MS" w:hAnsi="Times New Roman" w:ascii="Times New Roman"/>
          <w:kern w:val="2"/>
          <w:sz w:val="24"/>
          <w:szCs w:val="24"/>
          <w:lang w:val="de-DE"/>
        </w:rPr>
        <w:t>prihvaćenom planu financijskog i operativnog restrukturiranja</w:t>
      </w:r>
      <w:r>
        <w:rPr>
          <w:rFonts w:eastAsia="Arial Unicode MS" w:hAnsi="Times New Roman" w:ascii="Times New Roman"/>
          <w:kern w:val="2"/>
          <w:sz w:val="24"/>
          <w:szCs w:val="24"/>
          <w:lang w:val="de-DE"/>
        </w:rPr>
        <w:t xml:space="preserve"> dužnika pa kako su ispunjene </w:t>
      </w:r>
      <w:r>
        <w:rPr>
          <w:rFonts w:eastAsia="Arial Unicode MS" w:hAnsi="Times New Roman" w:ascii="Times New Roman"/>
          <w:kern w:val="2"/>
          <w:sz w:val="24"/>
          <w:szCs w:val="24"/>
          <w:lang w:val="de-DE"/>
        </w:rPr>
        <w:lastRenderedPageBreak/>
        <w:t>sve pretpostavke za sklapanje predstečajne nagodbe, sud ovim rješenjem odobrava sklapanje predstečajne nagodbe temeljem č</w:t>
      </w:r>
      <w:r w:rsidR="00874504">
        <w:rPr>
          <w:rFonts w:eastAsia="Arial Unicode MS" w:hAnsi="Times New Roman" w:ascii="Times New Roman"/>
          <w:kern w:val="2"/>
          <w:sz w:val="24"/>
          <w:szCs w:val="24"/>
          <w:lang w:val="de-DE"/>
        </w:rPr>
        <w:t>lanka</w:t>
      </w:r>
      <w:r>
        <w:rPr>
          <w:rFonts w:eastAsia="Arial Unicode MS" w:hAnsi="Times New Roman" w:ascii="Times New Roman"/>
          <w:kern w:val="2"/>
          <w:sz w:val="24"/>
          <w:szCs w:val="24"/>
          <w:lang w:val="de-DE"/>
        </w:rPr>
        <w:t xml:space="preserve"> 66. st</w:t>
      </w:r>
      <w:r w:rsidR="00874504">
        <w:rPr>
          <w:rFonts w:eastAsia="Arial Unicode MS" w:hAnsi="Times New Roman" w:ascii="Times New Roman"/>
          <w:kern w:val="2"/>
          <w:sz w:val="24"/>
          <w:szCs w:val="24"/>
          <w:lang w:val="de-DE"/>
        </w:rPr>
        <w:t>avak</w:t>
      </w:r>
      <w:r>
        <w:rPr>
          <w:rFonts w:eastAsia="Arial Unicode MS" w:hAnsi="Times New Roman" w:ascii="Times New Roman"/>
          <w:kern w:val="2"/>
          <w:sz w:val="24"/>
          <w:szCs w:val="24"/>
          <w:lang w:val="de-DE"/>
        </w:rPr>
        <w:t xml:space="preserve"> 9. ZFPPN.</w:t>
      </w:r>
    </w:p>
    <w:p w:rsidRDefault="00D77DAF" w:rsidP="00C80518" w:rsidR="00D77DAF" w:rsidRPr="004E1992">
      <w:pPr>
        <w:jc w:val="both"/>
        <w:rPr>
          <w:lang w:val="de-DE"/>
        </w:rPr>
      </w:pPr>
    </w:p>
    <w:p w:rsidRDefault="00874504" w:rsidP="00A15C35" w:rsidR="00D77DAF">
      <w:pPr>
        <w:ind w:firstLine="708"/>
        <w:jc w:val="both"/>
      </w:pPr>
      <w:r>
        <w:t>Radi navedenog, a sukladno odredbama čl</w:t>
      </w:r>
      <w:r w:rsidR="00877A6E">
        <w:t>anka</w:t>
      </w:r>
      <w:r>
        <w:t xml:space="preserve"> </w:t>
      </w:r>
      <w:smartTag w:element="metricconverter" w:uri="urn:schemas-microsoft-com:office:smarttags">
        <w:smartTagPr>
          <w:attr w:val="66. st" w:name="ProductID"/>
        </w:smartTagPr>
        <w:r>
          <w:t>66. st</w:t>
        </w:r>
        <w:r w:rsidR="00877A6E">
          <w:t>avak</w:t>
        </w:r>
      </w:smartTag>
      <w:r>
        <w:t xml:space="preserve"> 9. ZFPPN-a u vezi s čl</w:t>
      </w:r>
      <w:r w:rsidR="00877A6E">
        <w:t>ankom</w:t>
      </w:r>
      <w:r>
        <w:t xml:space="preserve"> 442. st</w:t>
      </w:r>
      <w:r w:rsidR="00877A6E">
        <w:t>avak</w:t>
      </w:r>
      <w:r>
        <w:t xml:space="preserve"> 1. Stečajnog zakona ("Narodne novine" broj 71/15 i 104/17), odlučeno je kao u izreci ovog rješenja.  </w:t>
      </w:r>
    </w:p>
    <w:p w:rsidRDefault="00877A6E" w:rsidP="00A15C35" w:rsidR="00877A6E" w:rsidRPr="004E1992">
      <w:pPr>
        <w:ind w:firstLine="708"/>
        <w:jc w:val="both"/>
      </w:pPr>
    </w:p>
    <w:p w:rsidRDefault="00444875" w:rsidP="00557C2A" w:rsidR="00A15C35">
      <w:pPr>
        <w:jc w:val="center"/>
      </w:pPr>
      <w:r>
        <w:t xml:space="preserve">U Splitu </w:t>
      </w:r>
      <w:r w:rsidR="00245F74">
        <w:t>3. rujna</w:t>
      </w:r>
      <w:r>
        <w:t xml:space="preserve"> 2018. </w:t>
      </w:r>
    </w:p>
    <w:p w:rsidRDefault="00444875" w:rsidP="00444875" w:rsidR="00444875">
      <w:pPr>
        <w:pStyle w:val="Bezproreda"/>
        <w:ind w:firstLine="708" w:left="708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Sudac</w:t>
      </w:r>
    </w:p>
    <w:p w:rsidRDefault="00444875" w:rsidP="00444875" w:rsidR="00444875">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444875" w:rsidP="00444875" w:rsidR="00444875">
      <w:pPr>
        <w:pStyle w:val="Bezproreda"/>
        <w:rPr>
          <w:rFonts w:hAnsi="Times New Roman" w:ascii="Times New Roman"/>
          <w:sz w:val="24"/>
          <w:szCs w:val="24"/>
        </w:rPr>
      </w:pPr>
    </w:p>
    <w:p w:rsidRDefault="00444875" w:rsidP="00444875" w:rsidR="00444875">
      <w:pPr>
        <w:pStyle w:val="Bezproreda"/>
        <w:jc w:val="right"/>
        <w:rPr>
          <w:rFonts w:hAnsi="Times New Roman" w:ascii="Times New Roman"/>
          <w:sz w:val="24"/>
          <w:szCs w:val="24"/>
        </w:rPr>
      </w:pPr>
      <w:r>
        <w:rPr>
          <w:rFonts w:hAnsi="Times New Roman" w:ascii="Times New Roman"/>
          <w:sz w:val="24"/>
          <w:szCs w:val="24"/>
        </w:rPr>
        <w:t xml:space="preserve">                                                                                                          Katarina Mikulić</w:t>
      </w:r>
      <w:r w:rsidR="002F45E1">
        <w:rPr>
          <w:rFonts w:hAnsi="Times New Roman" w:ascii="Times New Roman"/>
          <w:sz w:val="24"/>
          <w:szCs w:val="24"/>
        </w:rPr>
        <w:t>,v.r.</w:t>
      </w:r>
    </w:p>
    <w:p w:rsidRDefault="002F45E1" w:rsidP="0071700F" w:rsidR="002F45E1">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2F45E1" w:rsidP="0071700F" w:rsidR="002F45E1"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2F45E1" w:rsidP="00444875" w:rsidR="002F45E1">
      <w:pPr>
        <w:pStyle w:val="Bezproreda"/>
        <w:jc w:val="right"/>
      </w:pPr>
    </w:p>
    <w:p w:rsidRDefault="00A15C35" w:rsidP="005F08FB" w:rsidR="00A15C35">
      <w:pPr>
        <w:jc w:val="both"/>
      </w:pPr>
    </w:p>
    <w:p w:rsidRDefault="00444875" w:rsidP="005F08FB" w:rsidR="005F08FB" w:rsidRPr="004E1992">
      <w:pPr>
        <w:jc w:val="both"/>
      </w:pPr>
      <w:r w:rsidRPr="004E1992">
        <w:t>Pouka o pravnom lijeku</w:t>
      </w:r>
      <w:r w:rsidR="005F08FB" w:rsidRPr="004E1992">
        <w:t>: Protiv ovog rješenja može se izjaviti žalba u roku od osam (8) dana. Žalba se podnosi Trgovačkom sudu u Splitu, Split, Sukoišanska 6, u tri primjerka, a o žalbi u drugom stupnju odlučuje Visoki tr</w:t>
      </w:r>
      <w:r w:rsidR="004A3433" w:rsidRPr="004E1992">
        <w:t>govački sud Republike Hrvatske.</w:t>
      </w:r>
    </w:p>
    <w:p w:rsidRDefault="0041467D" w:rsidP="002F45E1" w:rsidR="0041467D" w:rsidRPr="00557C2A">
      <w:pPr>
        <w:pStyle w:val="Odlomakpopisa"/>
        <w:spacing w:lineRule="auto" w:line="240"/>
        <w:jc w:val="both"/>
        <w:rPr>
          <w:rFonts w:eastAsia="Times New Roman" w:hAnsi="Times New Roman" w:ascii="Times New Roman"/>
          <w:sz w:val="24"/>
          <w:szCs w:val="24"/>
          <w:lang w:eastAsia="hr-HR"/>
        </w:rPr>
      </w:pPr>
    </w:p>
    <w:sectPr w:rsidSect="00BA0969" w:rsidR="0041467D" w:rsidRPr="00557C2A">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5629" w:rsidP="00784EC7" w:rsidR="00CB5629">
      <w:r>
        <w:separator/>
      </w:r>
    </w:p>
  </w:endnote>
  <w:endnote w:id="0" w:type="continuationSeparator">
    <w:p w:rsidRDefault="00CB5629" w:rsidP="00784EC7" w:rsidR="00CB56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BatangChe">
    <w:panose1 w:val="02030609000101010101"/>
    <w:charset w:val="81"/>
    <w:family w:val="modern"/>
    <w:pitch w:val="fixed"/>
    <w:sig w:csb1="00000000" w:csb0="0008009F" w:usb3="00000000" w:usb2="00000030" w:usb1="69D77CFB" w:usb0="B00002A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5629" w:rsidP="00784EC7" w:rsidR="00CB5629">
      <w:r>
        <w:separator/>
      </w:r>
    </w:p>
  </w:footnote>
  <w:footnote w:id="0" w:type="continuationSeparator">
    <w:p w:rsidRDefault="00CB5629" w:rsidP="00784EC7" w:rsidR="00CB56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574D" w:rsidP="00B9574D" w:rsidR="00B9574D">
    <w:pPr>
      <w:pStyle w:val="Zaglavlje"/>
      <w:tabs>
        <w:tab w:pos="5100" w:val="left"/>
      </w:tabs>
    </w:pPr>
    <w:r>
      <w:tab/>
    </w:r>
    <w:sdt>
      <w:sdtPr>
        <w:id w:val="478428090"/>
        <w:docPartObj>
          <w:docPartGallery w:val="Page Numbers (Top of Page)"/>
          <w:docPartUnique/>
        </w:docPartObj>
      </w:sdtPr>
      <w:sdtEndPr/>
      <w:sdtContent>
        <w:r>
          <w:fldChar w:fldCharType="begin"/>
        </w:r>
        <w:r>
          <w:instrText>PAGE   \* MERGEFORMAT</w:instrText>
        </w:r>
        <w:r>
          <w:fldChar w:fldCharType="separate"/>
        </w:r>
        <w:r w:rsidR="002F45E1">
          <w:rPr>
            <w:noProof/>
          </w:rPr>
          <w:t>8</w:t>
        </w:r>
        <w:r>
          <w:fldChar w:fldCharType="end"/>
        </w:r>
      </w:sdtContent>
    </w:sdt>
    <w:r>
      <w:tab/>
    </w:r>
    <w:r>
      <w:tab/>
      <w:t>Poslovni broj: 4.St</w:t>
    </w:r>
    <w:r w:rsidR="00874504">
      <w:t>pn</w:t>
    </w:r>
    <w:r>
      <w:t>-</w:t>
    </w:r>
    <w:r w:rsidR="00234AEE">
      <w:t>50</w:t>
    </w:r>
    <w:r>
      <w:t>/2016-</w:t>
    </w:r>
    <w:r w:rsidR="00234AEE">
      <w:t>8</w:t>
    </w:r>
  </w:p>
  <w:p w:rsidRDefault="00CB5629" w:rsidP="00FC320B" w:rsidR="00CB562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2441" w:rsidR="00262441">
    <w:pPr>
      <w:pStyle w:val="Zaglavlje"/>
      <w:jc w:val="center"/>
    </w:pPr>
  </w:p>
  <w:p w:rsidRDefault="00BA0969" w:rsidR="00BA096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A39C051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1"/>
    <w:multiLevelType w:val="multilevel"/>
    <w:tmpl w:val="00000001"/>
    <w:name w:val="WWNum1"/>
    <w:lvl w:ilvl="0">
      <w:start w:val="1"/>
      <w:numFmt w:val="bullet"/>
      <w:lvlText w:val=""/>
      <w:lvlJc w:val="left"/>
      <w:pPr>
        <w:tabs>
          <w:tab w:pos="0" w:val="num"/>
        </w:tabs>
        <w:ind w:hanging="360" w:left="1440"/>
      </w:pPr>
      <w:rPr>
        <w:rFonts w:hAnsi="Symbol" w:ascii="Symbol"/>
      </w:rPr>
    </w:lvl>
    <w:lvl w:ilvl="1">
      <w:start w:val="1"/>
      <w:numFmt w:val="bullet"/>
      <w:lvlText w:val="o"/>
      <w:lvlJc w:val="left"/>
      <w:pPr>
        <w:tabs>
          <w:tab w:pos="0" w:val="num"/>
        </w:tabs>
        <w:ind w:hanging="360" w:left="2160"/>
      </w:pPr>
      <w:rPr>
        <w:rFonts w:cs="Courier New" w:hAnsi="Courier New" w:ascii="Courier New"/>
      </w:rPr>
    </w:lvl>
    <w:lvl w:ilvl="2">
      <w:start w:val="1"/>
      <w:numFmt w:val="bullet"/>
      <w:lvlText w:val=""/>
      <w:lvlJc w:val="left"/>
      <w:pPr>
        <w:tabs>
          <w:tab w:pos="0" w:val="num"/>
        </w:tabs>
        <w:ind w:hanging="360" w:left="2880"/>
      </w:pPr>
      <w:rPr>
        <w:rFonts w:hAnsi="Wingdings" w:ascii="Wingdings"/>
      </w:rPr>
    </w:lvl>
    <w:lvl w:ilvl="3">
      <w:start w:val="1"/>
      <w:numFmt w:val="bullet"/>
      <w:lvlText w:val=""/>
      <w:lvlJc w:val="left"/>
      <w:pPr>
        <w:tabs>
          <w:tab w:pos="0" w:val="num"/>
        </w:tabs>
        <w:ind w:hanging="360" w:left="3600"/>
      </w:pPr>
      <w:rPr>
        <w:rFonts w:hAnsi="Symbol" w:ascii="Symbol"/>
      </w:rPr>
    </w:lvl>
    <w:lvl w:ilvl="4">
      <w:start w:val="1"/>
      <w:numFmt w:val="bullet"/>
      <w:lvlText w:val="o"/>
      <w:lvlJc w:val="left"/>
      <w:pPr>
        <w:tabs>
          <w:tab w:pos="0" w:val="num"/>
        </w:tabs>
        <w:ind w:hanging="360" w:left="4320"/>
      </w:pPr>
      <w:rPr>
        <w:rFonts w:cs="Courier New" w:hAnsi="Courier New" w:ascii="Courier New"/>
      </w:rPr>
    </w:lvl>
    <w:lvl w:ilvl="5">
      <w:start w:val="1"/>
      <w:numFmt w:val="bullet"/>
      <w:lvlText w:val=""/>
      <w:lvlJc w:val="left"/>
      <w:pPr>
        <w:tabs>
          <w:tab w:pos="0" w:val="num"/>
        </w:tabs>
        <w:ind w:hanging="360" w:left="5040"/>
      </w:pPr>
      <w:rPr>
        <w:rFonts w:hAnsi="Wingdings" w:ascii="Wingdings"/>
      </w:rPr>
    </w:lvl>
    <w:lvl w:ilvl="6">
      <w:start w:val="1"/>
      <w:numFmt w:val="bullet"/>
      <w:lvlText w:val=""/>
      <w:lvlJc w:val="left"/>
      <w:pPr>
        <w:tabs>
          <w:tab w:pos="0" w:val="num"/>
        </w:tabs>
        <w:ind w:hanging="360" w:left="5760"/>
      </w:pPr>
      <w:rPr>
        <w:rFonts w:hAnsi="Symbol" w:ascii="Symbol"/>
      </w:rPr>
    </w:lvl>
    <w:lvl w:ilvl="7">
      <w:start w:val="1"/>
      <w:numFmt w:val="bullet"/>
      <w:lvlText w:val="o"/>
      <w:lvlJc w:val="left"/>
      <w:pPr>
        <w:tabs>
          <w:tab w:pos="0" w:val="num"/>
        </w:tabs>
        <w:ind w:hanging="360" w:left="6480"/>
      </w:pPr>
      <w:rPr>
        <w:rFonts w:cs="Courier New" w:hAnsi="Courier New" w:ascii="Courier New"/>
      </w:rPr>
    </w:lvl>
    <w:lvl w:ilvl="8">
      <w:start w:val="1"/>
      <w:numFmt w:val="bullet"/>
      <w:lvlText w:val=""/>
      <w:lvlJc w:val="left"/>
      <w:pPr>
        <w:tabs>
          <w:tab w:pos="0" w:val="num"/>
        </w:tabs>
        <w:ind w:hanging="360" w:left="7200"/>
      </w:pPr>
      <w:rPr>
        <w:rFonts w:hAnsi="Wingdings" w:ascii="Wingdings"/>
      </w:rPr>
    </w:lvl>
  </w:abstractNum>
  <w:abstractNum w:abstractNumId="2">
    <w:nsid w:val="000C704D"/>
    <w:multiLevelType w:val="hybridMultilevel"/>
    <w:tmpl w:val="8F260A78"/>
    <w:lvl w:tplc="6144CE9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1430EFA"/>
    <w:multiLevelType w:val="hybridMultilevel"/>
    <w:tmpl w:val="0870097C"/>
    <w:lvl w:tplc="C3A078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18B5851"/>
    <w:multiLevelType w:val="hybridMultilevel"/>
    <w:tmpl w:val="A1AE067C"/>
    <w:lvl w:tplc="2E04C1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1F0002C"/>
    <w:multiLevelType w:val="hybridMultilevel"/>
    <w:tmpl w:val="ED94F45A"/>
    <w:lvl w:tplc="BFF48A3E" w:ilvl="0">
      <w:start w:val="6"/>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2220C7D"/>
    <w:multiLevelType w:val="hybridMultilevel"/>
    <w:tmpl w:val="330251DC"/>
    <w:lvl w:tplc="89807000"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02CE41AE"/>
    <w:multiLevelType w:val="hybridMultilevel"/>
    <w:tmpl w:val="9F0881FE"/>
    <w:lvl w:tplc="451C9F2A"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F9C0210"/>
    <w:multiLevelType w:val="hybridMultilevel"/>
    <w:tmpl w:val="9DCE8B3E"/>
    <w:lvl w:tplc="5720DC94" w:ilvl="0">
      <w:start w:val="1"/>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9">
    <w:nsid w:val="151C124A"/>
    <w:multiLevelType w:val="hybridMultilevel"/>
    <w:tmpl w:val="005E8D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FE4839"/>
    <w:multiLevelType w:val="hybridMultilevel"/>
    <w:tmpl w:val="3626CE04"/>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1">
    <w:nsid w:val="22A140E8"/>
    <w:multiLevelType w:val="hybridMultilevel"/>
    <w:tmpl w:val="B9906CFE"/>
    <w:lvl w:tplc="575CB4C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266A6CD3"/>
    <w:multiLevelType w:val="hybridMultilevel"/>
    <w:tmpl w:val="CBBED92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73A1BC5"/>
    <w:multiLevelType w:val="hybridMultilevel"/>
    <w:tmpl w:val="8F22970A"/>
    <w:lvl w:tplc="100A9E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28D061E2"/>
    <w:multiLevelType w:val="hybridMultilevel"/>
    <w:tmpl w:val="FB2C5556"/>
    <w:lvl w:tplc="041A000F" w:ilvl="0">
      <w:start w:val="1"/>
      <w:numFmt w:val="decimal"/>
      <w:lvlText w:val="%1."/>
      <w:lvlJc w:val="left"/>
      <w:pPr>
        <w:tabs>
          <w:tab w:pos="720" w:val="num"/>
        </w:tabs>
        <w:ind w:hanging="360" w:left="720"/>
      </w:pPr>
      <w:rPr>
        <w:rFonts w:cs="Times New Roman"/>
      </w:rPr>
    </w:lvl>
    <w:lvl w:tplc="B7CE0028" w:ilvl="1">
      <w:numFmt w:val="bullet"/>
      <w:lvlText w:val="-"/>
      <w:lvlJc w:val="left"/>
      <w:pPr>
        <w:tabs>
          <w:tab w:pos="1440" w:val="num"/>
        </w:tabs>
        <w:ind w:hanging="360" w:left="1440"/>
      </w:pPr>
      <w:rPr>
        <w:rFonts w:eastAsia="Times New Roman" w:hAnsi="Times New Roman" w:ascii="Times New Roman" w:hint="default"/>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5">
    <w:nsid w:val="29207C8F"/>
    <w:multiLevelType w:val="hybridMultilevel"/>
    <w:tmpl w:val="5A1EADAA"/>
    <w:lvl w:tplc="40AEDCBA"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DDA5086"/>
    <w:multiLevelType w:val="hybridMultilevel"/>
    <w:tmpl w:val="4D505F36"/>
    <w:lvl w:tplc="FF32C7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0C94DE9"/>
    <w:multiLevelType w:val="hybridMultilevel"/>
    <w:tmpl w:val="9A24C136"/>
    <w:lvl w:tplc="BC082A5E" w:ilvl="0">
      <w:start w:val="1"/>
      <w:numFmt w:val="lowerLetter"/>
      <w:lvlText w:val="%1)"/>
      <w:lvlJc w:val="left"/>
      <w:pPr>
        <w:ind w:hanging="360" w:left="786"/>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6D42925"/>
    <w:multiLevelType w:val="hybridMultilevel"/>
    <w:tmpl w:val="005E8D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6FE7FA8"/>
    <w:multiLevelType w:val="hybridMultilevel"/>
    <w:tmpl w:val="F88E2BC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37341784"/>
    <w:multiLevelType w:val="hybridMultilevel"/>
    <w:tmpl w:val="639844D6"/>
    <w:lvl w:tplc="239EEFAC"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39EE17E5"/>
    <w:multiLevelType w:val="hybridMultilevel"/>
    <w:tmpl w:val="4ED6CC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D041587"/>
    <w:multiLevelType w:val="hybridMultilevel"/>
    <w:tmpl w:val="242AA37E"/>
    <w:lvl w:tplc="E836DC1E" w:ilvl="0">
      <w:start w:val="5"/>
      <w:numFmt w:val="bullet"/>
      <w:lvlText w:val="-"/>
      <w:lvlJc w:val="left"/>
      <w:pPr>
        <w:ind w:hanging="360" w:left="644"/>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425448C8"/>
    <w:multiLevelType w:val="hybridMultilevel"/>
    <w:tmpl w:val="951CDCAA"/>
    <w:lvl w:tplc="09ECE08A"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29F0E7D"/>
    <w:multiLevelType w:val="hybridMultilevel"/>
    <w:tmpl w:val="37063038"/>
    <w:lvl w:tplc="3E50CF60" w:ilvl="0">
      <w:start w:val="4"/>
      <w:numFmt w:val="bullet"/>
      <w:lvlText w:val="-"/>
      <w:lvlJc w:val="left"/>
      <w:pPr>
        <w:ind w:hanging="360" w:left="720"/>
      </w:pPr>
      <w:rPr>
        <w:rFonts w:eastAsiaTheme="minorHAnsi" w:cs="Calibri" w:hAnsi="Calibri" w:ascii="Calibri" w:hint="default"/>
        <w:sz w:val="22"/>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42DA7025"/>
    <w:multiLevelType w:val="hybridMultilevel"/>
    <w:tmpl w:val="E7F07D2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4B9F449F"/>
    <w:multiLevelType w:val="hybridMultilevel"/>
    <w:tmpl w:val="A674377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4BC87BAE"/>
    <w:multiLevelType w:val="hybridMultilevel"/>
    <w:tmpl w:val="C902FDFA"/>
    <w:lvl w:tplc="0A28E800"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F31596C"/>
    <w:multiLevelType w:val="hybridMultilevel"/>
    <w:tmpl w:val="F71689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3122F6E"/>
    <w:multiLevelType w:val="hybridMultilevel"/>
    <w:tmpl w:val="3C30698C"/>
    <w:lvl w:tplc="041A0001" w:ilvl="0">
      <w:start w:val="1"/>
      <w:numFmt w:val="bullet"/>
      <w:lvlText w:val=""/>
      <w:lvlJc w:val="left"/>
      <w:pPr>
        <w:tabs>
          <w:tab w:pos="1428" w:val="num"/>
        </w:tabs>
        <w:ind w:hanging="360" w:left="1428"/>
      </w:pPr>
      <w:rPr>
        <w:rFonts w:hAnsi="Symbol" w:ascii="Symbol" w:hint="default"/>
      </w:rPr>
    </w:lvl>
    <w:lvl w:tplc="041A0003" w:ilvl="1">
      <w:start w:val="1"/>
      <w:numFmt w:val="bullet"/>
      <w:lvlText w:val="o"/>
      <w:lvlJc w:val="left"/>
      <w:pPr>
        <w:tabs>
          <w:tab w:pos="2148" w:val="num"/>
        </w:tabs>
        <w:ind w:hanging="360" w:left="2148"/>
      </w:pPr>
      <w:rPr>
        <w:rFonts w:cs="Courier New" w:hAnsi="Courier New" w:ascii="Courier New" w:hint="default"/>
      </w:rPr>
    </w:lvl>
    <w:lvl w:tplc="041A0005" w:ilvl="2">
      <w:start w:val="1"/>
      <w:numFmt w:val="bullet"/>
      <w:lvlText w:val=""/>
      <w:lvlJc w:val="left"/>
      <w:pPr>
        <w:tabs>
          <w:tab w:pos="2868" w:val="num"/>
        </w:tabs>
        <w:ind w:hanging="360" w:left="2868"/>
      </w:pPr>
      <w:rPr>
        <w:rFonts w:hAnsi="Wingdings" w:ascii="Wingdings" w:hint="default"/>
      </w:rPr>
    </w:lvl>
    <w:lvl w:tplc="041A0001" w:ilvl="3">
      <w:start w:val="1"/>
      <w:numFmt w:val="bullet"/>
      <w:lvlText w:val=""/>
      <w:lvlJc w:val="left"/>
      <w:pPr>
        <w:tabs>
          <w:tab w:pos="3588" w:val="num"/>
        </w:tabs>
        <w:ind w:hanging="360" w:left="3588"/>
      </w:pPr>
      <w:rPr>
        <w:rFonts w:hAnsi="Symbol" w:ascii="Symbol" w:hint="default"/>
      </w:rPr>
    </w:lvl>
    <w:lvl w:tplc="041A0003" w:ilvl="4">
      <w:start w:val="1"/>
      <w:numFmt w:val="bullet"/>
      <w:lvlText w:val="o"/>
      <w:lvlJc w:val="left"/>
      <w:pPr>
        <w:tabs>
          <w:tab w:pos="4308" w:val="num"/>
        </w:tabs>
        <w:ind w:hanging="360" w:left="4308"/>
      </w:pPr>
      <w:rPr>
        <w:rFonts w:cs="Courier New" w:hAnsi="Courier New" w:ascii="Courier New" w:hint="default"/>
      </w:rPr>
    </w:lvl>
    <w:lvl w:tplc="041A0005" w:ilvl="5">
      <w:start w:val="1"/>
      <w:numFmt w:val="bullet"/>
      <w:lvlText w:val=""/>
      <w:lvlJc w:val="left"/>
      <w:pPr>
        <w:tabs>
          <w:tab w:pos="5028" w:val="num"/>
        </w:tabs>
        <w:ind w:hanging="360" w:left="5028"/>
      </w:pPr>
      <w:rPr>
        <w:rFonts w:hAnsi="Wingdings" w:ascii="Wingdings" w:hint="default"/>
      </w:rPr>
    </w:lvl>
    <w:lvl w:tplc="041A0001" w:ilvl="6">
      <w:start w:val="1"/>
      <w:numFmt w:val="bullet"/>
      <w:lvlText w:val=""/>
      <w:lvlJc w:val="left"/>
      <w:pPr>
        <w:tabs>
          <w:tab w:pos="5748" w:val="num"/>
        </w:tabs>
        <w:ind w:hanging="360" w:left="5748"/>
      </w:pPr>
      <w:rPr>
        <w:rFonts w:hAnsi="Symbol" w:ascii="Symbol" w:hint="default"/>
      </w:rPr>
    </w:lvl>
    <w:lvl w:tplc="041A0003" w:ilvl="7">
      <w:start w:val="1"/>
      <w:numFmt w:val="bullet"/>
      <w:lvlText w:val="o"/>
      <w:lvlJc w:val="left"/>
      <w:pPr>
        <w:tabs>
          <w:tab w:pos="6468" w:val="num"/>
        </w:tabs>
        <w:ind w:hanging="360" w:left="6468"/>
      </w:pPr>
      <w:rPr>
        <w:rFonts w:cs="Courier New" w:hAnsi="Courier New" w:ascii="Courier New" w:hint="default"/>
      </w:rPr>
    </w:lvl>
    <w:lvl w:tplc="041A0005" w:ilvl="8">
      <w:start w:val="1"/>
      <w:numFmt w:val="bullet"/>
      <w:lvlText w:val=""/>
      <w:lvlJc w:val="left"/>
      <w:pPr>
        <w:tabs>
          <w:tab w:pos="7188" w:val="num"/>
        </w:tabs>
        <w:ind w:hanging="360" w:left="7188"/>
      </w:pPr>
      <w:rPr>
        <w:rFonts w:hAnsi="Wingdings" w:ascii="Wingdings" w:hint="default"/>
      </w:rPr>
    </w:lvl>
  </w:abstractNum>
  <w:abstractNum w:abstractNumId="30">
    <w:nsid w:val="556850BB"/>
    <w:multiLevelType w:val="hybridMultilevel"/>
    <w:tmpl w:val="FA7AD578"/>
    <w:lvl w:tplc="041A000F" w:ilvl="0">
      <w:start w:val="1"/>
      <w:numFmt w:val="decimal"/>
      <w:lvlText w:val="%1."/>
      <w:lvlJc w:val="left"/>
      <w:pPr>
        <w:tabs>
          <w:tab w:pos="360" w:val="num"/>
        </w:tabs>
        <w:ind w:hanging="360" w:left="36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1">
    <w:nsid w:val="56762DB1"/>
    <w:multiLevelType w:val="hybridMultilevel"/>
    <w:tmpl w:val="5FB407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8615619"/>
    <w:multiLevelType w:val="hybridMultilevel"/>
    <w:tmpl w:val="90F444E0"/>
    <w:lvl w:tplc="4DAC2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883693F"/>
    <w:multiLevelType w:val="hybridMultilevel"/>
    <w:tmpl w:val="005E8D8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B202215"/>
    <w:multiLevelType w:val="hybridMultilevel"/>
    <w:tmpl w:val="9A24C136"/>
    <w:lvl w:tplc="BC082A5E" w:ilvl="0">
      <w:start w:val="1"/>
      <w:numFmt w:val="lowerLetter"/>
      <w:lvlText w:val="%1)"/>
      <w:lvlJc w:val="left"/>
      <w:pPr>
        <w:ind w:hanging="360" w:left="786"/>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FD77D28"/>
    <w:multiLevelType w:val="hybridMultilevel"/>
    <w:tmpl w:val="5FB407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5C2025A"/>
    <w:multiLevelType w:val="hybridMultilevel"/>
    <w:tmpl w:val="F05CAE2C"/>
    <w:lvl w:tplc="4F3C38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5F06F8D"/>
    <w:multiLevelType w:val="hybridMultilevel"/>
    <w:tmpl w:val="1D84A1D6"/>
    <w:lvl w:tplc="0798CD4E" w:ilvl="0">
      <w:start w:val="1"/>
      <w:numFmt w:val="low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E847BB3"/>
    <w:multiLevelType w:val="hybridMultilevel"/>
    <w:tmpl w:val="2940C2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62C450E"/>
    <w:multiLevelType w:val="hybridMultilevel"/>
    <w:tmpl w:val="E38644B4"/>
    <w:lvl w:tplc="041A0001" w:ilvl="0">
      <w:start w:val="1"/>
      <w:numFmt w:val="bullet"/>
      <w:lvlText w:val=""/>
      <w:lvlJc w:val="left"/>
      <w:pPr>
        <w:tabs>
          <w:tab w:pos="1428" w:val="num"/>
        </w:tabs>
        <w:ind w:hanging="360" w:left="1428"/>
      </w:pPr>
      <w:rPr>
        <w:rFonts w:hAnsi="Symbol" w:ascii="Symbol" w:hint="default"/>
      </w:rPr>
    </w:lvl>
    <w:lvl w:tplc="041A0003" w:ilvl="1">
      <w:start w:val="1"/>
      <w:numFmt w:val="bullet"/>
      <w:lvlText w:val="o"/>
      <w:lvlJc w:val="left"/>
      <w:pPr>
        <w:tabs>
          <w:tab w:pos="2148" w:val="num"/>
        </w:tabs>
        <w:ind w:hanging="360" w:left="2148"/>
      </w:pPr>
      <w:rPr>
        <w:rFonts w:cs="Courier New" w:hAnsi="Courier New" w:ascii="Courier New" w:hint="default"/>
      </w:rPr>
    </w:lvl>
    <w:lvl w:tplc="041A0005" w:ilvl="2">
      <w:start w:val="1"/>
      <w:numFmt w:val="bullet"/>
      <w:lvlText w:val=""/>
      <w:lvlJc w:val="left"/>
      <w:pPr>
        <w:tabs>
          <w:tab w:pos="2868" w:val="num"/>
        </w:tabs>
        <w:ind w:hanging="360" w:left="2868"/>
      </w:pPr>
      <w:rPr>
        <w:rFonts w:hAnsi="Wingdings" w:ascii="Wingdings" w:hint="default"/>
      </w:rPr>
    </w:lvl>
    <w:lvl w:tplc="041A0001" w:ilvl="3">
      <w:start w:val="1"/>
      <w:numFmt w:val="bullet"/>
      <w:lvlText w:val=""/>
      <w:lvlJc w:val="left"/>
      <w:pPr>
        <w:tabs>
          <w:tab w:pos="3588" w:val="num"/>
        </w:tabs>
        <w:ind w:hanging="360" w:left="3588"/>
      </w:pPr>
      <w:rPr>
        <w:rFonts w:hAnsi="Symbol" w:ascii="Symbol" w:hint="default"/>
      </w:rPr>
    </w:lvl>
    <w:lvl w:tplc="041A0003" w:ilvl="4">
      <w:start w:val="1"/>
      <w:numFmt w:val="bullet"/>
      <w:lvlText w:val="o"/>
      <w:lvlJc w:val="left"/>
      <w:pPr>
        <w:tabs>
          <w:tab w:pos="4308" w:val="num"/>
        </w:tabs>
        <w:ind w:hanging="360" w:left="4308"/>
      </w:pPr>
      <w:rPr>
        <w:rFonts w:cs="Courier New" w:hAnsi="Courier New" w:ascii="Courier New" w:hint="default"/>
      </w:rPr>
    </w:lvl>
    <w:lvl w:tplc="041A0005" w:ilvl="5">
      <w:start w:val="1"/>
      <w:numFmt w:val="bullet"/>
      <w:lvlText w:val=""/>
      <w:lvlJc w:val="left"/>
      <w:pPr>
        <w:tabs>
          <w:tab w:pos="5028" w:val="num"/>
        </w:tabs>
        <w:ind w:hanging="360" w:left="5028"/>
      </w:pPr>
      <w:rPr>
        <w:rFonts w:hAnsi="Wingdings" w:ascii="Wingdings" w:hint="default"/>
      </w:rPr>
    </w:lvl>
    <w:lvl w:tplc="041A0001" w:ilvl="6">
      <w:start w:val="1"/>
      <w:numFmt w:val="bullet"/>
      <w:lvlText w:val=""/>
      <w:lvlJc w:val="left"/>
      <w:pPr>
        <w:tabs>
          <w:tab w:pos="5748" w:val="num"/>
        </w:tabs>
        <w:ind w:hanging="360" w:left="5748"/>
      </w:pPr>
      <w:rPr>
        <w:rFonts w:hAnsi="Symbol" w:ascii="Symbol" w:hint="default"/>
      </w:rPr>
    </w:lvl>
    <w:lvl w:tplc="041A0003" w:ilvl="7">
      <w:start w:val="1"/>
      <w:numFmt w:val="bullet"/>
      <w:lvlText w:val="o"/>
      <w:lvlJc w:val="left"/>
      <w:pPr>
        <w:tabs>
          <w:tab w:pos="6468" w:val="num"/>
        </w:tabs>
        <w:ind w:hanging="360" w:left="6468"/>
      </w:pPr>
      <w:rPr>
        <w:rFonts w:cs="Courier New" w:hAnsi="Courier New" w:ascii="Courier New" w:hint="default"/>
      </w:rPr>
    </w:lvl>
    <w:lvl w:tplc="041A0005" w:ilvl="8">
      <w:start w:val="1"/>
      <w:numFmt w:val="bullet"/>
      <w:lvlText w:val=""/>
      <w:lvlJc w:val="left"/>
      <w:pPr>
        <w:tabs>
          <w:tab w:pos="7188" w:val="num"/>
        </w:tabs>
        <w:ind w:hanging="360" w:left="7188"/>
      </w:pPr>
      <w:rPr>
        <w:rFonts w:hAnsi="Wingdings" w:ascii="Wingdings" w:hint="default"/>
      </w:rPr>
    </w:lvl>
  </w:abstractNum>
  <w:abstractNum w:abstractNumId="40">
    <w:nsid w:val="7A24786A"/>
    <w:multiLevelType w:val="hybridMultilevel"/>
    <w:tmpl w:val="FE8ABB68"/>
    <w:lvl w:tplc="0D68C326" w:ilvl="0">
      <w:start w:val="1"/>
      <w:numFmt w:val="decimal"/>
      <w:pStyle w:val="Normal10pt"/>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41">
    <w:nsid w:val="7A49156E"/>
    <w:multiLevelType w:val="hybridMultilevel"/>
    <w:tmpl w:val="98CC7428"/>
    <w:lvl w:tplc="B93851C4" w:ilvl="0">
      <w:start w:val="4"/>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3"/>
  </w:num>
  <w:num w:numId="5">
    <w:abstractNumId w:val="2"/>
  </w:num>
  <w:num w:numId="6">
    <w:abstractNumId w:val="5"/>
  </w:num>
  <w:num w:numId="7">
    <w:abstractNumId w:val="6"/>
  </w:num>
  <w:num w:numId="8">
    <w:abstractNumId w:val="13"/>
  </w:num>
  <w:num w:numId="9">
    <w:abstractNumId w:val="0"/>
  </w:num>
  <w:num w:numId="10">
    <w:abstractNumId w:val="25"/>
  </w:num>
  <w:num w:numId="11">
    <w:abstractNumId w:val="26"/>
  </w:num>
  <w:num w:numId="12">
    <w:abstractNumId w:val="9"/>
  </w:num>
  <w:num w:numId="13">
    <w:abstractNumId w:val="37"/>
  </w:num>
  <w:num w:numId="14">
    <w:abstractNumId w:val="33"/>
  </w:num>
  <w:num w:numId="15">
    <w:abstractNumId w:val="18"/>
  </w:num>
  <w:num w:numId="16">
    <w:abstractNumId w:val="35"/>
  </w:num>
  <w:num w:numId="17">
    <w:abstractNumId w:val="31"/>
  </w:num>
  <w:num w:numId="18">
    <w:abstractNumId w:val="28"/>
  </w:num>
  <w:num w:numId="19">
    <w:abstractNumId w:val="11"/>
  </w:num>
  <w:num w:numId="20">
    <w:abstractNumId w:val="1"/>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8"/>
  </w:num>
  <w:num w:numId="25">
    <w:abstractNumId w:val="36"/>
  </w:num>
  <w:num w:numId="26">
    <w:abstractNumId w:val="16"/>
  </w:num>
  <w:num w:numId="27">
    <w:abstractNumId w:val="32"/>
  </w:num>
  <w:num w:numId="28">
    <w:abstractNumId w:val="3"/>
  </w:num>
  <w:num w:numId="29">
    <w:abstractNumId w:val="21"/>
  </w:num>
  <w:num w:numId="30">
    <w:abstractNumId w:val="4"/>
  </w:num>
  <w:num w:numId="31">
    <w:abstractNumId w:val="14"/>
  </w:num>
  <w:num w:numId="32">
    <w:abstractNumId w:val="8"/>
  </w:num>
  <w:num w:numId="33">
    <w:abstractNumId w:val="10"/>
  </w:num>
  <w:num w:numId="34">
    <w:abstractNumId w:val="40"/>
  </w:num>
  <w:num w:numId="3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num>
  <w:num w:numId="37">
    <w:abstractNumId w:val="29"/>
  </w:num>
  <w:num w:numId="38">
    <w:abstractNumId w:val="27"/>
  </w:num>
  <w:num w:numId="39">
    <w:abstractNumId w:val="12"/>
  </w:num>
  <w:num w:numId="40">
    <w:abstractNumId w:val="24"/>
  </w:num>
  <w:num w:numId="41">
    <w:abstractNumId w:val="22"/>
  </w:num>
  <w:num w:numId="42">
    <w:abstractNumId w:val="34"/>
  </w:num>
  <w:num w:numId="4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4390"/>
    <w:rsid w:val="0003531C"/>
    <w:rsid w:val="00042C0B"/>
    <w:rsid w:val="00043470"/>
    <w:rsid w:val="00063D43"/>
    <w:rsid w:val="000C4E7B"/>
    <w:rsid w:val="000D4FD4"/>
    <w:rsid w:val="000F19B4"/>
    <w:rsid w:val="000F5A39"/>
    <w:rsid w:val="001159E5"/>
    <w:rsid w:val="001201C9"/>
    <w:rsid w:val="00195EF1"/>
    <w:rsid w:val="001B17B3"/>
    <w:rsid w:val="001B4783"/>
    <w:rsid w:val="001D5FAF"/>
    <w:rsid w:val="001E6A0A"/>
    <w:rsid w:val="001F48F3"/>
    <w:rsid w:val="002050E2"/>
    <w:rsid w:val="002062AB"/>
    <w:rsid w:val="0021312F"/>
    <w:rsid w:val="00234AEE"/>
    <w:rsid w:val="00234C9C"/>
    <w:rsid w:val="00235A46"/>
    <w:rsid w:val="00245F74"/>
    <w:rsid w:val="00247060"/>
    <w:rsid w:val="00252151"/>
    <w:rsid w:val="002545C4"/>
    <w:rsid w:val="00260A11"/>
    <w:rsid w:val="00262441"/>
    <w:rsid w:val="00264B09"/>
    <w:rsid w:val="00264F2C"/>
    <w:rsid w:val="00284F03"/>
    <w:rsid w:val="00292D55"/>
    <w:rsid w:val="00296A76"/>
    <w:rsid w:val="002C27F1"/>
    <w:rsid w:val="002C2CDE"/>
    <w:rsid w:val="002C526A"/>
    <w:rsid w:val="002D6726"/>
    <w:rsid w:val="002E018C"/>
    <w:rsid w:val="002F45E1"/>
    <w:rsid w:val="002F4AFF"/>
    <w:rsid w:val="0032188B"/>
    <w:rsid w:val="00341106"/>
    <w:rsid w:val="00344357"/>
    <w:rsid w:val="003453CA"/>
    <w:rsid w:val="00364CA8"/>
    <w:rsid w:val="00365307"/>
    <w:rsid w:val="0038209B"/>
    <w:rsid w:val="003B1A3D"/>
    <w:rsid w:val="003B3E73"/>
    <w:rsid w:val="003F0A5D"/>
    <w:rsid w:val="0041467D"/>
    <w:rsid w:val="00416AA2"/>
    <w:rsid w:val="00442A0E"/>
    <w:rsid w:val="00444875"/>
    <w:rsid w:val="0045008E"/>
    <w:rsid w:val="00492D4D"/>
    <w:rsid w:val="004A3433"/>
    <w:rsid w:val="004A5686"/>
    <w:rsid w:val="004E1992"/>
    <w:rsid w:val="00545223"/>
    <w:rsid w:val="00547B12"/>
    <w:rsid w:val="00557C2A"/>
    <w:rsid w:val="00571E7C"/>
    <w:rsid w:val="00591F88"/>
    <w:rsid w:val="005975FC"/>
    <w:rsid w:val="005A46EB"/>
    <w:rsid w:val="005B3EEB"/>
    <w:rsid w:val="005D13C7"/>
    <w:rsid w:val="005D3CF1"/>
    <w:rsid w:val="005E1506"/>
    <w:rsid w:val="005F08FB"/>
    <w:rsid w:val="00601DA3"/>
    <w:rsid w:val="00615C79"/>
    <w:rsid w:val="00615DD1"/>
    <w:rsid w:val="00622719"/>
    <w:rsid w:val="00622D3B"/>
    <w:rsid w:val="00665C1F"/>
    <w:rsid w:val="00673AC8"/>
    <w:rsid w:val="00683151"/>
    <w:rsid w:val="00695994"/>
    <w:rsid w:val="006A18BA"/>
    <w:rsid w:val="006D2954"/>
    <w:rsid w:val="0070014E"/>
    <w:rsid w:val="007201E3"/>
    <w:rsid w:val="007229F6"/>
    <w:rsid w:val="007436AF"/>
    <w:rsid w:val="007541A1"/>
    <w:rsid w:val="007745C3"/>
    <w:rsid w:val="00784EC7"/>
    <w:rsid w:val="00794C41"/>
    <w:rsid w:val="007B4608"/>
    <w:rsid w:val="007C49FD"/>
    <w:rsid w:val="007D26D5"/>
    <w:rsid w:val="007D4D6B"/>
    <w:rsid w:val="007D75E2"/>
    <w:rsid w:val="007F06A1"/>
    <w:rsid w:val="007F2A62"/>
    <w:rsid w:val="007F4B4C"/>
    <w:rsid w:val="0084795E"/>
    <w:rsid w:val="00852666"/>
    <w:rsid w:val="008702CB"/>
    <w:rsid w:val="00874504"/>
    <w:rsid w:val="00877A6E"/>
    <w:rsid w:val="00884779"/>
    <w:rsid w:val="008A168D"/>
    <w:rsid w:val="008B33EB"/>
    <w:rsid w:val="008C25E7"/>
    <w:rsid w:val="008C793A"/>
    <w:rsid w:val="008E010E"/>
    <w:rsid w:val="008E2CE1"/>
    <w:rsid w:val="008F6356"/>
    <w:rsid w:val="009140B3"/>
    <w:rsid w:val="0093477F"/>
    <w:rsid w:val="0094360F"/>
    <w:rsid w:val="009670CA"/>
    <w:rsid w:val="009703E9"/>
    <w:rsid w:val="00976A28"/>
    <w:rsid w:val="009D4ECC"/>
    <w:rsid w:val="009E6908"/>
    <w:rsid w:val="009F1468"/>
    <w:rsid w:val="009F2041"/>
    <w:rsid w:val="00A15C35"/>
    <w:rsid w:val="00A23C26"/>
    <w:rsid w:val="00A37737"/>
    <w:rsid w:val="00A540F3"/>
    <w:rsid w:val="00A70250"/>
    <w:rsid w:val="00A722D4"/>
    <w:rsid w:val="00A850C7"/>
    <w:rsid w:val="00A90F20"/>
    <w:rsid w:val="00AB03BD"/>
    <w:rsid w:val="00AB4390"/>
    <w:rsid w:val="00AC0020"/>
    <w:rsid w:val="00AC52D2"/>
    <w:rsid w:val="00AF1CFF"/>
    <w:rsid w:val="00B4034C"/>
    <w:rsid w:val="00B43843"/>
    <w:rsid w:val="00B470F9"/>
    <w:rsid w:val="00B617A1"/>
    <w:rsid w:val="00B717B6"/>
    <w:rsid w:val="00B83041"/>
    <w:rsid w:val="00B90811"/>
    <w:rsid w:val="00B9574D"/>
    <w:rsid w:val="00BA0969"/>
    <w:rsid w:val="00BC62F2"/>
    <w:rsid w:val="00BF548E"/>
    <w:rsid w:val="00C05DEB"/>
    <w:rsid w:val="00C43D1D"/>
    <w:rsid w:val="00C75E1F"/>
    <w:rsid w:val="00C80518"/>
    <w:rsid w:val="00C924F6"/>
    <w:rsid w:val="00CB5629"/>
    <w:rsid w:val="00CC3683"/>
    <w:rsid w:val="00CC5B83"/>
    <w:rsid w:val="00CD5631"/>
    <w:rsid w:val="00CE10E0"/>
    <w:rsid w:val="00CF4442"/>
    <w:rsid w:val="00D35D69"/>
    <w:rsid w:val="00D41D7B"/>
    <w:rsid w:val="00D4239C"/>
    <w:rsid w:val="00D77DAF"/>
    <w:rsid w:val="00D85561"/>
    <w:rsid w:val="00DA2662"/>
    <w:rsid w:val="00DC7D3E"/>
    <w:rsid w:val="00DF367A"/>
    <w:rsid w:val="00E06BA4"/>
    <w:rsid w:val="00E257FC"/>
    <w:rsid w:val="00E26B5F"/>
    <w:rsid w:val="00E57774"/>
    <w:rsid w:val="00E61D49"/>
    <w:rsid w:val="00EA0254"/>
    <w:rsid w:val="00EA42CF"/>
    <w:rsid w:val="00EE1280"/>
    <w:rsid w:val="00EF59DD"/>
    <w:rsid w:val="00F1106A"/>
    <w:rsid w:val="00F46139"/>
    <w:rsid w:val="00F47478"/>
    <w:rsid w:val="00F678EB"/>
    <w:rsid w:val="00F95106"/>
    <w:rsid w:val="00FA2957"/>
    <w:rsid w:val="00FA3287"/>
    <w:rsid w:val="00FC2607"/>
    <w:rsid w:val="00FC320B"/>
    <w:rsid w:val="00FC474C"/>
    <w:rsid w:val="00FE601A"/>
    <w:rsid w:val="00FF2C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name="heading 7"/>
    <w:lsdException w:qFormat="true" w:name="heading 8"/>
    <w:lsdException w:qFormat="true" w:name="heading 9"/>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qFormat="true" w:uiPriority="0" w:name="caption"/>
    <w:lsdException w:uiPriority="0" w:name="annotation reference"/>
    <w:lsdException w:uiPriority="0" w:name="List"/>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uiPriority="0" w:name="FollowedHyperlink"/>
    <w:lsdException w:qFormat="true" w:unhideWhenUsed="false" w:semiHidden="false" w:uiPriority="22" w:name="Strong"/>
    <w:lsdException w:qFormat="true" w:unhideWhenUsed="false" w:semiHidden="false" w:uiPriority="20" w:name="Emphasis"/>
    <w:lsdException w:uiPriority="0" w:name="annotation subject"/>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E1F"/>
    <w:rPr>
      <w:rFonts w:eastAsia="Times New Roman" w:hAnsi="Times New Roman" w:ascii="Times New Roman"/>
      <w:sz w:val="24"/>
      <w:szCs w:val="24"/>
    </w:rPr>
  </w:style>
  <w:style w:styleId="Naslov1" w:type="paragraph">
    <w:name w:val="heading 1"/>
    <w:basedOn w:val="Normal"/>
    <w:next w:val="Tijeloteksta"/>
    <w:link w:val="Naslov1Char"/>
    <w:qFormat/>
    <w:rsid w:val="001E6A0A"/>
    <w:pPr>
      <w:keepNext/>
      <w:keepLines/>
      <w:suppressAutoHyphens/>
      <w:spacing w:lineRule="auto" w:line="276" w:before="480"/>
      <w:outlineLvl w:val="0"/>
    </w:pPr>
    <w:rPr>
      <w:rFonts w:eastAsia="Arial Unicode MS" w:hAnsi="Arial" w:ascii="Arial"/>
      <w:b/>
      <w:bCs/>
      <w:color w:val="365F91"/>
      <w:kern w:val="2"/>
      <w:sz w:val="28"/>
      <w:szCs w:val="28"/>
      <w:lang w:eastAsia="x-none" w:val="en-US"/>
    </w:rPr>
  </w:style>
  <w:style w:styleId="Naslov2" w:type="paragraph">
    <w:name w:val="heading 2"/>
    <w:basedOn w:val="Normal"/>
    <w:next w:val="Normal"/>
    <w:link w:val="Naslov2Char"/>
    <w:semiHidden/>
    <w:unhideWhenUsed/>
    <w:qFormat/>
    <w:rsid w:val="001E6A0A"/>
    <w:pPr>
      <w:keepNext/>
      <w:overflowPunct w:val="false"/>
      <w:autoSpaceDE w:val="false"/>
      <w:autoSpaceDN w:val="false"/>
      <w:adjustRightInd w:val="false"/>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1E6A0A"/>
    <w:pPr>
      <w:keepNext/>
      <w:overflowPunct w:val="false"/>
      <w:autoSpaceDE w:val="false"/>
      <w:autoSpaceDN w:val="false"/>
      <w:adjustRightInd w:val="false"/>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1E6A0A"/>
    <w:pPr>
      <w:keepNext/>
      <w:overflowPunct w:val="false"/>
      <w:autoSpaceDE w:val="false"/>
      <w:autoSpaceDN w:val="false"/>
      <w:adjustRightInd w:val="false"/>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1E6A0A"/>
    <w:pPr>
      <w:keepNext/>
      <w:overflowPunct w:val="false"/>
      <w:autoSpaceDE w:val="false"/>
      <w:autoSpaceDN w:val="false"/>
      <w:adjustRightInd w:val="false"/>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1E6A0A"/>
    <w:pPr>
      <w:keepNext/>
      <w:overflowPunct w:val="false"/>
      <w:autoSpaceDE w:val="false"/>
      <w:autoSpaceDN w:val="false"/>
      <w:adjustRightInd w:val="false"/>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1E6A0A"/>
    <w:pPr>
      <w:keepNext/>
      <w:overflowPunct w:val="false"/>
      <w:autoSpaceDE w:val="false"/>
      <w:autoSpaceDN w:val="false"/>
      <w:adjustRightInd w:val="false"/>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1E6A0A"/>
    <w:pPr>
      <w:keepNext/>
      <w:overflowPunct w:val="false"/>
      <w:autoSpaceDE w:val="false"/>
      <w:autoSpaceDN w:val="false"/>
      <w:adjustRightInd w:val="false"/>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1E6A0A"/>
    <w:pPr>
      <w:keepNext/>
      <w:tabs>
        <w:tab w:pos="1080" w:val="left"/>
      </w:tabs>
      <w:overflowPunct w:val="false"/>
      <w:autoSpaceDE w:val="false"/>
      <w:autoSpaceDN w:val="false"/>
      <w:adjustRightInd w:val="false"/>
      <w:outlineLvl w:val="8"/>
    </w:pPr>
    <w:rPr>
      <w:b/>
      <w:szCs w:val="20"/>
      <w:lang w:eastAsia="en-US"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link w:val="BezproredaChar"/>
    <w:uiPriority w:val="1"/>
    <w:qFormat/>
    <w:rsid w:val="00C75E1F"/>
    <w:rPr>
      <w:sz w:val="22"/>
      <w:szCs w:val="22"/>
      <w:lang w:eastAsia="en-US"/>
    </w:rPr>
  </w:style>
  <w:style w:customStyle="true" w:styleId="TijelotekstaChar" w:type="character">
    <w:name w:val="Tijelo teksta Char"/>
    <w:aliases w:val="uvlaka 3 Char,uvlaka 2 Char,Tijelo teksta1 Char,uvlaka 22 Char,Body Text Indent 2 Char,uvlaka 21 Char"/>
    <w:link w:val="Tijeloteksta"/>
    <w:locked/>
    <w:rsid w:val="005F08FB"/>
    <w:rPr>
      <w:rFonts w:cs="Times New Roman" w:eastAsia="Times New Roman" w:hAnsi="Times New Roman" w:asci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true" w:styleId="TijelotekstaChar1" w:type="character">
    <w:name w:val="Tijelo teksta Char1"/>
    <w:uiPriority w:val="99"/>
    <w:semiHidden/>
    <w:rsid w:val="005F08F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true" w:styleId="ZaglavljeChar" w:type="character">
    <w:name w:val="Zaglavlje Char"/>
    <w:link w:val="Zaglavlje"/>
    <w:uiPriority w:val="99"/>
    <w:rsid w:val="00784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true" w:styleId="PodnojeChar" w:type="character">
    <w:name w:val="Podnožje Char"/>
    <w:link w:val="Podnoje"/>
    <w:uiPriority w:val="99"/>
    <w:rsid w:val="00784EC7"/>
    <w:rPr>
      <w:rFonts w:cs="Times New Roman" w:eastAsia="Times New Roman" w:hAnsi="Times New Roman" w:ascii="Times New Roman"/>
      <w:sz w:val="24"/>
      <w:szCs w:val="24"/>
      <w:lang w:eastAsia="hr-HR"/>
    </w:rPr>
  </w:style>
  <w:style w:styleId="Tekstbalonia" w:type="paragraph">
    <w:name w:val="Balloon Text"/>
    <w:basedOn w:val="Normal"/>
    <w:link w:val="TekstbaloniaChar"/>
    <w:unhideWhenUsed/>
    <w:rsid w:val="002E018C"/>
    <w:rPr>
      <w:rFonts w:cs="Tahoma" w:hAnsi="Tahoma" w:ascii="Tahoma"/>
      <w:sz w:val="16"/>
      <w:szCs w:val="16"/>
    </w:rPr>
  </w:style>
  <w:style w:customStyle="true" w:styleId="TekstbaloniaChar" w:type="character">
    <w:name w:val="Tekst balončića Char"/>
    <w:link w:val="Tekstbalonia"/>
    <w:rsid w:val="002E018C"/>
    <w:rPr>
      <w:rFonts w:cs="Tahoma" w:eastAsia="Times New Roman" w:hAnsi="Tahoma" w:ascii="Tahoma"/>
      <w:sz w:val="16"/>
      <w:szCs w:val="16"/>
      <w:lang w:eastAsia="hr-HR"/>
    </w:rPr>
  </w:style>
  <w:style w:styleId="Reetkatablice" w:type="table">
    <w:name w:val="Table Grid"/>
    <w:basedOn w:val="Obinatablica"/>
    <w:rsid w:val="00615DD1"/>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1" w:type="paragraph">
    <w:name w:val="Bez proreda1"/>
    <w:uiPriority w:val="99"/>
    <w:rsid w:val="00673AC8"/>
    <w:pPr>
      <w:suppressAutoHyphens/>
      <w:spacing w:lineRule="atLeast" w:line="100"/>
    </w:pPr>
    <w:rPr>
      <w:rFonts w:cs="Arial" w:eastAsia="Arial Unicode MS" w:hAnsi="Arial" w:ascii="Arial"/>
      <w:kern w:val="2"/>
      <w:sz w:val="22"/>
      <w:szCs w:val="22"/>
      <w:lang w:eastAsia="en-US" w:val="en-US"/>
    </w:rPr>
  </w:style>
  <w:style w:customStyle="true" w:styleId="Naslov1Char" w:type="character">
    <w:name w:val="Naslov 1 Char"/>
    <w:link w:val="Naslov1"/>
    <w:rsid w:val="001E6A0A"/>
    <w:rPr>
      <w:rFonts w:eastAsia="Arial Unicode MS" w:hAnsi="Arial" w:ascii="Arial"/>
      <w:b/>
      <w:bCs/>
      <w:color w:val="365F91"/>
      <w:kern w:val="2"/>
      <w:sz w:val="28"/>
      <w:szCs w:val="28"/>
      <w:lang w:eastAsia="x-none" w:val="en-US"/>
    </w:rPr>
  </w:style>
  <w:style w:customStyle="true" w:styleId="Naslov2Char" w:type="character">
    <w:name w:val="Naslov 2 Char"/>
    <w:link w:val="Naslov2"/>
    <w:semiHidden/>
    <w:rsid w:val="001E6A0A"/>
    <w:rPr>
      <w:rFonts w:eastAsia="Arial Unicode MS" w:hAnsi="Times New Roman" w:ascii="Times New Roman"/>
      <w:b/>
      <w:i/>
      <w:sz w:val="28"/>
      <w:u w:val="single"/>
      <w:lang w:eastAsia="en-US" w:val="x-none"/>
    </w:rPr>
  </w:style>
  <w:style w:customStyle="true" w:styleId="Naslov3Char" w:type="character">
    <w:name w:val="Naslov 3 Char"/>
    <w:link w:val="Naslov3"/>
    <w:semiHidden/>
    <w:rsid w:val="001E6A0A"/>
    <w:rPr>
      <w:rFonts w:eastAsia="Arial Unicode MS" w:hAnsi="Times New Roman" w:ascii="Times New Roman"/>
      <w:b/>
      <w:sz w:val="28"/>
      <w:lang w:eastAsia="en-US" w:val="x-none"/>
    </w:rPr>
  </w:style>
  <w:style w:customStyle="true" w:styleId="Naslov4Char" w:type="character">
    <w:name w:val="Naslov 4 Char"/>
    <w:link w:val="Naslov4"/>
    <w:semiHidden/>
    <w:rsid w:val="001E6A0A"/>
    <w:rPr>
      <w:rFonts w:eastAsia="Arial Unicode MS" w:hAnsi="Times New Roman" w:ascii="Times New Roman"/>
      <w:sz w:val="44"/>
      <w:lang w:eastAsia="en-US" w:val="x-none"/>
    </w:rPr>
  </w:style>
  <w:style w:customStyle="true" w:styleId="Naslov5Char" w:type="character">
    <w:name w:val="Naslov 5 Char"/>
    <w:link w:val="Naslov5"/>
    <w:semiHidden/>
    <w:rsid w:val="001E6A0A"/>
    <w:rPr>
      <w:rFonts w:eastAsia="Arial Unicode MS" w:hAnsi="Times New Roman" w:ascii="Times New Roman"/>
      <w:b/>
      <w:sz w:val="22"/>
      <w:lang w:eastAsia="en-US" w:val="x-none"/>
    </w:rPr>
  </w:style>
  <w:style w:customStyle="true" w:styleId="Naslov6Char" w:type="character">
    <w:name w:val="Naslov 6 Char"/>
    <w:link w:val="Naslov6"/>
    <w:semiHidden/>
    <w:rsid w:val="001E6A0A"/>
    <w:rPr>
      <w:rFonts w:eastAsia="Arial Unicode MS" w:hAnsi="Times New Roman" w:ascii="Times New Roman"/>
      <w:b/>
      <w:bCs/>
      <w:sz w:val="24"/>
      <w:lang w:eastAsia="en-US" w:val="x-none"/>
    </w:rPr>
  </w:style>
  <w:style w:customStyle="true" w:styleId="Naslov7Char" w:type="character">
    <w:name w:val="Naslov 7 Char"/>
    <w:link w:val="Naslov7"/>
    <w:uiPriority w:val="99"/>
    <w:semiHidden/>
    <w:rsid w:val="001E6A0A"/>
    <w:rPr>
      <w:rFonts w:eastAsia="Times New Roman" w:hAnsi="Times New Roman" w:ascii="Times New Roman"/>
      <w:b/>
      <w:sz w:val="22"/>
      <w:lang w:eastAsia="en-US" w:val="x-none"/>
    </w:rPr>
  </w:style>
  <w:style w:customStyle="true" w:styleId="Naslov8Char" w:type="character">
    <w:name w:val="Naslov 8 Char"/>
    <w:link w:val="Naslov8"/>
    <w:uiPriority w:val="99"/>
    <w:semiHidden/>
    <w:rsid w:val="001E6A0A"/>
    <w:rPr>
      <w:rFonts w:eastAsia="Times New Roman" w:hAnsi="Times New Roman" w:ascii="Times New Roman"/>
      <w:b/>
      <w:bCs/>
      <w:color w:val="000080"/>
      <w:lang w:eastAsia="en-US" w:val="x-none"/>
    </w:rPr>
  </w:style>
  <w:style w:customStyle="true" w:styleId="Naslov9Char" w:type="character">
    <w:name w:val="Naslov 9 Char"/>
    <w:link w:val="Naslov9"/>
    <w:uiPriority w:val="99"/>
    <w:semiHidden/>
    <w:rsid w:val="001E6A0A"/>
    <w:rPr>
      <w:rFonts w:eastAsia="Times New Roman" w:hAnsi="Times New Roman" w:ascii="Times New Roman"/>
      <w:b/>
      <w:sz w:val="24"/>
      <w:lang w:eastAsia="en-US" w:val="x-none"/>
    </w:rPr>
  </w:style>
  <w:style w:styleId="Odlomakpopisa" w:type="paragraph">
    <w:name w:val="List Paragraph"/>
    <w:basedOn w:val="Normal"/>
    <w:uiPriority w:val="99"/>
    <w:qFormat/>
    <w:rsid w:val="001E6A0A"/>
    <w:pPr>
      <w:spacing w:lineRule="auto" w:line="276" w:after="200"/>
      <w:ind w:left="720"/>
      <w:contextualSpacing/>
    </w:pPr>
    <w:rPr>
      <w:rFonts w:eastAsia="Calibri" w:hAnsi="Calibri" w:ascii="Calibri"/>
      <w:sz w:val="22"/>
      <w:szCs w:val="22"/>
      <w:lang w:eastAsia="en-US"/>
    </w:rPr>
  </w:style>
  <w:style w:styleId="Opisslike" w:type="paragraph">
    <w:name w:val="caption"/>
    <w:basedOn w:val="Normal"/>
    <w:semiHidden/>
    <w:unhideWhenUsed/>
    <w:qFormat/>
    <w:rsid w:val="001E6A0A"/>
    <w:pPr>
      <w:suppressLineNumbers/>
      <w:suppressAutoHyphens/>
      <w:spacing w:lineRule="auto" w:line="276" w:after="120" w:before="120"/>
    </w:pPr>
    <w:rPr>
      <w:rFonts w:cs="Mangal" w:eastAsia="Arial Unicode MS" w:hAnsi="Arial" w:ascii="Arial"/>
      <w:i/>
      <w:iCs/>
      <w:kern w:val="2"/>
      <w:lang w:eastAsia="en-US" w:val="en-US"/>
    </w:rPr>
  </w:style>
  <w:style w:styleId="Popis" w:type="paragraph">
    <w:name w:val="List"/>
    <w:basedOn w:val="Tijeloteksta"/>
    <w:semiHidden/>
    <w:unhideWhenUsed/>
    <w:rsid w:val="001E6A0A"/>
    <w:pPr>
      <w:suppressAutoHyphens/>
      <w:spacing w:lineRule="auto" w:line="276" w:after="120"/>
      <w:jc w:val="left"/>
    </w:pPr>
    <w:rPr>
      <w:rFonts w:cs="Mangal" w:eastAsia="Arial Unicode MS" w:hAnsi="Arial" w:ascii="Arial"/>
      <w:kern w:val="2"/>
      <w:sz w:val="20"/>
      <w:szCs w:val="20"/>
      <w:lang w:eastAsia="x-none" w:val="en-US"/>
    </w:rPr>
  </w:style>
  <w:style w:styleId="Podnaslov" w:type="paragraph">
    <w:name w:val="Subtitle"/>
    <w:basedOn w:val="Normal"/>
    <w:next w:val="Normal"/>
    <w:link w:val="PodnaslovChar"/>
    <w:qFormat/>
    <w:rsid w:val="001E6A0A"/>
    <w:pPr>
      <w:numPr>
        <w:ilvl w:val="1"/>
      </w:numPr>
      <w:suppressAutoHyphens/>
      <w:spacing w:lineRule="auto" w:line="276" w:after="200"/>
    </w:pPr>
    <w:rPr>
      <w:rFonts w:hAnsi="Cambria" w:ascii="Cambria"/>
      <w:i/>
      <w:iCs/>
      <w:color w:val="4F81BD"/>
      <w:spacing w:val="15"/>
      <w:kern w:val="2"/>
      <w:lang w:eastAsia="x-none" w:val="en-US"/>
    </w:rPr>
  </w:style>
  <w:style w:customStyle="true" w:styleId="PodnaslovChar" w:type="character">
    <w:name w:val="Podnaslov Char"/>
    <w:link w:val="Podnaslov"/>
    <w:rsid w:val="001E6A0A"/>
    <w:rPr>
      <w:rFonts w:eastAsia="Times New Roman" w:hAnsi="Cambria" w:ascii="Cambria"/>
      <w:i/>
      <w:iCs/>
      <w:color w:val="4F81BD"/>
      <w:spacing w:val="15"/>
      <w:kern w:val="2"/>
      <w:sz w:val="24"/>
      <w:szCs w:val="24"/>
      <w:lang w:eastAsia="x-none" w:val="en-US"/>
    </w:rPr>
  </w:style>
  <w:style w:styleId="Naslov" w:type="paragraph">
    <w:name w:val="Title"/>
    <w:basedOn w:val="Normal"/>
    <w:next w:val="Podnaslov"/>
    <w:link w:val="NaslovChar1"/>
    <w:qFormat/>
    <w:rsid w:val="001E6A0A"/>
    <w:pPr>
      <w:pBdr>
        <w:bottom w:space="4" w:sz="8" w:color="808080" w:val="single"/>
      </w:pBdr>
      <w:suppressAutoHyphens/>
      <w:spacing w:lineRule="atLeast" w:line="100" w:after="300"/>
      <w:contextualSpacing/>
      <w:jc w:val="center"/>
    </w:pPr>
    <w:rPr>
      <w:rFonts w:eastAsia="Arial Unicode MS" w:hAnsi="Arial" w:ascii="Arial"/>
      <w:b/>
      <w:bCs/>
      <w:color w:val="17365D"/>
      <w:spacing w:val="5"/>
      <w:kern w:val="2"/>
      <w:sz w:val="52"/>
      <w:szCs w:val="52"/>
      <w:lang w:eastAsia="x-none" w:val="en-US"/>
    </w:rPr>
  </w:style>
  <w:style w:customStyle="true" w:styleId="NaslovChar" w:type="character">
    <w:name w:val="Naslov Char"/>
    <w:rsid w:val="001E6A0A"/>
    <w:rPr>
      <w:rFonts w:cs="Times New Roman" w:eastAsia="Times New Roman" w:hAnsi="Cambria" w:ascii="Cambria"/>
      <w:b/>
      <w:bCs/>
      <w:kern w:val="28"/>
      <w:sz w:val="32"/>
      <w:szCs w:val="32"/>
    </w:rPr>
  </w:style>
  <w:style w:customStyle="true" w:styleId="NaslovChar1" w:type="character">
    <w:name w:val="Naslov Char1"/>
    <w:link w:val="Naslov"/>
    <w:locked/>
    <w:rsid w:val="001E6A0A"/>
    <w:rPr>
      <w:rFonts w:eastAsia="Arial Unicode MS" w:hAnsi="Arial" w:ascii="Arial"/>
      <w:b/>
      <w:bCs/>
      <w:color w:val="17365D"/>
      <w:spacing w:val="5"/>
      <w:kern w:val="2"/>
      <w:sz w:val="52"/>
      <w:szCs w:val="52"/>
      <w:lang w:eastAsia="x-none" w:val="en-US"/>
    </w:rPr>
  </w:style>
  <w:style w:customStyle="true" w:styleId="Heading" w:type="paragraph">
    <w:name w:val="Heading"/>
    <w:basedOn w:val="Normal"/>
    <w:next w:val="Tijeloteksta"/>
    <w:rsid w:val="001E6A0A"/>
    <w:pPr>
      <w:keepNext/>
      <w:suppressAutoHyphens/>
      <w:spacing w:lineRule="auto" w:line="276" w:after="120" w:before="240"/>
    </w:pPr>
    <w:rPr>
      <w:rFonts w:cs="Mangal" w:eastAsia="Arial Unicode MS" w:hAnsi="Arial" w:ascii="Arial"/>
      <w:kern w:val="2"/>
      <w:sz w:val="28"/>
      <w:szCs w:val="28"/>
      <w:lang w:eastAsia="en-US" w:val="en-US"/>
    </w:rPr>
  </w:style>
  <w:style w:customStyle="true" w:styleId="Index" w:type="paragraph">
    <w:name w:val="Index"/>
    <w:basedOn w:val="Normal"/>
    <w:rsid w:val="001E6A0A"/>
    <w:pPr>
      <w:suppressLineNumbers/>
      <w:suppressAutoHyphens/>
      <w:spacing w:lineRule="auto" w:line="276" w:after="200"/>
    </w:pPr>
    <w:rPr>
      <w:rFonts w:cs="Mangal" w:eastAsia="Arial Unicode MS" w:hAnsi="Arial" w:ascii="Arial"/>
      <w:kern w:val="2"/>
      <w:sz w:val="22"/>
      <w:szCs w:val="22"/>
      <w:lang w:eastAsia="en-US" w:val="en-US"/>
    </w:rPr>
  </w:style>
  <w:style w:customStyle="true" w:styleId="Naglaencitat1" w:type="paragraph">
    <w:name w:val="Naglašen citat1"/>
    <w:basedOn w:val="Normal"/>
    <w:rsid w:val="001E6A0A"/>
    <w:pPr>
      <w:pBdr>
        <w:bottom w:space="4" w:sz="4" w:color="808080" w:val="single"/>
      </w:pBdr>
      <w:suppressAutoHyphens/>
      <w:spacing w:lineRule="auto" w:line="276" w:after="280" w:before="200"/>
      <w:ind w:right="936" w:left="936"/>
    </w:pPr>
    <w:rPr>
      <w:rFonts w:cs="Arial" w:eastAsia="Arial Unicode MS" w:hAnsi="Arial" w:ascii="Arial"/>
      <w:b/>
      <w:bCs/>
      <w:i/>
      <w:iCs/>
      <w:color w:val="4F81BD"/>
      <w:kern w:val="2"/>
      <w:sz w:val="22"/>
      <w:szCs w:val="22"/>
      <w:lang w:eastAsia="en-US" w:val="en-US"/>
    </w:rPr>
  </w:style>
  <w:style w:customStyle="true" w:styleId="NaglaencitatChar" w:type="character">
    <w:name w:val="Naglašen citat Char"/>
    <w:rsid w:val="001E6A0A"/>
    <w:rPr>
      <w:b/>
      <w:bCs/>
      <w:i/>
      <w:iCs/>
      <w:color w:val="4F81BD"/>
    </w:rPr>
  </w:style>
  <w:style w:customStyle="true" w:styleId="ListLabel1" w:type="character">
    <w:name w:val="ListLabel 1"/>
    <w:rsid w:val="001E6A0A"/>
    <w:rPr>
      <w:rFonts w:cs="Courier New" w:hAnsi="Courier New" w:ascii="Courier New" w:hint="default"/>
    </w:rPr>
  </w:style>
  <w:style w:customStyle="true" w:styleId="ListLabel2" w:type="character">
    <w:name w:val="ListLabel 2"/>
    <w:rsid w:val="001E6A0A"/>
    <w:rPr>
      <w:rFonts w:cs="Arial" w:hAnsi="Arial" w:ascii="Arial" w:hint="default"/>
    </w:rPr>
  </w:style>
  <w:style w:customStyle="true" w:styleId="ZaglavljeChar1" w:type="character">
    <w:name w:val="Zaglavlje Char1"/>
    <w:uiPriority w:val="99"/>
    <w:semiHidden/>
    <w:locked/>
    <w:rsid w:val="001E6A0A"/>
    <w:rPr>
      <w:rFonts w:cs="Arial" w:eastAsia="Arial Unicode MS" w:hAnsi="Arial" w:ascii="Arial"/>
      <w:kern w:val="2"/>
      <w:lang w:val="en-US"/>
    </w:rPr>
  </w:style>
  <w:style w:customStyle="true" w:styleId="PodnojeChar1" w:type="character">
    <w:name w:val="Podnožje Char1"/>
    <w:semiHidden/>
    <w:locked/>
    <w:rsid w:val="001E6A0A"/>
    <w:rPr>
      <w:rFonts w:cs="Arial" w:eastAsia="Arial Unicode MS" w:hAnsi="Arial" w:ascii="Arial"/>
      <w:kern w:val="2"/>
      <w:lang w:val="en-US"/>
    </w:rPr>
  </w:style>
  <w:style w:styleId="Hiperveza" w:type="character">
    <w:name w:val="Hyperlink"/>
    <w:uiPriority w:val="99"/>
    <w:semiHidden/>
    <w:unhideWhenUsed/>
    <w:rsid w:val="001E6A0A"/>
    <w:rPr>
      <w:color w:val="0000FF"/>
      <w:u w:val="single"/>
    </w:rPr>
  </w:style>
  <w:style w:styleId="SlijeenaHiperveza" w:type="character">
    <w:name w:val="FollowedHyperlink"/>
    <w:semiHidden/>
    <w:unhideWhenUsed/>
    <w:rsid w:val="001E6A0A"/>
    <w:rPr>
      <w:color w:val="800080"/>
      <w:u w:val="single"/>
    </w:rPr>
  </w:style>
  <w:style w:styleId="Sadraj1" w:type="paragraph">
    <w:name w:val="toc 1"/>
    <w:basedOn w:val="Normal"/>
    <w:next w:val="Normal"/>
    <w:autoRedefine/>
    <w:uiPriority w:val="99"/>
    <w:semiHidden/>
    <w:unhideWhenUsed/>
    <w:rsid w:val="001E6A0A"/>
    <w:pPr>
      <w:tabs>
        <w:tab w:pos="9062" w:val="right"/>
      </w:tabs>
      <w:overflowPunct w:val="false"/>
      <w:autoSpaceDE w:val="false"/>
      <w:autoSpaceDN w:val="false"/>
      <w:adjustRightInd w:val="false"/>
      <w:spacing w:after="120" w:before="120"/>
      <w:ind w:hanging="540" w:left="540"/>
    </w:pPr>
    <w:rPr>
      <w:b/>
      <w:sz w:val="22"/>
      <w:szCs w:val="20"/>
      <w:lang w:eastAsia="en-US"/>
    </w:rPr>
  </w:style>
  <w:style w:styleId="Tekstkomentara" w:type="paragraph">
    <w:name w:val="annotation text"/>
    <w:basedOn w:val="Normal"/>
    <w:link w:val="TekstkomentaraChar"/>
    <w:unhideWhenUsed/>
    <w:rsid w:val="001E6A0A"/>
    <w:rPr>
      <w:sz w:val="20"/>
      <w:szCs w:val="20"/>
      <w:lang w:eastAsia="x-none" w:val="x-none"/>
    </w:rPr>
  </w:style>
  <w:style w:customStyle="true" w:styleId="TekstkomentaraChar" w:type="character">
    <w:name w:val="Tekst komentara Char"/>
    <w:link w:val="Tekstkomentara"/>
    <w:rsid w:val="001E6A0A"/>
    <w:rPr>
      <w:rFonts w:eastAsia="Times New Roman" w:hAnsi="Times New Roman" w:ascii="Times New Roman"/>
      <w:lang w:eastAsia="x-none" w:val="x-none"/>
    </w:rPr>
  </w:style>
  <w:style w:customStyle="true" w:styleId="UvuenotijelotekstaChar" w:type="character">
    <w:name w:val="Uvučeno tijelo teksta Char"/>
    <w:link w:val="Uvuenotijeloteksta"/>
    <w:uiPriority w:val="99"/>
    <w:semiHidden/>
    <w:rsid w:val="001E6A0A"/>
    <w:rPr>
      <w:rFonts w:eastAsia="Times New Roman" w:hAnsi="Times New Roman" w:ascii="Times New Roman"/>
      <w:color w:val="FF0000"/>
      <w:sz w:val="24"/>
    </w:rPr>
  </w:style>
  <w:style w:styleId="Uvuenotijeloteksta" w:type="paragraph">
    <w:name w:val="Body Text Indent"/>
    <w:basedOn w:val="Normal"/>
    <w:link w:val="UvuenotijelotekstaChar"/>
    <w:uiPriority w:val="99"/>
    <w:semiHidden/>
    <w:unhideWhenUsed/>
    <w:rsid w:val="001E6A0A"/>
    <w:pPr>
      <w:overflowPunct w:val="false"/>
      <w:autoSpaceDE w:val="false"/>
      <w:autoSpaceDN w:val="false"/>
      <w:adjustRightInd w:val="false"/>
      <w:ind w:firstLine="720"/>
      <w:jc w:val="both"/>
    </w:pPr>
    <w:rPr>
      <w:color w:val="FF0000"/>
      <w:szCs w:val="20"/>
    </w:rPr>
  </w:style>
  <w:style w:customStyle="true" w:styleId="UvuenotijelotekstaChar1" w:type="character">
    <w:name w:val="Uvučeno tijelo teksta Char1"/>
    <w:uiPriority w:val="99"/>
    <w:semiHidden/>
    <w:rsid w:val="001E6A0A"/>
    <w:rPr>
      <w:rFonts w:eastAsia="Times New Roman" w:hAnsi="Times New Roman" w:ascii="Times New Roman"/>
      <w:sz w:val="24"/>
      <w:szCs w:val="24"/>
    </w:rPr>
  </w:style>
  <w:style w:customStyle="true" w:styleId="Tijeloteksta2Char" w:type="character">
    <w:name w:val="Tijelo teksta 2 Char"/>
    <w:link w:val="Tijeloteksta2"/>
    <w:uiPriority w:val="99"/>
    <w:semiHidden/>
    <w:rsid w:val="001E6A0A"/>
    <w:rPr>
      <w:rFonts w:eastAsia="Times New Roman" w:hAnsi="Times New Roman" w:ascii="Times New Roman"/>
      <w:sz w:val="24"/>
    </w:rPr>
  </w:style>
  <w:style w:styleId="Tijeloteksta2" w:type="paragraph">
    <w:name w:val="Body Text 2"/>
    <w:basedOn w:val="Normal"/>
    <w:link w:val="Tijeloteksta2Char"/>
    <w:uiPriority w:val="99"/>
    <w:semiHidden/>
    <w:unhideWhenUsed/>
    <w:rsid w:val="001E6A0A"/>
    <w:pPr>
      <w:overflowPunct w:val="false"/>
      <w:autoSpaceDE w:val="false"/>
      <w:autoSpaceDN w:val="false"/>
      <w:adjustRightInd w:val="false"/>
      <w:ind w:firstLine="720"/>
      <w:jc w:val="both"/>
    </w:pPr>
    <w:rPr>
      <w:szCs w:val="20"/>
    </w:rPr>
  </w:style>
  <w:style w:customStyle="true" w:styleId="Tijeloteksta2Char1" w:type="character">
    <w:name w:val="Tijelo teksta 2 Char1"/>
    <w:uiPriority w:val="99"/>
    <w:semiHidden/>
    <w:rsid w:val="001E6A0A"/>
    <w:rPr>
      <w:rFonts w:eastAsia="Times New Roman" w:hAnsi="Times New Roman" w:ascii="Times New Roman"/>
      <w:sz w:val="24"/>
      <w:szCs w:val="24"/>
    </w:rPr>
  </w:style>
  <w:style w:customStyle="true" w:styleId="Tijeloteksta3Char" w:type="character">
    <w:name w:val="Tijelo teksta 3 Char"/>
    <w:link w:val="Tijeloteksta3"/>
    <w:uiPriority w:val="99"/>
    <w:semiHidden/>
    <w:rsid w:val="001E6A0A"/>
    <w:rPr>
      <w:rFonts w:eastAsia="Times New Roman" w:hAnsi="Times New Roman" w:ascii="Times New Roman"/>
      <w:sz w:val="24"/>
    </w:rPr>
  </w:style>
  <w:style w:styleId="Tijeloteksta3" w:type="paragraph">
    <w:name w:val="Body Text 3"/>
    <w:basedOn w:val="Normal"/>
    <w:link w:val="Tijeloteksta3Char"/>
    <w:uiPriority w:val="99"/>
    <w:semiHidden/>
    <w:unhideWhenUsed/>
    <w:rsid w:val="001E6A0A"/>
    <w:pPr>
      <w:overflowPunct w:val="false"/>
      <w:autoSpaceDE w:val="false"/>
      <w:autoSpaceDN w:val="false"/>
      <w:adjustRightInd w:val="false"/>
      <w:ind w:right="-199"/>
      <w:jc w:val="both"/>
    </w:pPr>
    <w:rPr>
      <w:szCs w:val="20"/>
    </w:rPr>
  </w:style>
  <w:style w:customStyle="true" w:styleId="Tijeloteksta3Char1" w:type="character">
    <w:name w:val="Tijelo teksta 3 Char1"/>
    <w:uiPriority w:val="99"/>
    <w:semiHidden/>
    <w:rsid w:val="001E6A0A"/>
    <w:rPr>
      <w:rFonts w:eastAsia="Times New Roman" w:hAnsi="Times New Roman" w:ascii="Times New Roman"/>
      <w:sz w:val="16"/>
      <w:szCs w:val="16"/>
    </w:rPr>
  </w:style>
  <w:style w:customStyle="true" w:styleId="PredmetkomentaraChar" w:type="character">
    <w:name w:val="Predmet komentara Char"/>
    <w:link w:val="Predmetkomentara"/>
    <w:rsid w:val="001E6A0A"/>
    <w:rPr>
      <w:rFonts w:eastAsia="Times New Roman" w:hAnsi="Times New Roman" w:ascii="Times New Roman"/>
      <w:b/>
      <w:bCs/>
    </w:rPr>
  </w:style>
  <w:style w:styleId="Predmetkomentara" w:type="paragraph">
    <w:name w:val="annotation subject"/>
    <w:basedOn w:val="Tekstkomentara"/>
    <w:next w:val="Tekstkomentara"/>
    <w:link w:val="PredmetkomentaraChar"/>
    <w:unhideWhenUsed/>
    <w:rsid w:val="001E6A0A"/>
    <w:rPr>
      <w:b/>
      <w:bCs/>
      <w:lang w:eastAsia="hr-HR" w:val="hr-HR"/>
    </w:rPr>
  </w:style>
  <w:style w:customStyle="true" w:styleId="PredmetkomentaraChar1" w:type="character">
    <w:name w:val="Predmet komentara Char1"/>
    <w:uiPriority w:val="99"/>
    <w:semiHidden/>
    <w:rsid w:val="001E6A0A"/>
    <w:rPr>
      <w:rFonts w:eastAsia="Times New Roman" w:hAnsi="Times New Roman" w:ascii="Times New Roman"/>
      <w:b/>
      <w:bCs/>
      <w:lang w:eastAsia="x-none" w:val="x-none"/>
    </w:rPr>
  </w:style>
  <w:style w:customStyle="true" w:styleId="TekstbaloniaChar1" w:type="character">
    <w:name w:val="Tekst balončića Char1"/>
    <w:uiPriority w:val="99"/>
    <w:semiHidden/>
    <w:rsid w:val="001E6A0A"/>
    <w:rPr>
      <w:rFonts w:cs="Tahoma" w:hAnsi="Tahoma" w:ascii="Tahoma"/>
      <w:sz w:val="16"/>
      <w:szCs w:val="16"/>
      <w:lang w:eastAsia="ar-SA"/>
    </w:rPr>
  </w:style>
  <w:style w:styleId="Referencakomentara" w:type="character">
    <w:name w:val="annotation reference"/>
    <w:unhideWhenUsed/>
    <w:rsid w:val="001E6A0A"/>
    <w:rPr>
      <w:sz w:val="16"/>
      <w:szCs w:val="16"/>
    </w:rPr>
  </w:style>
  <w:style w:customStyle="true" w:styleId="Absatz-Standardschriftart" w:type="character">
    <w:name w:val="Absatz-Standardschriftart"/>
    <w:rsid w:val="001E6A0A"/>
  </w:style>
  <w:style w:customStyle="true" w:styleId="z-vrhobrascaChar" w:type="character">
    <w:name w:val="z-vrh obrasca Char"/>
    <w:link w:val="z-vrhobrasca"/>
    <w:uiPriority w:val="99"/>
    <w:semiHidden/>
    <w:rsid w:val="001E6A0A"/>
    <w:rPr>
      <w:rFonts w:cs="Arial" w:hAnsi="Arial" w:ascii="Arial"/>
      <w:vanish/>
      <w:sz w:val="16"/>
      <w:szCs w:val="16"/>
      <w:lang w:eastAsia="ar-SA"/>
    </w:rPr>
  </w:style>
  <w:style w:styleId="z-vrhobrasca" w:type="paragraph">
    <w:name w:val="HTML Top of Form"/>
    <w:basedOn w:val="Normal"/>
    <w:next w:val="Normal"/>
    <w:link w:val="z-vrhobrascaChar"/>
    <w:hidden/>
    <w:uiPriority w:val="99"/>
    <w:semiHidden/>
    <w:unhideWhenUsed/>
    <w:rsid w:val="001E6A0A"/>
    <w:pPr>
      <w:pBdr>
        <w:bottom w:space="1" w:sz="6" w:color="auto" w:val="single"/>
      </w:pBdr>
      <w:suppressAutoHyphens/>
      <w:spacing w:lineRule="auto" w:line="276"/>
      <w:jc w:val="center"/>
    </w:pPr>
    <w:rPr>
      <w:rFonts w:cs="Arial" w:eastAsia="Calibri" w:hAnsi="Arial" w:ascii="Arial"/>
      <w:vanish/>
      <w:sz w:val="16"/>
      <w:szCs w:val="16"/>
      <w:lang w:eastAsia="ar-SA"/>
    </w:rPr>
  </w:style>
  <w:style w:customStyle="true" w:styleId="z-vrhobrascaChar1" w:type="character">
    <w:name w:val="z-vrh obrasca Char1"/>
    <w:uiPriority w:val="99"/>
    <w:semiHidden/>
    <w:rsid w:val="001E6A0A"/>
    <w:rPr>
      <w:rFonts w:cs="Arial" w:eastAsia="Times New Roman" w:hAnsi="Arial" w:ascii="Arial"/>
      <w:vanish/>
      <w:sz w:val="16"/>
      <w:szCs w:val="16"/>
    </w:rPr>
  </w:style>
  <w:style w:customStyle="true" w:styleId="z-dnoobrascaChar" w:type="character">
    <w:name w:val="z-dno obrasca Char"/>
    <w:link w:val="z-dnoobrasca"/>
    <w:uiPriority w:val="99"/>
    <w:semiHidden/>
    <w:rsid w:val="001E6A0A"/>
    <w:rPr>
      <w:rFonts w:cs="Arial" w:hAnsi="Arial" w:ascii="Arial"/>
      <w:vanish/>
      <w:sz w:val="16"/>
      <w:szCs w:val="16"/>
      <w:lang w:eastAsia="ar-SA"/>
    </w:rPr>
  </w:style>
  <w:style w:styleId="z-dnoobrasca" w:type="paragraph">
    <w:name w:val="HTML Bottom of Form"/>
    <w:basedOn w:val="Normal"/>
    <w:next w:val="Normal"/>
    <w:link w:val="z-dnoobrascaChar"/>
    <w:hidden/>
    <w:uiPriority w:val="99"/>
    <w:semiHidden/>
    <w:unhideWhenUsed/>
    <w:rsid w:val="001E6A0A"/>
    <w:pPr>
      <w:pBdr>
        <w:top w:space="1" w:sz="6" w:color="auto" w:val="single"/>
      </w:pBdr>
      <w:suppressAutoHyphens/>
      <w:spacing w:lineRule="auto" w:line="276"/>
      <w:jc w:val="center"/>
    </w:pPr>
    <w:rPr>
      <w:rFonts w:cs="Arial" w:eastAsia="Calibri" w:hAnsi="Arial" w:ascii="Arial"/>
      <w:vanish/>
      <w:sz w:val="16"/>
      <w:szCs w:val="16"/>
      <w:lang w:eastAsia="ar-SA"/>
    </w:rPr>
  </w:style>
  <w:style w:customStyle="true" w:styleId="z-dnoobrascaChar1" w:type="character">
    <w:name w:val="z-dno obrasca Char1"/>
    <w:uiPriority w:val="99"/>
    <w:semiHidden/>
    <w:rsid w:val="001E6A0A"/>
    <w:rPr>
      <w:rFonts w:cs="Arial" w:eastAsia="Times New Roman" w:hAnsi="Arial" w:ascii="Arial"/>
      <w:vanish/>
      <w:sz w:val="16"/>
      <w:szCs w:val="16"/>
    </w:rPr>
  </w:style>
  <w:style w:customStyle="true" w:styleId="TableGrid1" w:type="table">
    <w:name w:val="Table Grid1"/>
    <w:basedOn w:val="Obinatablica"/>
    <w:next w:val="Reetkatablice"/>
    <w:uiPriority w:val="59"/>
    <w:rsid w:val="001E6A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semiHidden/>
    <w:rsid w:val="001E6A0A"/>
    <w:rPr>
      <w:sz w:val="22"/>
      <w:szCs w:val="22"/>
      <w:lang w:eastAsia="en-US"/>
    </w:rPr>
  </w:style>
  <w:style w:styleId="Grafikeoznake2" w:type="paragraph">
    <w:name w:val="List Bullet 2"/>
    <w:basedOn w:val="Normal"/>
    <w:uiPriority w:val="99"/>
    <w:unhideWhenUsed/>
    <w:rsid w:val="001E6A0A"/>
    <w:pPr>
      <w:numPr>
        <w:numId w:val="9"/>
      </w:numPr>
      <w:contextualSpacing/>
    </w:pPr>
  </w:style>
  <w:style w:customStyle="true" w:styleId="apple-converted-space" w:type="character">
    <w:name w:val="apple-converted-space"/>
    <w:rsid w:val="001E6A0A"/>
  </w:style>
  <w:style w:styleId="Brojstranice" w:type="character">
    <w:name w:val="page number"/>
    <w:uiPriority w:val="99"/>
    <w:semiHidden/>
    <w:unhideWhenUsed/>
    <w:rsid w:val="001E6A0A"/>
  </w:style>
  <w:style w:customStyle="true" w:styleId="tabletextfield" w:type="character">
    <w:name w:val="table_text_field"/>
    <w:rsid w:val="001E6A0A"/>
  </w:style>
  <w:style w:customStyle="true" w:styleId="Odlomakpopisa1" w:type="paragraph">
    <w:name w:val="Odlomak popisa1"/>
    <w:basedOn w:val="Normal"/>
    <w:link w:val="OdlomakpopisaChar"/>
    <w:uiPriority w:val="99"/>
    <w:qFormat/>
    <w:rsid w:val="001E6A0A"/>
    <w:pPr>
      <w:ind w:left="720"/>
      <w:contextualSpacing/>
    </w:pPr>
    <w:rPr>
      <w:rFonts w:eastAsia="Calibri" w:hAnsi="Tahoma" w:ascii="Tahoma"/>
      <w:sz w:val="22"/>
      <w:szCs w:val="22"/>
      <w:lang w:eastAsia="en-US"/>
    </w:rPr>
  </w:style>
  <w:style w:customStyle="true" w:styleId="OdlomakpopisaChar" w:type="character">
    <w:name w:val="Odlomak popisa Char"/>
    <w:link w:val="Odlomakpopisa1"/>
    <w:uiPriority w:val="99"/>
    <w:rsid w:val="001E6A0A"/>
    <w:rPr>
      <w:rFonts w:hAnsi="Tahoma" w:ascii="Tahoma"/>
      <w:sz w:val="22"/>
      <w:szCs w:val="22"/>
      <w:lang w:eastAsia="en-US"/>
    </w:rPr>
  </w:style>
  <w:style w:customStyle="true" w:styleId="Odlomakpopisa2" w:type="paragraph">
    <w:name w:val="Odlomak popisa2"/>
    <w:basedOn w:val="Normal"/>
    <w:uiPriority w:val="99"/>
    <w:qFormat/>
    <w:rsid w:val="007C49FD"/>
    <w:pPr>
      <w:spacing w:lineRule="auto" w:line="259" w:after="160"/>
      <w:ind w:left="720"/>
      <w:contextualSpacing/>
    </w:pPr>
    <w:rPr>
      <w:rFonts w:eastAsia="Calibri" w:hAnsi="Calibri" w:ascii="Calibri"/>
      <w:sz w:val="22"/>
      <w:szCs w:val="22"/>
      <w:lang w:eastAsia="en-US"/>
    </w:rPr>
  </w:style>
  <w:style w:customStyle="true" w:styleId="Normal10pt" w:type="paragraph">
    <w:name w:val="Normal + 10 pt"/>
    <w:basedOn w:val="Normal"/>
    <w:rsid w:val="00CD5631"/>
    <w:pPr>
      <w:numPr>
        <w:numId w:val="34"/>
      </w:numPr>
      <w:autoSpaceDE w:val="false"/>
      <w:autoSpaceDN w:val="false"/>
      <w:adjustRightInd w:val="false"/>
      <w:jc w:val="both"/>
    </w:pPr>
    <w:rPr>
      <w:sz w:val="20"/>
      <w:szCs w:val="20"/>
    </w:rPr>
  </w:style>
  <w:style w:customStyle="true" w:styleId="TableContents" w:type="paragraph">
    <w:name w:val="Table Contents"/>
    <w:basedOn w:val="Normal"/>
    <w:rsid w:val="00CD5631"/>
    <w:pPr>
      <w:widowControl w:val="false"/>
      <w:suppressLineNumbers/>
      <w:suppressAutoHyphens/>
    </w:pPr>
    <w:rPr>
      <w:rFonts w:cs="Mangal" w:eastAsia="Arial Unicode MS"/>
      <w:kern w:val="1"/>
      <w:lang w:bidi="hi-IN" w:eastAsia="hi-IN"/>
    </w:rPr>
  </w:style>
  <w:style w:customStyle="true" w:styleId="BezproredaChar" w:type="character">
    <w:name w:val="Bez proreda Char"/>
    <w:basedOn w:val="Zadanifontodlomka"/>
    <w:link w:val="Bezproreda"/>
    <w:uiPriority w:val="1"/>
    <w:rsid w:val="00C80518"/>
    <w:rPr>
      <w:sz w:val="22"/>
      <w:szCs w:val="22"/>
      <w:lang w:eastAsia="en-US"/>
    </w:rPr>
  </w:style>
  <w:style w:styleId="Tekstrezerviranogmjesta" w:type="character">
    <w:name w:val="Placeholder Text"/>
    <w:basedOn w:val="Zadanifontodlomka"/>
    <w:uiPriority w:val="99"/>
    <w:semiHidden/>
    <w:rsid w:val="002F45E1"/>
    <w:rPr>
      <w:color w:val="808080"/>
      <w:bdr w:space="0" w:sz="0" w:color="auto" w:val="none"/>
      <w:shd w:fill="auto" w:color="auto" w:val="clear"/>
    </w:rPr>
  </w:style>
  <w:style w:customStyle="true" w:styleId="eSPISCCParagraphDefaultFont" w:type="character">
    <w:name w:val="eSPIS_CC_Paragraph Default Font"/>
    <w:basedOn w:val="Zadanifontodlomka"/>
    <w:rsid w:val="002F45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45E1"/>
    <w:rPr>
      <w:bdr w:space="0" w:sz="0" w:color="auto" w:val="none"/>
      <w:shd w:fill="FFFFCC" w:color="auto" w:val="clear"/>
      <w:lang w:val="hr-HR"/>
    </w:rPr>
  </w:style>
  <w:style w:customStyle="true" w:styleId="PozadinaSvijetloCrvena" w:type="character">
    <w:name w:val="Pozadina_SvijetloCrvena"/>
    <w:basedOn w:val="eSPISCCParagraphDefaultFont"/>
    <w:rsid w:val="002F45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45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0"/>
    <w:lsdException w:name="annotation reference" w:uiPriority="0"/>
    <w:lsdException w:name="List"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FollowedHyperlink" w:uiPriority="0"/>
    <w:lsdException w:name="Strong" w:qFormat="1" w:semiHidden="0" w:uiPriority="22" w:unhideWhenUsed="0"/>
    <w:lsdException w:name="Emphasis" w:qFormat="1" w:semiHidden="0" w:uiPriority="20" w:unhideWhenUsed="0"/>
    <w:lsdException w:name="annotation subject"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E1F"/>
    <w:rPr>
      <w:rFonts w:ascii="Times New Roman" w:eastAsia="Times New Roman" w:hAnsi="Times New Roman"/>
      <w:sz w:val="24"/>
      <w:szCs w:val="24"/>
    </w:rPr>
  </w:style>
  <w:style w:styleId="Naslov1" w:type="paragraph">
    <w:name w:val="heading 1"/>
    <w:basedOn w:val="Normal"/>
    <w:next w:val="Tijeloteksta"/>
    <w:link w:val="Naslov1Char"/>
    <w:qFormat/>
    <w:rsid w:val="001E6A0A"/>
    <w:pPr>
      <w:keepNext/>
      <w:keepLines/>
      <w:suppressAutoHyphens/>
      <w:spacing w:before="480" w:line="276" w:lineRule="auto"/>
      <w:outlineLvl w:val="0"/>
    </w:pPr>
    <w:rPr>
      <w:rFonts w:ascii="Arial" w:eastAsia="Arial Unicode MS" w:hAnsi="Arial"/>
      <w:b/>
      <w:bCs/>
      <w:color w:val="365F91"/>
      <w:kern w:val="2"/>
      <w:sz w:val="28"/>
      <w:szCs w:val="28"/>
      <w:lang w:eastAsia="x-none" w:val="en-US"/>
    </w:rPr>
  </w:style>
  <w:style w:styleId="Naslov2" w:type="paragraph">
    <w:name w:val="heading 2"/>
    <w:basedOn w:val="Normal"/>
    <w:next w:val="Normal"/>
    <w:link w:val="Naslov2Char"/>
    <w:semiHidden/>
    <w:unhideWhenUsed/>
    <w:qFormat/>
    <w:rsid w:val="001E6A0A"/>
    <w:pPr>
      <w:keepNext/>
      <w:overflowPunct w:val="0"/>
      <w:autoSpaceDE w:val="0"/>
      <w:autoSpaceDN w:val="0"/>
      <w:adjustRightInd w:val="0"/>
      <w:jc w:val="center"/>
      <w:outlineLvl w:val="1"/>
    </w:pPr>
    <w:rPr>
      <w:rFonts w:eastAsia="Arial Unicode MS"/>
      <w:b/>
      <w:i/>
      <w:sz w:val="28"/>
      <w:szCs w:val="20"/>
      <w:u w:val="single"/>
      <w:lang w:eastAsia="en-US" w:val="x-none"/>
    </w:rPr>
  </w:style>
  <w:style w:styleId="Naslov3" w:type="paragraph">
    <w:name w:val="heading 3"/>
    <w:basedOn w:val="Normal"/>
    <w:next w:val="Normal"/>
    <w:link w:val="Naslov3Char"/>
    <w:semiHidden/>
    <w:unhideWhenUsed/>
    <w:qFormat/>
    <w:rsid w:val="001E6A0A"/>
    <w:pPr>
      <w:keepNext/>
      <w:overflowPunct w:val="0"/>
      <w:autoSpaceDE w:val="0"/>
      <w:autoSpaceDN w:val="0"/>
      <w:adjustRightInd w:val="0"/>
      <w:outlineLvl w:val="2"/>
    </w:pPr>
    <w:rPr>
      <w:rFonts w:eastAsia="Arial Unicode MS"/>
      <w:b/>
      <w:sz w:val="28"/>
      <w:szCs w:val="20"/>
      <w:lang w:eastAsia="en-US" w:val="x-none"/>
    </w:rPr>
  </w:style>
  <w:style w:styleId="Naslov4" w:type="paragraph">
    <w:name w:val="heading 4"/>
    <w:basedOn w:val="Normal"/>
    <w:next w:val="Normal"/>
    <w:link w:val="Naslov4Char"/>
    <w:semiHidden/>
    <w:unhideWhenUsed/>
    <w:qFormat/>
    <w:rsid w:val="001E6A0A"/>
    <w:pPr>
      <w:keepNext/>
      <w:overflowPunct w:val="0"/>
      <w:autoSpaceDE w:val="0"/>
      <w:autoSpaceDN w:val="0"/>
      <w:adjustRightInd w:val="0"/>
      <w:jc w:val="center"/>
      <w:outlineLvl w:val="3"/>
    </w:pPr>
    <w:rPr>
      <w:rFonts w:eastAsia="Arial Unicode MS"/>
      <w:sz w:val="44"/>
      <w:szCs w:val="20"/>
      <w:lang w:eastAsia="en-US" w:val="x-none"/>
    </w:rPr>
  </w:style>
  <w:style w:styleId="Naslov5" w:type="paragraph">
    <w:name w:val="heading 5"/>
    <w:basedOn w:val="Normal"/>
    <w:next w:val="Normal"/>
    <w:link w:val="Naslov5Char"/>
    <w:semiHidden/>
    <w:unhideWhenUsed/>
    <w:qFormat/>
    <w:rsid w:val="001E6A0A"/>
    <w:pPr>
      <w:keepNext/>
      <w:overflowPunct w:val="0"/>
      <w:autoSpaceDE w:val="0"/>
      <w:autoSpaceDN w:val="0"/>
      <w:adjustRightInd w:val="0"/>
      <w:jc w:val="center"/>
      <w:outlineLvl w:val="4"/>
    </w:pPr>
    <w:rPr>
      <w:rFonts w:eastAsia="Arial Unicode MS"/>
      <w:b/>
      <w:sz w:val="22"/>
      <w:szCs w:val="20"/>
      <w:lang w:eastAsia="en-US" w:val="x-none"/>
    </w:rPr>
  </w:style>
  <w:style w:styleId="Naslov6" w:type="paragraph">
    <w:name w:val="heading 6"/>
    <w:basedOn w:val="Normal"/>
    <w:next w:val="Normal"/>
    <w:link w:val="Naslov6Char"/>
    <w:semiHidden/>
    <w:unhideWhenUsed/>
    <w:qFormat/>
    <w:rsid w:val="001E6A0A"/>
    <w:pPr>
      <w:keepNext/>
      <w:overflowPunct w:val="0"/>
      <w:autoSpaceDE w:val="0"/>
      <w:autoSpaceDN w:val="0"/>
      <w:adjustRightInd w:val="0"/>
      <w:jc w:val="both"/>
      <w:outlineLvl w:val="5"/>
    </w:pPr>
    <w:rPr>
      <w:rFonts w:eastAsia="Arial Unicode MS"/>
      <w:b/>
      <w:bCs/>
      <w:szCs w:val="20"/>
      <w:lang w:eastAsia="en-US" w:val="x-none"/>
    </w:rPr>
  </w:style>
  <w:style w:styleId="Naslov7" w:type="paragraph">
    <w:name w:val="heading 7"/>
    <w:basedOn w:val="Normal"/>
    <w:next w:val="Normal"/>
    <w:link w:val="Naslov7Char"/>
    <w:uiPriority w:val="99"/>
    <w:semiHidden/>
    <w:unhideWhenUsed/>
    <w:qFormat/>
    <w:rsid w:val="001E6A0A"/>
    <w:pPr>
      <w:keepNext/>
      <w:overflowPunct w:val="0"/>
      <w:autoSpaceDE w:val="0"/>
      <w:autoSpaceDN w:val="0"/>
      <w:adjustRightInd w:val="0"/>
      <w:outlineLvl w:val="6"/>
    </w:pPr>
    <w:rPr>
      <w:b/>
      <w:sz w:val="22"/>
      <w:szCs w:val="20"/>
      <w:lang w:eastAsia="en-US" w:val="x-none"/>
    </w:rPr>
  </w:style>
  <w:style w:styleId="Naslov8" w:type="paragraph">
    <w:name w:val="heading 8"/>
    <w:basedOn w:val="Normal"/>
    <w:next w:val="Normal"/>
    <w:link w:val="Naslov8Char"/>
    <w:uiPriority w:val="99"/>
    <w:semiHidden/>
    <w:unhideWhenUsed/>
    <w:qFormat/>
    <w:rsid w:val="001E6A0A"/>
    <w:pPr>
      <w:keepNext/>
      <w:overflowPunct w:val="0"/>
      <w:autoSpaceDE w:val="0"/>
      <w:autoSpaceDN w:val="0"/>
      <w:adjustRightInd w:val="0"/>
      <w:jc w:val="center"/>
      <w:outlineLvl w:val="7"/>
    </w:pPr>
    <w:rPr>
      <w:b/>
      <w:bCs/>
      <w:color w:val="000080"/>
      <w:sz w:val="20"/>
      <w:szCs w:val="20"/>
      <w:lang w:eastAsia="en-US" w:val="x-none"/>
    </w:rPr>
  </w:style>
  <w:style w:styleId="Naslov9" w:type="paragraph">
    <w:name w:val="heading 9"/>
    <w:basedOn w:val="Normal"/>
    <w:next w:val="Normal"/>
    <w:link w:val="Naslov9Char"/>
    <w:uiPriority w:val="99"/>
    <w:semiHidden/>
    <w:unhideWhenUsed/>
    <w:qFormat/>
    <w:rsid w:val="001E6A0A"/>
    <w:pPr>
      <w:keepNext/>
      <w:tabs>
        <w:tab w:pos="1080" w:val="left"/>
      </w:tabs>
      <w:overflowPunct w:val="0"/>
      <w:autoSpaceDE w:val="0"/>
      <w:autoSpaceDN w:val="0"/>
      <w:adjustRightInd w:val="0"/>
      <w:outlineLvl w:val="8"/>
    </w:pPr>
    <w:rPr>
      <w:b/>
      <w:szCs w:val="20"/>
      <w:lang w:eastAsia="en-US"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link w:val="BezproredaChar"/>
    <w:uiPriority w:val="1"/>
    <w:qFormat/>
    <w:rsid w:val="00C75E1F"/>
    <w:rPr>
      <w:sz w:val="22"/>
      <w:szCs w:val="22"/>
      <w:lang w:eastAsia="en-US"/>
    </w:rPr>
  </w:style>
  <w:style w:customStyle="1" w:styleId="TijelotekstaChar" w:type="character">
    <w:name w:val="Tijelo teksta Char"/>
    <w:aliases w:val="uvlaka 3 Char,uvlaka 2 Char,Tijelo teksta1 Char,uvlaka 22 Char,Body Text Indent 2 Char,uvlaka 21 Char"/>
    <w:link w:val="Tijeloteksta"/>
    <w:locked/>
    <w:rsid w:val="005F08FB"/>
    <w:rPr>
      <w:rFonts w:ascii="Times New Roman" w:cs="Times New Roman" w:eastAsia="Times New Roman" w:hAnsi="Times New Roman"/>
      <w:sz w:val="24"/>
      <w:szCs w:val="24"/>
      <w:lang w:eastAsia="hr-HR"/>
    </w:rPr>
  </w:style>
  <w:style w:styleId="Tijeloteksta" w:type="paragraph">
    <w:name w:val="Body Text"/>
    <w:aliases w:val="uvlaka 3,uvlaka 2,Tijelo teksta1,uvlaka 22,Body Text Indent 2,uvlaka 21"/>
    <w:basedOn w:val="Normal"/>
    <w:link w:val="TijelotekstaChar"/>
    <w:unhideWhenUsed/>
    <w:rsid w:val="005F08FB"/>
    <w:pPr>
      <w:jc w:val="both"/>
    </w:pPr>
  </w:style>
  <w:style w:customStyle="1" w:styleId="TijelotekstaChar1" w:type="character">
    <w:name w:val="Tijelo teksta Char1"/>
    <w:uiPriority w:val="99"/>
    <w:semiHidden/>
    <w:rsid w:val="005F08F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784EC7"/>
    <w:pPr>
      <w:tabs>
        <w:tab w:pos="4536" w:val="center"/>
        <w:tab w:pos="9072" w:val="right"/>
      </w:tabs>
    </w:pPr>
  </w:style>
  <w:style w:customStyle="1" w:styleId="ZaglavljeChar" w:type="character">
    <w:name w:val="Zaglavlje Char"/>
    <w:link w:val="Zaglavlje"/>
    <w:uiPriority w:val="99"/>
    <w:rsid w:val="00784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84EC7"/>
    <w:pPr>
      <w:tabs>
        <w:tab w:pos="4536" w:val="center"/>
        <w:tab w:pos="9072" w:val="right"/>
      </w:tabs>
    </w:pPr>
  </w:style>
  <w:style w:customStyle="1" w:styleId="PodnojeChar" w:type="character">
    <w:name w:val="Podnožje Char"/>
    <w:link w:val="Podnoje"/>
    <w:uiPriority w:val="99"/>
    <w:rsid w:val="00784EC7"/>
    <w:rPr>
      <w:rFonts w:ascii="Times New Roman" w:cs="Times New Roman" w:eastAsia="Times New Roman" w:hAnsi="Times New Roman"/>
      <w:sz w:val="24"/>
      <w:szCs w:val="24"/>
      <w:lang w:eastAsia="hr-HR"/>
    </w:rPr>
  </w:style>
  <w:style w:styleId="Tekstbalonia" w:type="paragraph">
    <w:name w:val="Balloon Text"/>
    <w:basedOn w:val="Normal"/>
    <w:link w:val="TekstbaloniaChar"/>
    <w:unhideWhenUsed/>
    <w:rsid w:val="002E018C"/>
    <w:rPr>
      <w:rFonts w:ascii="Tahoma" w:cs="Tahoma" w:hAnsi="Tahoma"/>
      <w:sz w:val="16"/>
      <w:szCs w:val="16"/>
    </w:rPr>
  </w:style>
  <w:style w:customStyle="1" w:styleId="TekstbaloniaChar" w:type="character">
    <w:name w:val="Tekst balončića Char"/>
    <w:link w:val="Tekstbalonia"/>
    <w:rsid w:val="002E018C"/>
    <w:rPr>
      <w:rFonts w:ascii="Tahoma" w:cs="Tahoma" w:eastAsia="Times New Roman" w:hAnsi="Tahoma"/>
      <w:sz w:val="16"/>
      <w:szCs w:val="16"/>
      <w:lang w:eastAsia="hr-HR"/>
    </w:rPr>
  </w:style>
  <w:style w:styleId="Reetkatablice" w:type="table">
    <w:name w:val="Table Grid"/>
    <w:basedOn w:val="Obinatablica"/>
    <w:rsid w:val="00615DD1"/>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1" w:type="paragraph">
    <w:name w:val="Bez proreda1"/>
    <w:uiPriority w:val="99"/>
    <w:rsid w:val="00673AC8"/>
    <w:pPr>
      <w:suppressAutoHyphens/>
      <w:spacing w:line="100" w:lineRule="atLeast"/>
    </w:pPr>
    <w:rPr>
      <w:rFonts w:ascii="Arial" w:cs="Arial" w:eastAsia="Arial Unicode MS" w:hAnsi="Arial"/>
      <w:kern w:val="2"/>
      <w:sz w:val="22"/>
      <w:szCs w:val="22"/>
      <w:lang w:eastAsia="en-US" w:val="en-US"/>
    </w:rPr>
  </w:style>
  <w:style w:customStyle="1" w:styleId="Naslov1Char" w:type="character">
    <w:name w:val="Naslov 1 Char"/>
    <w:link w:val="Naslov1"/>
    <w:rsid w:val="001E6A0A"/>
    <w:rPr>
      <w:rFonts w:ascii="Arial" w:eastAsia="Arial Unicode MS" w:hAnsi="Arial"/>
      <w:b/>
      <w:bCs/>
      <w:color w:val="365F91"/>
      <w:kern w:val="2"/>
      <w:sz w:val="28"/>
      <w:szCs w:val="28"/>
      <w:lang w:eastAsia="x-none" w:val="en-US"/>
    </w:rPr>
  </w:style>
  <w:style w:customStyle="1" w:styleId="Naslov2Char" w:type="character">
    <w:name w:val="Naslov 2 Char"/>
    <w:link w:val="Naslov2"/>
    <w:semiHidden/>
    <w:rsid w:val="001E6A0A"/>
    <w:rPr>
      <w:rFonts w:ascii="Times New Roman" w:eastAsia="Arial Unicode MS" w:hAnsi="Times New Roman"/>
      <w:b/>
      <w:i/>
      <w:sz w:val="28"/>
      <w:u w:val="single"/>
      <w:lang w:eastAsia="en-US" w:val="x-none"/>
    </w:rPr>
  </w:style>
  <w:style w:customStyle="1" w:styleId="Naslov3Char" w:type="character">
    <w:name w:val="Naslov 3 Char"/>
    <w:link w:val="Naslov3"/>
    <w:semiHidden/>
    <w:rsid w:val="001E6A0A"/>
    <w:rPr>
      <w:rFonts w:ascii="Times New Roman" w:eastAsia="Arial Unicode MS" w:hAnsi="Times New Roman"/>
      <w:b/>
      <w:sz w:val="28"/>
      <w:lang w:eastAsia="en-US" w:val="x-none"/>
    </w:rPr>
  </w:style>
  <w:style w:customStyle="1" w:styleId="Naslov4Char" w:type="character">
    <w:name w:val="Naslov 4 Char"/>
    <w:link w:val="Naslov4"/>
    <w:semiHidden/>
    <w:rsid w:val="001E6A0A"/>
    <w:rPr>
      <w:rFonts w:ascii="Times New Roman" w:eastAsia="Arial Unicode MS" w:hAnsi="Times New Roman"/>
      <w:sz w:val="44"/>
      <w:lang w:eastAsia="en-US" w:val="x-none"/>
    </w:rPr>
  </w:style>
  <w:style w:customStyle="1" w:styleId="Naslov5Char" w:type="character">
    <w:name w:val="Naslov 5 Char"/>
    <w:link w:val="Naslov5"/>
    <w:semiHidden/>
    <w:rsid w:val="001E6A0A"/>
    <w:rPr>
      <w:rFonts w:ascii="Times New Roman" w:eastAsia="Arial Unicode MS" w:hAnsi="Times New Roman"/>
      <w:b/>
      <w:sz w:val="22"/>
      <w:lang w:eastAsia="en-US" w:val="x-none"/>
    </w:rPr>
  </w:style>
  <w:style w:customStyle="1" w:styleId="Naslov6Char" w:type="character">
    <w:name w:val="Naslov 6 Char"/>
    <w:link w:val="Naslov6"/>
    <w:semiHidden/>
    <w:rsid w:val="001E6A0A"/>
    <w:rPr>
      <w:rFonts w:ascii="Times New Roman" w:eastAsia="Arial Unicode MS" w:hAnsi="Times New Roman"/>
      <w:b/>
      <w:bCs/>
      <w:sz w:val="24"/>
      <w:lang w:eastAsia="en-US" w:val="x-none"/>
    </w:rPr>
  </w:style>
  <w:style w:customStyle="1" w:styleId="Naslov7Char" w:type="character">
    <w:name w:val="Naslov 7 Char"/>
    <w:link w:val="Naslov7"/>
    <w:uiPriority w:val="99"/>
    <w:semiHidden/>
    <w:rsid w:val="001E6A0A"/>
    <w:rPr>
      <w:rFonts w:ascii="Times New Roman" w:eastAsia="Times New Roman" w:hAnsi="Times New Roman"/>
      <w:b/>
      <w:sz w:val="22"/>
      <w:lang w:eastAsia="en-US" w:val="x-none"/>
    </w:rPr>
  </w:style>
  <w:style w:customStyle="1" w:styleId="Naslov8Char" w:type="character">
    <w:name w:val="Naslov 8 Char"/>
    <w:link w:val="Naslov8"/>
    <w:uiPriority w:val="99"/>
    <w:semiHidden/>
    <w:rsid w:val="001E6A0A"/>
    <w:rPr>
      <w:rFonts w:ascii="Times New Roman" w:eastAsia="Times New Roman" w:hAnsi="Times New Roman"/>
      <w:b/>
      <w:bCs/>
      <w:color w:val="000080"/>
      <w:lang w:eastAsia="en-US" w:val="x-none"/>
    </w:rPr>
  </w:style>
  <w:style w:customStyle="1" w:styleId="Naslov9Char" w:type="character">
    <w:name w:val="Naslov 9 Char"/>
    <w:link w:val="Naslov9"/>
    <w:uiPriority w:val="99"/>
    <w:semiHidden/>
    <w:rsid w:val="001E6A0A"/>
    <w:rPr>
      <w:rFonts w:ascii="Times New Roman" w:eastAsia="Times New Roman" w:hAnsi="Times New Roman"/>
      <w:b/>
      <w:sz w:val="24"/>
      <w:lang w:eastAsia="en-US" w:val="x-none"/>
    </w:rPr>
  </w:style>
  <w:style w:styleId="Odlomakpopisa" w:type="paragraph">
    <w:name w:val="List Paragraph"/>
    <w:basedOn w:val="Normal"/>
    <w:uiPriority w:val="99"/>
    <w:qFormat/>
    <w:rsid w:val="001E6A0A"/>
    <w:pPr>
      <w:spacing w:after="200" w:line="276" w:lineRule="auto"/>
      <w:ind w:left="720"/>
      <w:contextualSpacing/>
    </w:pPr>
    <w:rPr>
      <w:rFonts w:ascii="Calibri" w:eastAsia="Calibri" w:hAnsi="Calibri"/>
      <w:sz w:val="22"/>
      <w:szCs w:val="22"/>
      <w:lang w:eastAsia="en-US"/>
    </w:rPr>
  </w:style>
  <w:style w:styleId="Opisslike" w:type="paragraph">
    <w:name w:val="caption"/>
    <w:basedOn w:val="Normal"/>
    <w:semiHidden/>
    <w:unhideWhenUsed/>
    <w:qFormat/>
    <w:rsid w:val="001E6A0A"/>
    <w:pPr>
      <w:suppressLineNumbers/>
      <w:suppressAutoHyphens/>
      <w:spacing w:after="120" w:before="120" w:line="276" w:lineRule="auto"/>
    </w:pPr>
    <w:rPr>
      <w:rFonts w:ascii="Arial" w:cs="Mangal" w:eastAsia="Arial Unicode MS" w:hAnsi="Arial"/>
      <w:i/>
      <w:iCs/>
      <w:kern w:val="2"/>
      <w:lang w:eastAsia="en-US" w:val="en-US"/>
    </w:rPr>
  </w:style>
  <w:style w:styleId="Popis" w:type="paragraph">
    <w:name w:val="List"/>
    <w:basedOn w:val="Tijeloteksta"/>
    <w:semiHidden/>
    <w:unhideWhenUsed/>
    <w:rsid w:val="001E6A0A"/>
    <w:pPr>
      <w:suppressAutoHyphens/>
      <w:spacing w:after="120" w:line="276" w:lineRule="auto"/>
      <w:jc w:val="left"/>
    </w:pPr>
    <w:rPr>
      <w:rFonts w:ascii="Arial" w:cs="Mangal" w:eastAsia="Arial Unicode MS" w:hAnsi="Arial"/>
      <w:kern w:val="2"/>
      <w:sz w:val="20"/>
      <w:szCs w:val="20"/>
      <w:lang w:eastAsia="x-none" w:val="en-US"/>
    </w:rPr>
  </w:style>
  <w:style w:styleId="Podnaslov" w:type="paragraph">
    <w:name w:val="Subtitle"/>
    <w:basedOn w:val="Normal"/>
    <w:next w:val="Normal"/>
    <w:link w:val="PodnaslovChar"/>
    <w:qFormat/>
    <w:rsid w:val="001E6A0A"/>
    <w:pPr>
      <w:numPr>
        <w:ilvl w:val="1"/>
      </w:numPr>
      <w:suppressAutoHyphens/>
      <w:spacing w:after="200" w:line="276" w:lineRule="auto"/>
    </w:pPr>
    <w:rPr>
      <w:rFonts w:ascii="Cambria" w:hAnsi="Cambria"/>
      <w:i/>
      <w:iCs/>
      <w:color w:val="4F81BD"/>
      <w:spacing w:val="15"/>
      <w:kern w:val="2"/>
      <w:lang w:eastAsia="x-none" w:val="en-US"/>
    </w:rPr>
  </w:style>
  <w:style w:customStyle="1" w:styleId="PodnaslovChar" w:type="character">
    <w:name w:val="Podnaslov Char"/>
    <w:link w:val="Podnaslov"/>
    <w:rsid w:val="001E6A0A"/>
    <w:rPr>
      <w:rFonts w:ascii="Cambria" w:eastAsia="Times New Roman" w:hAnsi="Cambria"/>
      <w:i/>
      <w:iCs/>
      <w:color w:val="4F81BD"/>
      <w:spacing w:val="15"/>
      <w:kern w:val="2"/>
      <w:sz w:val="24"/>
      <w:szCs w:val="24"/>
      <w:lang w:eastAsia="x-none" w:val="en-US"/>
    </w:rPr>
  </w:style>
  <w:style w:styleId="Naslov" w:type="paragraph">
    <w:name w:val="Title"/>
    <w:basedOn w:val="Normal"/>
    <w:next w:val="Podnaslov"/>
    <w:link w:val="NaslovChar1"/>
    <w:qFormat/>
    <w:rsid w:val="001E6A0A"/>
    <w:pPr>
      <w:pBdr>
        <w:bottom w:color="808080" w:space="4" w:sz="8" w:val="single"/>
      </w:pBdr>
      <w:suppressAutoHyphens/>
      <w:spacing w:after="300" w:line="100" w:lineRule="atLeast"/>
      <w:contextualSpacing/>
      <w:jc w:val="center"/>
    </w:pPr>
    <w:rPr>
      <w:rFonts w:ascii="Arial" w:eastAsia="Arial Unicode MS" w:hAnsi="Arial"/>
      <w:b/>
      <w:bCs/>
      <w:color w:val="17365D"/>
      <w:spacing w:val="5"/>
      <w:kern w:val="2"/>
      <w:sz w:val="52"/>
      <w:szCs w:val="52"/>
      <w:lang w:eastAsia="x-none" w:val="en-US"/>
    </w:rPr>
  </w:style>
  <w:style w:customStyle="1" w:styleId="NaslovChar" w:type="character">
    <w:name w:val="Naslov Char"/>
    <w:rsid w:val="001E6A0A"/>
    <w:rPr>
      <w:rFonts w:ascii="Cambria" w:cs="Times New Roman" w:eastAsia="Times New Roman" w:hAnsi="Cambria"/>
      <w:b/>
      <w:bCs/>
      <w:kern w:val="28"/>
      <w:sz w:val="32"/>
      <w:szCs w:val="32"/>
    </w:rPr>
  </w:style>
  <w:style w:customStyle="1" w:styleId="NaslovChar1" w:type="character">
    <w:name w:val="Naslov Char1"/>
    <w:link w:val="Naslov"/>
    <w:locked/>
    <w:rsid w:val="001E6A0A"/>
    <w:rPr>
      <w:rFonts w:ascii="Arial" w:eastAsia="Arial Unicode MS" w:hAnsi="Arial"/>
      <w:b/>
      <w:bCs/>
      <w:color w:val="17365D"/>
      <w:spacing w:val="5"/>
      <w:kern w:val="2"/>
      <w:sz w:val="52"/>
      <w:szCs w:val="52"/>
      <w:lang w:eastAsia="x-none" w:val="en-US"/>
    </w:rPr>
  </w:style>
  <w:style w:customStyle="1" w:styleId="Heading" w:type="paragraph">
    <w:name w:val="Heading"/>
    <w:basedOn w:val="Normal"/>
    <w:next w:val="Tijeloteksta"/>
    <w:rsid w:val="001E6A0A"/>
    <w:pPr>
      <w:keepNext/>
      <w:suppressAutoHyphens/>
      <w:spacing w:after="120" w:before="240" w:line="276" w:lineRule="auto"/>
    </w:pPr>
    <w:rPr>
      <w:rFonts w:ascii="Arial" w:cs="Mangal" w:eastAsia="Arial Unicode MS" w:hAnsi="Arial"/>
      <w:kern w:val="2"/>
      <w:sz w:val="28"/>
      <w:szCs w:val="28"/>
      <w:lang w:eastAsia="en-US" w:val="en-US"/>
    </w:rPr>
  </w:style>
  <w:style w:customStyle="1" w:styleId="Index" w:type="paragraph">
    <w:name w:val="Index"/>
    <w:basedOn w:val="Normal"/>
    <w:rsid w:val="001E6A0A"/>
    <w:pPr>
      <w:suppressLineNumbers/>
      <w:suppressAutoHyphens/>
      <w:spacing w:after="200" w:line="276" w:lineRule="auto"/>
    </w:pPr>
    <w:rPr>
      <w:rFonts w:ascii="Arial" w:cs="Mangal" w:eastAsia="Arial Unicode MS" w:hAnsi="Arial"/>
      <w:kern w:val="2"/>
      <w:sz w:val="22"/>
      <w:szCs w:val="22"/>
      <w:lang w:eastAsia="en-US" w:val="en-US"/>
    </w:rPr>
  </w:style>
  <w:style w:customStyle="1" w:styleId="Naglaencitat1" w:type="paragraph">
    <w:name w:val="Naglašen citat1"/>
    <w:basedOn w:val="Normal"/>
    <w:rsid w:val="001E6A0A"/>
    <w:pPr>
      <w:pBdr>
        <w:bottom w:color="808080" w:space="4" w:sz="4" w:val="single"/>
      </w:pBdr>
      <w:suppressAutoHyphens/>
      <w:spacing w:after="280" w:before="200" w:line="276" w:lineRule="auto"/>
      <w:ind w:left="936" w:right="936"/>
    </w:pPr>
    <w:rPr>
      <w:rFonts w:ascii="Arial" w:cs="Arial" w:eastAsia="Arial Unicode MS" w:hAnsi="Arial"/>
      <w:b/>
      <w:bCs/>
      <w:i/>
      <w:iCs/>
      <w:color w:val="4F81BD"/>
      <w:kern w:val="2"/>
      <w:sz w:val="22"/>
      <w:szCs w:val="22"/>
      <w:lang w:eastAsia="en-US" w:val="en-US"/>
    </w:rPr>
  </w:style>
  <w:style w:customStyle="1" w:styleId="NaglaencitatChar" w:type="character">
    <w:name w:val="Naglašen citat Char"/>
    <w:rsid w:val="001E6A0A"/>
    <w:rPr>
      <w:b/>
      <w:bCs/>
      <w:i/>
      <w:iCs/>
      <w:color w:val="4F81BD"/>
    </w:rPr>
  </w:style>
  <w:style w:customStyle="1" w:styleId="ListLabel1" w:type="character">
    <w:name w:val="ListLabel 1"/>
    <w:rsid w:val="001E6A0A"/>
    <w:rPr>
      <w:rFonts w:ascii="Courier New" w:cs="Courier New" w:hAnsi="Courier New" w:hint="default"/>
    </w:rPr>
  </w:style>
  <w:style w:customStyle="1" w:styleId="ListLabel2" w:type="character">
    <w:name w:val="ListLabel 2"/>
    <w:rsid w:val="001E6A0A"/>
    <w:rPr>
      <w:rFonts w:ascii="Arial" w:cs="Arial" w:hAnsi="Arial" w:hint="default"/>
    </w:rPr>
  </w:style>
  <w:style w:customStyle="1" w:styleId="ZaglavljeChar1" w:type="character">
    <w:name w:val="Zaglavlje Char1"/>
    <w:uiPriority w:val="99"/>
    <w:semiHidden/>
    <w:locked/>
    <w:rsid w:val="001E6A0A"/>
    <w:rPr>
      <w:rFonts w:ascii="Arial" w:cs="Arial" w:eastAsia="Arial Unicode MS" w:hAnsi="Arial"/>
      <w:kern w:val="2"/>
      <w:lang w:val="en-US"/>
    </w:rPr>
  </w:style>
  <w:style w:customStyle="1" w:styleId="PodnojeChar1" w:type="character">
    <w:name w:val="Podnožje Char1"/>
    <w:semiHidden/>
    <w:locked/>
    <w:rsid w:val="001E6A0A"/>
    <w:rPr>
      <w:rFonts w:ascii="Arial" w:cs="Arial" w:eastAsia="Arial Unicode MS" w:hAnsi="Arial"/>
      <w:kern w:val="2"/>
      <w:lang w:val="en-US"/>
    </w:rPr>
  </w:style>
  <w:style w:styleId="Hiperveza" w:type="character">
    <w:name w:val="Hyperlink"/>
    <w:uiPriority w:val="99"/>
    <w:semiHidden/>
    <w:unhideWhenUsed/>
    <w:rsid w:val="001E6A0A"/>
    <w:rPr>
      <w:color w:val="0000FF"/>
      <w:u w:val="single"/>
    </w:rPr>
  </w:style>
  <w:style w:styleId="SlijeenaHiperveza" w:type="character">
    <w:name w:val="FollowedHyperlink"/>
    <w:semiHidden/>
    <w:unhideWhenUsed/>
    <w:rsid w:val="001E6A0A"/>
    <w:rPr>
      <w:color w:val="800080"/>
      <w:u w:val="single"/>
    </w:rPr>
  </w:style>
  <w:style w:styleId="Sadraj1" w:type="paragraph">
    <w:name w:val="toc 1"/>
    <w:basedOn w:val="Normal"/>
    <w:next w:val="Normal"/>
    <w:autoRedefine/>
    <w:uiPriority w:val="99"/>
    <w:semiHidden/>
    <w:unhideWhenUsed/>
    <w:rsid w:val="001E6A0A"/>
    <w:pPr>
      <w:tabs>
        <w:tab w:pos="9062" w:val="right"/>
      </w:tabs>
      <w:overflowPunct w:val="0"/>
      <w:autoSpaceDE w:val="0"/>
      <w:autoSpaceDN w:val="0"/>
      <w:adjustRightInd w:val="0"/>
      <w:spacing w:after="120" w:before="120"/>
      <w:ind w:hanging="540" w:left="540"/>
    </w:pPr>
    <w:rPr>
      <w:b/>
      <w:sz w:val="22"/>
      <w:szCs w:val="20"/>
      <w:lang w:eastAsia="en-US"/>
    </w:rPr>
  </w:style>
  <w:style w:styleId="Tekstkomentara" w:type="paragraph">
    <w:name w:val="annotation text"/>
    <w:basedOn w:val="Normal"/>
    <w:link w:val="TekstkomentaraChar"/>
    <w:unhideWhenUsed/>
    <w:rsid w:val="001E6A0A"/>
    <w:rPr>
      <w:sz w:val="20"/>
      <w:szCs w:val="20"/>
      <w:lang w:eastAsia="x-none" w:val="x-none"/>
    </w:rPr>
  </w:style>
  <w:style w:customStyle="1" w:styleId="TekstkomentaraChar" w:type="character">
    <w:name w:val="Tekst komentara Char"/>
    <w:link w:val="Tekstkomentara"/>
    <w:rsid w:val="001E6A0A"/>
    <w:rPr>
      <w:rFonts w:ascii="Times New Roman" w:eastAsia="Times New Roman" w:hAnsi="Times New Roman"/>
      <w:lang w:eastAsia="x-none" w:val="x-none"/>
    </w:rPr>
  </w:style>
  <w:style w:customStyle="1" w:styleId="UvuenotijelotekstaChar" w:type="character">
    <w:name w:val="Uvučeno tijelo teksta Char"/>
    <w:link w:val="Uvuenotijeloteksta"/>
    <w:uiPriority w:val="99"/>
    <w:semiHidden/>
    <w:rsid w:val="001E6A0A"/>
    <w:rPr>
      <w:rFonts w:ascii="Times New Roman" w:eastAsia="Times New Roman" w:hAnsi="Times New Roman"/>
      <w:color w:val="FF0000"/>
      <w:sz w:val="24"/>
    </w:rPr>
  </w:style>
  <w:style w:styleId="Uvuenotijeloteksta" w:type="paragraph">
    <w:name w:val="Body Text Indent"/>
    <w:basedOn w:val="Normal"/>
    <w:link w:val="UvuenotijelotekstaChar"/>
    <w:uiPriority w:val="99"/>
    <w:semiHidden/>
    <w:unhideWhenUsed/>
    <w:rsid w:val="001E6A0A"/>
    <w:pPr>
      <w:overflowPunct w:val="0"/>
      <w:autoSpaceDE w:val="0"/>
      <w:autoSpaceDN w:val="0"/>
      <w:adjustRightInd w:val="0"/>
      <w:ind w:firstLine="720"/>
      <w:jc w:val="both"/>
    </w:pPr>
    <w:rPr>
      <w:color w:val="FF0000"/>
      <w:szCs w:val="20"/>
    </w:rPr>
  </w:style>
  <w:style w:customStyle="1" w:styleId="UvuenotijelotekstaChar1" w:type="character">
    <w:name w:val="Uvučeno tijelo teksta Char1"/>
    <w:uiPriority w:val="99"/>
    <w:semiHidden/>
    <w:rsid w:val="001E6A0A"/>
    <w:rPr>
      <w:rFonts w:ascii="Times New Roman" w:eastAsia="Times New Roman" w:hAnsi="Times New Roman"/>
      <w:sz w:val="24"/>
      <w:szCs w:val="24"/>
    </w:rPr>
  </w:style>
  <w:style w:customStyle="1" w:styleId="Tijeloteksta2Char" w:type="character">
    <w:name w:val="Tijelo teksta 2 Char"/>
    <w:link w:val="Tijeloteksta2"/>
    <w:uiPriority w:val="99"/>
    <w:semiHidden/>
    <w:rsid w:val="001E6A0A"/>
    <w:rPr>
      <w:rFonts w:ascii="Times New Roman" w:eastAsia="Times New Roman" w:hAnsi="Times New Roman"/>
      <w:sz w:val="24"/>
    </w:rPr>
  </w:style>
  <w:style w:styleId="Tijeloteksta2" w:type="paragraph">
    <w:name w:val="Body Text 2"/>
    <w:basedOn w:val="Normal"/>
    <w:link w:val="Tijeloteksta2Char"/>
    <w:uiPriority w:val="99"/>
    <w:semiHidden/>
    <w:unhideWhenUsed/>
    <w:rsid w:val="001E6A0A"/>
    <w:pPr>
      <w:overflowPunct w:val="0"/>
      <w:autoSpaceDE w:val="0"/>
      <w:autoSpaceDN w:val="0"/>
      <w:adjustRightInd w:val="0"/>
      <w:ind w:firstLine="720"/>
      <w:jc w:val="both"/>
    </w:pPr>
    <w:rPr>
      <w:szCs w:val="20"/>
    </w:rPr>
  </w:style>
  <w:style w:customStyle="1" w:styleId="Tijeloteksta2Char1" w:type="character">
    <w:name w:val="Tijelo teksta 2 Char1"/>
    <w:uiPriority w:val="99"/>
    <w:semiHidden/>
    <w:rsid w:val="001E6A0A"/>
    <w:rPr>
      <w:rFonts w:ascii="Times New Roman" w:eastAsia="Times New Roman" w:hAnsi="Times New Roman"/>
      <w:sz w:val="24"/>
      <w:szCs w:val="24"/>
    </w:rPr>
  </w:style>
  <w:style w:customStyle="1" w:styleId="Tijeloteksta3Char" w:type="character">
    <w:name w:val="Tijelo teksta 3 Char"/>
    <w:link w:val="Tijeloteksta3"/>
    <w:uiPriority w:val="99"/>
    <w:semiHidden/>
    <w:rsid w:val="001E6A0A"/>
    <w:rPr>
      <w:rFonts w:ascii="Times New Roman" w:eastAsia="Times New Roman" w:hAnsi="Times New Roman"/>
      <w:sz w:val="24"/>
    </w:rPr>
  </w:style>
  <w:style w:styleId="Tijeloteksta3" w:type="paragraph">
    <w:name w:val="Body Text 3"/>
    <w:basedOn w:val="Normal"/>
    <w:link w:val="Tijeloteksta3Char"/>
    <w:uiPriority w:val="99"/>
    <w:semiHidden/>
    <w:unhideWhenUsed/>
    <w:rsid w:val="001E6A0A"/>
    <w:pPr>
      <w:overflowPunct w:val="0"/>
      <w:autoSpaceDE w:val="0"/>
      <w:autoSpaceDN w:val="0"/>
      <w:adjustRightInd w:val="0"/>
      <w:ind w:right="-199"/>
      <w:jc w:val="both"/>
    </w:pPr>
    <w:rPr>
      <w:szCs w:val="20"/>
    </w:rPr>
  </w:style>
  <w:style w:customStyle="1" w:styleId="Tijeloteksta3Char1" w:type="character">
    <w:name w:val="Tijelo teksta 3 Char1"/>
    <w:uiPriority w:val="99"/>
    <w:semiHidden/>
    <w:rsid w:val="001E6A0A"/>
    <w:rPr>
      <w:rFonts w:ascii="Times New Roman" w:eastAsia="Times New Roman" w:hAnsi="Times New Roman"/>
      <w:sz w:val="16"/>
      <w:szCs w:val="16"/>
    </w:rPr>
  </w:style>
  <w:style w:customStyle="1" w:styleId="PredmetkomentaraChar" w:type="character">
    <w:name w:val="Predmet komentara Char"/>
    <w:link w:val="Predmetkomentara"/>
    <w:rsid w:val="001E6A0A"/>
    <w:rPr>
      <w:rFonts w:ascii="Times New Roman" w:eastAsia="Times New Roman" w:hAnsi="Times New Roman"/>
      <w:b/>
      <w:bCs/>
    </w:rPr>
  </w:style>
  <w:style w:styleId="Predmetkomentara" w:type="paragraph">
    <w:name w:val="annotation subject"/>
    <w:basedOn w:val="Tekstkomentara"/>
    <w:next w:val="Tekstkomentara"/>
    <w:link w:val="PredmetkomentaraChar"/>
    <w:unhideWhenUsed/>
    <w:rsid w:val="001E6A0A"/>
    <w:rPr>
      <w:b/>
      <w:bCs/>
      <w:lang w:eastAsia="hr-HR" w:val="hr-HR"/>
    </w:rPr>
  </w:style>
  <w:style w:customStyle="1" w:styleId="PredmetkomentaraChar1" w:type="character">
    <w:name w:val="Predmet komentara Char1"/>
    <w:uiPriority w:val="99"/>
    <w:semiHidden/>
    <w:rsid w:val="001E6A0A"/>
    <w:rPr>
      <w:rFonts w:ascii="Times New Roman" w:eastAsia="Times New Roman" w:hAnsi="Times New Roman"/>
      <w:b/>
      <w:bCs/>
      <w:lang w:eastAsia="x-none" w:val="x-none"/>
    </w:rPr>
  </w:style>
  <w:style w:customStyle="1" w:styleId="TekstbaloniaChar1" w:type="character">
    <w:name w:val="Tekst balončića Char1"/>
    <w:uiPriority w:val="99"/>
    <w:semiHidden/>
    <w:rsid w:val="001E6A0A"/>
    <w:rPr>
      <w:rFonts w:ascii="Tahoma" w:cs="Tahoma" w:hAnsi="Tahoma"/>
      <w:sz w:val="16"/>
      <w:szCs w:val="16"/>
      <w:lang w:eastAsia="ar-SA"/>
    </w:rPr>
  </w:style>
  <w:style w:styleId="Referencakomentara" w:type="character">
    <w:name w:val="annotation reference"/>
    <w:unhideWhenUsed/>
    <w:rsid w:val="001E6A0A"/>
    <w:rPr>
      <w:sz w:val="16"/>
      <w:szCs w:val="16"/>
    </w:rPr>
  </w:style>
  <w:style w:customStyle="1" w:styleId="Absatz-Standardschriftart" w:type="character">
    <w:name w:val="Absatz-Standardschriftart"/>
    <w:rsid w:val="001E6A0A"/>
  </w:style>
  <w:style w:customStyle="1" w:styleId="z-vrhobrascaChar" w:type="character">
    <w:name w:val="z-vrh obrasca Char"/>
    <w:link w:val="z-vrhobrasca"/>
    <w:uiPriority w:val="99"/>
    <w:semiHidden/>
    <w:rsid w:val="001E6A0A"/>
    <w:rPr>
      <w:rFonts w:ascii="Arial" w:cs="Arial" w:hAnsi="Arial"/>
      <w:vanish/>
      <w:sz w:val="16"/>
      <w:szCs w:val="16"/>
      <w:lang w:eastAsia="ar-SA"/>
    </w:rPr>
  </w:style>
  <w:style w:styleId="z-vrhobrasca" w:type="paragraph">
    <w:name w:val="HTML Top of Form"/>
    <w:basedOn w:val="Normal"/>
    <w:next w:val="Normal"/>
    <w:link w:val="z-vrhobrascaChar"/>
    <w:hidden/>
    <w:uiPriority w:val="99"/>
    <w:semiHidden/>
    <w:unhideWhenUsed/>
    <w:rsid w:val="001E6A0A"/>
    <w:pPr>
      <w:pBdr>
        <w:bottom w:color="auto" w:space="1" w:sz="6" w:val="single"/>
      </w:pBdr>
      <w:suppressAutoHyphens/>
      <w:spacing w:line="276" w:lineRule="auto"/>
      <w:jc w:val="center"/>
    </w:pPr>
    <w:rPr>
      <w:rFonts w:ascii="Arial" w:cs="Arial" w:eastAsia="Calibri" w:hAnsi="Arial"/>
      <w:vanish/>
      <w:sz w:val="16"/>
      <w:szCs w:val="16"/>
      <w:lang w:eastAsia="ar-SA"/>
    </w:rPr>
  </w:style>
  <w:style w:customStyle="1" w:styleId="z-vrhobrascaChar1" w:type="character">
    <w:name w:val="z-vrh obrasca Char1"/>
    <w:uiPriority w:val="99"/>
    <w:semiHidden/>
    <w:rsid w:val="001E6A0A"/>
    <w:rPr>
      <w:rFonts w:ascii="Arial" w:cs="Arial" w:eastAsia="Times New Roman" w:hAnsi="Arial"/>
      <w:vanish/>
      <w:sz w:val="16"/>
      <w:szCs w:val="16"/>
    </w:rPr>
  </w:style>
  <w:style w:customStyle="1" w:styleId="z-dnoobrascaChar" w:type="character">
    <w:name w:val="z-dno obrasca Char"/>
    <w:link w:val="z-dnoobrasca"/>
    <w:uiPriority w:val="99"/>
    <w:semiHidden/>
    <w:rsid w:val="001E6A0A"/>
    <w:rPr>
      <w:rFonts w:ascii="Arial" w:cs="Arial" w:hAnsi="Arial"/>
      <w:vanish/>
      <w:sz w:val="16"/>
      <w:szCs w:val="16"/>
      <w:lang w:eastAsia="ar-SA"/>
    </w:rPr>
  </w:style>
  <w:style w:styleId="z-dnoobrasca" w:type="paragraph">
    <w:name w:val="HTML Bottom of Form"/>
    <w:basedOn w:val="Normal"/>
    <w:next w:val="Normal"/>
    <w:link w:val="z-dnoobrascaChar"/>
    <w:hidden/>
    <w:uiPriority w:val="99"/>
    <w:semiHidden/>
    <w:unhideWhenUsed/>
    <w:rsid w:val="001E6A0A"/>
    <w:pPr>
      <w:pBdr>
        <w:top w:color="auto" w:space="1" w:sz="6" w:val="single"/>
      </w:pBdr>
      <w:suppressAutoHyphens/>
      <w:spacing w:line="276" w:lineRule="auto"/>
      <w:jc w:val="center"/>
    </w:pPr>
    <w:rPr>
      <w:rFonts w:ascii="Arial" w:cs="Arial" w:eastAsia="Calibri" w:hAnsi="Arial"/>
      <w:vanish/>
      <w:sz w:val="16"/>
      <w:szCs w:val="16"/>
      <w:lang w:eastAsia="ar-SA"/>
    </w:rPr>
  </w:style>
  <w:style w:customStyle="1" w:styleId="z-dnoobrascaChar1" w:type="character">
    <w:name w:val="z-dno obrasca Char1"/>
    <w:uiPriority w:val="99"/>
    <w:semiHidden/>
    <w:rsid w:val="001E6A0A"/>
    <w:rPr>
      <w:rFonts w:ascii="Arial" w:cs="Arial" w:eastAsia="Times New Roman" w:hAnsi="Arial"/>
      <w:vanish/>
      <w:sz w:val="16"/>
      <w:szCs w:val="16"/>
    </w:rPr>
  </w:style>
  <w:style w:customStyle="1" w:styleId="TableGrid1" w:type="table">
    <w:name w:val="Table Grid1"/>
    <w:basedOn w:val="Obinatablica"/>
    <w:next w:val="Reetkatablice"/>
    <w:uiPriority w:val="59"/>
    <w:rsid w:val="001E6A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semiHidden/>
    <w:rsid w:val="001E6A0A"/>
    <w:rPr>
      <w:sz w:val="22"/>
      <w:szCs w:val="22"/>
      <w:lang w:eastAsia="en-US"/>
    </w:rPr>
  </w:style>
  <w:style w:styleId="Grafikeoznake2" w:type="paragraph">
    <w:name w:val="List Bullet 2"/>
    <w:basedOn w:val="Normal"/>
    <w:uiPriority w:val="99"/>
    <w:unhideWhenUsed/>
    <w:rsid w:val="001E6A0A"/>
    <w:pPr>
      <w:numPr>
        <w:numId w:val="9"/>
      </w:numPr>
      <w:contextualSpacing/>
    </w:pPr>
  </w:style>
  <w:style w:customStyle="1" w:styleId="apple-converted-space" w:type="character">
    <w:name w:val="apple-converted-space"/>
    <w:rsid w:val="001E6A0A"/>
  </w:style>
  <w:style w:styleId="Brojstranice" w:type="character">
    <w:name w:val="page number"/>
    <w:uiPriority w:val="99"/>
    <w:semiHidden/>
    <w:unhideWhenUsed/>
    <w:rsid w:val="001E6A0A"/>
  </w:style>
  <w:style w:customStyle="1" w:styleId="tabletextfield" w:type="character">
    <w:name w:val="table_text_field"/>
    <w:rsid w:val="001E6A0A"/>
  </w:style>
  <w:style w:customStyle="1" w:styleId="Odlomakpopisa1" w:type="paragraph">
    <w:name w:val="Odlomak popisa1"/>
    <w:basedOn w:val="Normal"/>
    <w:link w:val="OdlomakpopisaChar"/>
    <w:uiPriority w:val="99"/>
    <w:qFormat/>
    <w:rsid w:val="001E6A0A"/>
    <w:pPr>
      <w:ind w:left="720"/>
      <w:contextualSpacing/>
    </w:pPr>
    <w:rPr>
      <w:rFonts w:ascii="Tahoma" w:eastAsia="Calibri" w:hAnsi="Tahoma"/>
      <w:sz w:val="22"/>
      <w:szCs w:val="22"/>
      <w:lang w:eastAsia="en-US"/>
    </w:rPr>
  </w:style>
  <w:style w:customStyle="1" w:styleId="OdlomakpopisaChar" w:type="character">
    <w:name w:val="Odlomak popisa Char"/>
    <w:link w:val="Odlomakpopisa1"/>
    <w:uiPriority w:val="99"/>
    <w:rsid w:val="001E6A0A"/>
    <w:rPr>
      <w:rFonts w:ascii="Tahoma" w:hAnsi="Tahoma"/>
      <w:sz w:val="22"/>
      <w:szCs w:val="22"/>
      <w:lang w:eastAsia="en-US"/>
    </w:rPr>
  </w:style>
  <w:style w:customStyle="1" w:styleId="Odlomakpopisa2" w:type="paragraph">
    <w:name w:val="Odlomak popisa2"/>
    <w:basedOn w:val="Normal"/>
    <w:uiPriority w:val="99"/>
    <w:qFormat/>
    <w:rsid w:val="007C49FD"/>
    <w:pPr>
      <w:spacing w:after="160" w:line="259" w:lineRule="auto"/>
      <w:ind w:left="720"/>
      <w:contextualSpacing/>
    </w:pPr>
    <w:rPr>
      <w:rFonts w:ascii="Calibri" w:eastAsia="Calibri" w:hAnsi="Calibri"/>
      <w:sz w:val="22"/>
      <w:szCs w:val="22"/>
      <w:lang w:eastAsia="en-US"/>
    </w:rPr>
  </w:style>
  <w:style w:customStyle="1" w:styleId="Normal10pt" w:type="paragraph">
    <w:name w:val="Normal + 10 pt"/>
    <w:basedOn w:val="Normal"/>
    <w:rsid w:val="00CD5631"/>
    <w:pPr>
      <w:numPr>
        <w:numId w:val="34"/>
      </w:numPr>
      <w:autoSpaceDE w:val="0"/>
      <w:autoSpaceDN w:val="0"/>
      <w:adjustRightInd w:val="0"/>
      <w:jc w:val="both"/>
    </w:pPr>
    <w:rPr>
      <w:sz w:val="20"/>
      <w:szCs w:val="20"/>
    </w:rPr>
  </w:style>
  <w:style w:customStyle="1" w:styleId="TableContents" w:type="paragraph">
    <w:name w:val="Table Contents"/>
    <w:basedOn w:val="Normal"/>
    <w:rsid w:val="00CD5631"/>
    <w:pPr>
      <w:widowControl w:val="0"/>
      <w:suppressLineNumbers/>
      <w:suppressAutoHyphens/>
    </w:pPr>
    <w:rPr>
      <w:rFonts w:cs="Mangal" w:eastAsia="Arial Unicode MS"/>
      <w:kern w:val="1"/>
      <w:lang w:bidi="hi-IN" w:eastAsia="hi-IN"/>
    </w:rPr>
  </w:style>
  <w:style w:customStyle="1" w:styleId="BezproredaChar" w:type="character">
    <w:name w:val="Bez proreda Char"/>
    <w:basedOn w:val="Zadanifontodlomka"/>
    <w:link w:val="Bezproreda"/>
    <w:uiPriority w:val="1"/>
    <w:rsid w:val="00C80518"/>
    <w:rPr>
      <w:sz w:val="22"/>
      <w:szCs w:val="22"/>
      <w:lang w:eastAsia="en-US"/>
    </w:rPr>
  </w:style>
  <w:style w:styleId="Tekstrezerviranogmjesta" w:type="character">
    <w:name w:val="Placeholder Text"/>
    <w:basedOn w:val="Zadanifontodlomka"/>
    <w:uiPriority w:val="99"/>
    <w:semiHidden/>
    <w:rsid w:val="002F45E1"/>
    <w:rPr>
      <w:color w:val="808080"/>
      <w:bdr w:color="auto" w:space="0" w:sz="0" w:val="none"/>
      <w:shd w:color="auto" w:fill="auto" w:val="clear"/>
    </w:rPr>
  </w:style>
  <w:style w:customStyle="1" w:styleId="eSPISCCParagraphDefaultFont" w:type="character">
    <w:name w:val="eSPIS_CC_Paragraph Default Font"/>
    <w:basedOn w:val="Zadanifontodlomka"/>
    <w:rsid w:val="002F45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45E1"/>
    <w:rPr>
      <w:bdr w:color="auto" w:space="0" w:sz="0" w:val="none"/>
      <w:shd w:color="auto" w:fill="FFFFCC" w:val="clear"/>
      <w:lang w:val="hr-HR"/>
    </w:rPr>
  </w:style>
  <w:style w:customStyle="1" w:styleId="PozadinaSvijetloCrvena" w:type="character">
    <w:name w:val="Pozadina_SvijetloCrvena"/>
    <w:basedOn w:val="eSPISCCParagraphDefaultFont"/>
    <w:rsid w:val="002F45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45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69845">
      <w:bodyDiv w:val="true"/>
      <w:marLeft w:val="0"/>
      <w:marRight w:val="0"/>
      <w:marTop w:val="0"/>
      <w:marBottom w:val="0"/>
      <w:divBdr>
        <w:top w:space="0" w:sz="0" w:color="auto" w:val="none"/>
        <w:left w:space="0" w:sz="0" w:color="auto" w:val="none"/>
        <w:bottom w:space="0" w:sz="0" w:color="auto" w:val="none"/>
        <w:right w:space="0" w:sz="0" w:color="auto" w:val="none"/>
      </w:divBdr>
    </w:div>
    <w:div w:id="183444882">
      <w:bodyDiv w:val="true"/>
      <w:marLeft w:val="0"/>
      <w:marRight w:val="0"/>
      <w:marTop w:val="0"/>
      <w:marBottom w:val="0"/>
      <w:divBdr>
        <w:top w:space="0" w:sz="0" w:color="auto" w:val="none"/>
        <w:left w:space="0" w:sz="0" w:color="auto" w:val="none"/>
        <w:bottom w:space="0" w:sz="0" w:color="auto" w:val="none"/>
        <w:right w:space="0" w:sz="0" w:color="auto" w:val="none"/>
      </w:divBdr>
    </w:div>
    <w:div w:id="276528189">
      <w:bodyDiv w:val="true"/>
      <w:marLeft w:val="0"/>
      <w:marRight w:val="0"/>
      <w:marTop w:val="0"/>
      <w:marBottom w:val="0"/>
      <w:divBdr>
        <w:top w:space="0" w:sz="0" w:color="auto" w:val="none"/>
        <w:left w:space="0" w:sz="0" w:color="auto" w:val="none"/>
        <w:bottom w:space="0" w:sz="0" w:color="auto" w:val="none"/>
        <w:right w:space="0" w:sz="0" w:color="auto" w:val="none"/>
      </w:divBdr>
    </w:div>
    <w:div w:id="740762137">
      <w:bodyDiv w:val="true"/>
      <w:marLeft w:val="0"/>
      <w:marRight w:val="0"/>
      <w:marTop w:val="0"/>
      <w:marBottom w:val="0"/>
      <w:divBdr>
        <w:top w:space="0" w:sz="0" w:color="auto" w:val="none"/>
        <w:left w:space="0" w:sz="0" w:color="auto" w:val="none"/>
        <w:bottom w:space="0" w:sz="0" w:color="auto" w:val="none"/>
        <w:right w:space="0" w:sz="0" w:color="auto" w:val="none"/>
      </w:divBdr>
    </w:div>
    <w:div w:id="770470446">
      <w:bodyDiv w:val="true"/>
      <w:marLeft w:val="0"/>
      <w:marRight w:val="0"/>
      <w:marTop w:val="0"/>
      <w:marBottom w:val="0"/>
      <w:divBdr>
        <w:top w:space="0" w:sz="0" w:color="auto" w:val="none"/>
        <w:left w:space="0" w:sz="0" w:color="auto" w:val="none"/>
        <w:bottom w:space="0" w:sz="0" w:color="auto" w:val="none"/>
        <w:right w:space="0" w:sz="0" w:color="auto" w:val="none"/>
      </w:divBdr>
    </w:div>
    <w:div w:id="792795815">
      <w:bodyDiv w:val="true"/>
      <w:marLeft w:val="0"/>
      <w:marRight w:val="0"/>
      <w:marTop w:val="0"/>
      <w:marBottom w:val="0"/>
      <w:divBdr>
        <w:top w:space="0" w:sz="0" w:color="auto" w:val="none"/>
        <w:left w:space="0" w:sz="0" w:color="auto" w:val="none"/>
        <w:bottom w:space="0" w:sz="0" w:color="auto" w:val="none"/>
        <w:right w:space="0" w:sz="0" w:color="auto" w:val="none"/>
      </w:divBdr>
    </w:div>
    <w:div w:id="973413436">
      <w:bodyDiv w:val="true"/>
      <w:marLeft w:val="0"/>
      <w:marRight w:val="0"/>
      <w:marTop w:val="0"/>
      <w:marBottom w:val="0"/>
      <w:divBdr>
        <w:top w:space="0" w:sz="0" w:color="auto" w:val="none"/>
        <w:left w:space="0" w:sz="0" w:color="auto" w:val="none"/>
        <w:bottom w:space="0" w:sz="0" w:color="auto" w:val="none"/>
        <w:right w:space="0" w:sz="0" w:color="auto" w:val="none"/>
      </w:divBdr>
    </w:div>
    <w:div w:id="1178275058">
      <w:bodyDiv w:val="true"/>
      <w:marLeft w:val="0"/>
      <w:marRight w:val="0"/>
      <w:marTop w:val="0"/>
      <w:marBottom w:val="0"/>
      <w:divBdr>
        <w:top w:space="0" w:sz="0" w:color="auto" w:val="none"/>
        <w:left w:space="0" w:sz="0" w:color="auto" w:val="none"/>
        <w:bottom w:space="0" w:sz="0" w:color="auto" w:val="none"/>
        <w:right w:space="0" w:sz="0" w:color="auto" w:val="none"/>
      </w:divBdr>
    </w:div>
    <w:div w:id="1192298741">
      <w:bodyDiv w:val="true"/>
      <w:marLeft w:val="0"/>
      <w:marRight w:val="0"/>
      <w:marTop w:val="0"/>
      <w:marBottom w:val="0"/>
      <w:divBdr>
        <w:top w:space="0" w:sz="0" w:color="auto" w:val="none"/>
        <w:left w:space="0" w:sz="0" w:color="auto" w:val="none"/>
        <w:bottom w:space="0" w:sz="0" w:color="auto" w:val="none"/>
        <w:right w:space="0" w:sz="0" w:color="auto" w:val="none"/>
      </w:divBdr>
    </w:div>
    <w:div w:id="1236472703">
      <w:bodyDiv w:val="true"/>
      <w:marLeft w:val="0"/>
      <w:marRight w:val="0"/>
      <w:marTop w:val="0"/>
      <w:marBottom w:val="0"/>
      <w:divBdr>
        <w:top w:space="0" w:sz="0" w:color="auto" w:val="none"/>
        <w:left w:space="0" w:sz="0" w:color="auto" w:val="none"/>
        <w:bottom w:space="0" w:sz="0" w:color="auto" w:val="none"/>
        <w:right w:space="0" w:sz="0" w:color="auto" w:val="none"/>
      </w:divBdr>
    </w:div>
    <w:div w:id="1527400395">
      <w:bodyDiv w:val="true"/>
      <w:marLeft w:val="0"/>
      <w:marRight w:val="0"/>
      <w:marTop w:val="0"/>
      <w:marBottom w:val="0"/>
      <w:divBdr>
        <w:top w:space="0" w:sz="0" w:color="auto" w:val="none"/>
        <w:left w:space="0" w:sz="0" w:color="auto" w:val="none"/>
        <w:bottom w:space="0" w:sz="0" w:color="auto" w:val="none"/>
        <w:right w:space="0" w:sz="0" w:color="auto" w:val="none"/>
      </w:divBdr>
    </w:div>
    <w:div w:id="1746027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Stpn-50/2016</izvorni_sadrzaj>
    <derivirana_varijabla naziv="DomainObject.Predmet.OznakaBroj_1">Stpn-50/2016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MIKRUT KAMEN d.o.o. za građenje i trgovinu</izvorni_sadrzaj>
    <derivirana_varijabla naziv="DomainObject.Predmet.StrankaFormated_1">  IVAN MIKRUT KAMEN d.o.o. za građenje i trgovinu</derivirana_varijabla>
  </DomainObject.Predmet.StrankaFormated>
  <DomainObject.Predmet.StrankaFormatedOIB>
    <izvorni_sadrzaj>  IVAN MIKRUT KAMEN d.o.o. za građenje i trgovinu, OIB 66527165893</izvorni_sadrzaj>
    <derivirana_varijabla naziv="DomainObject.Predmet.StrankaFormatedOIB_1">  IVAN MIKRUT KAMEN d.o.o. za građenje i trgovinu, OIB 66527165893</derivirana_varijabla>
  </DomainObject.Predmet.StrankaFormatedOIB>
  <DomainObject.Predmet.StrankaFormatedWithAdress>
    <izvorni_sadrzaj> IVAN MIKRUT KAMEN d.o.o. za građenje i trgovinu, Sv. Leopolda Mandića 18, 21204 Dugopolje</izvorni_sadrzaj>
    <derivirana_varijabla naziv="DomainObject.Predmet.StrankaFormatedWithAdress_1"> IVAN MIKRUT KAMEN d.o.o. za građenje i trgovinu, Sv. Leopolda Mandića 18, 21204 Dugopolje</derivirana_varijabla>
  </DomainObject.Predmet.StrankaFormatedWithAdress>
  <DomainObject.Predmet.StrankaFormatedWithAdressOIB>
    <izvorni_sadrzaj> IVAN MIKRUT KAMEN d.o.o. za građenje i trgovinu, OIB 66527165893, Sv. Leopolda Mandića 18, 21204 Dugopolje</izvorni_sadrzaj>
    <derivirana_varijabla naziv="DomainObject.Predmet.StrankaFormatedWithAdressOIB_1"> IVAN MIKRUT KAMEN d.o.o. za građenje i trgovinu, OIB 66527165893, Sv. Leopolda Mandića 18, 21204 Dugopolje</derivirana_varijabla>
  </DomainObject.Predmet.StrankaFormatedWithAdressOIB>
  <DomainObject.Predmet.StrankaWithAdress>
    <izvorni_sadrzaj>IVAN MIKRUT KAMEN d.o.o. za građenje i trgovinu Sv. Leopolda Mandića 18,21204 Dugopolje</izvorni_sadrzaj>
    <derivirana_varijabla naziv="DomainObject.Predmet.StrankaWithAdress_1">IVAN MIKRUT KAMEN d.o.o. za građenje i trgovinu Sv. Leopolda Mandića 18,21204 Dugopolje</derivirana_varijabla>
  </DomainObject.Predmet.StrankaWithAdress>
  <DomainObject.Predmet.StrankaWithAdressOIB>
    <izvorni_sadrzaj>IVAN MIKRUT KAMEN d.o.o. za građenje i trgovinu, OIB 66527165893, Sv. Leopolda Mandića 18,21204 Dugopolje</izvorni_sadrzaj>
    <derivirana_varijabla naziv="DomainObject.Predmet.StrankaWithAdressOIB_1">IVAN MIKRUT KAMEN d.o.o. za građenje i trgovinu, OIB 66527165893, Sv. Leopolda Mandića 18,21204 Dugopolje</derivirana_varijabla>
  </DomainObject.Predmet.StrankaWithAdressOIB>
  <DomainObject.Predmet.StrankaNazivFormated>
    <izvorni_sadrzaj>IVAN MIKRUT KAMEN d.o.o. za građenje i trgovinu</izvorni_sadrzaj>
    <derivirana_varijabla naziv="DomainObject.Predmet.StrankaNazivFormated_1">IVAN MIKRUT KAMEN d.o.o. za građenje i trgovinu</derivirana_varijabla>
  </DomainObject.Predmet.StrankaNazivFormated>
  <DomainObject.Predmet.StrankaNazivFormatedOIB>
    <izvorni_sadrzaj>IVAN MIKRUT KAMEN d.o.o. za građenje i trgovinu, OIB 66527165893</izvorni_sadrzaj>
    <derivirana_varijabla naziv="DomainObject.Predmet.StrankaNazivFormatedOIB_1">IVAN MIKRUT KAMEN d.o.o. za građenje i trgovinu, OIB 66527165893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IVAN MIKRUT KAMEN d.o.o. za građenje i trgovinu</item>
    </izvorni_sadrzaj>
    <derivirana_varijabla naziv="DomainObject.Predmet.StrankaListFormated_1">
      <item>IVAN MIKRUT KAMEN d.o.o. za građenje i trgovinu</item>
    </derivirana_varijabla>
  </DomainObject.Predmet.StrankaListFormated>
  <DomainObject.Predmet.StrankaListFormatedOIB>
    <izvorni_sadrzaj>
      <item>IVAN MIKRUT KAMEN d.o.o. za građenje i trgovinu, OIB 66527165893</item>
    </izvorni_sadrzaj>
    <derivirana_varijabla naziv="DomainObject.Predmet.StrankaListFormatedOIB_1">
      <item>IVAN MIKRUT KAMEN d.o.o. za građenje i trgovinu, OIB 66527165893</item>
    </derivirana_varijabla>
  </DomainObject.Predmet.StrankaListFormatedOIB>
  <DomainObject.Predmet.StrankaListFormatedWithAdress>
    <izvorni_sadrzaj>
      <item>IVAN MIKRUT KAMEN d.o.o. za građenje i trgovinu, Sv. Leopolda Mandića 18, 21204 Dugopolje</item>
    </izvorni_sadrzaj>
    <derivirana_varijabla naziv="DomainObject.Predmet.StrankaListFormatedWithAdress_1">
      <item>IVAN MIKRUT KAMEN d.o.o. za građenje i trgovinu, Sv. Leopolda Mandića 18, 21204 Dugopolje</item>
    </derivirana_varijabla>
  </DomainObject.Predmet.StrankaListFormatedWithAdress>
  <DomainObject.Predmet.StrankaListFormatedWithAdressOIB>
    <izvorni_sadrzaj>
      <item>IVAN MIKRUT KAMEN d.o.o. za građenje i trgovinu, OIB 66527165893, Sv. Leopolda Mandića 18, 21204 Dugopolje</item>
    </izvorni_sadrzaj>
    <derivirana_varijabla naziv="DomainObject.Predmet.StrankaListFormatedWithAdressOIB_1">
      <item>IVAN MIKRUT KAMEN d.o.o. za građenje i trgovinu, OIB 66527165893, Sv. Leopolda Mandića 18, 21204 Dugopolje</item>
    </derivirana_varijabla>
  </DomainObject.Predmet.StrankaListFormatedWithAdressOIB>
  <DomainObject.Predmet.StrankaListNazivFormated>
    <izvorni_sadrzaj>
      <item>IVAN MIKRUT KAMEN d.o.o. za građenje i trgovinu</item>
    </izvorni_sadrzaj>
    <derivirana_varijabla naziv="DomainObject.Predmet.StrankaListNazivFormated_1">
      <item>IVAN MIKRUT KAMEN d.o.o. za građenje i trgovinu</item>
    </derivirana_varijabla>
  </DomainObject.Predmet.StrankaListNazivFormated>
  <DomainObject.Predmet.StrankaListNazivFormatedOIB>
    <izvorni_sadrzaj>
      <item>IVAN MIKRUT KAMEN d.o.o. za građenje i trgovinu, OIB 66527165893</item>
    </izvorni_sadrzaj>
    <derivirana_varijabla naziv="DomainObject.Predmet.StrankaListNazivFormatedOIB_1">
      <item>IVAN MIKRUT KAMEN d.o.o. za građenje i trgovinu, OIB 66527165893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IVAN MIKRUT KAMEN d.o.o. za građenje i trgovinu</izvorni_sadrzaj>
    <derivirana_varijabla naziv="DomainObject.Predmet.StrankaIDrugi_1">IVAN MIKRUT KAMEN d.o.o. za građenje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IVAN MIKRUT KAMEN d.o.o. za građenje i trgovinu, OIB 66527165893, Sv. Leopolda Mandića 18, 21204 Dugopolje</izvorni_sadrzaj>
    <derivirana_varijabla naziv="DomainObject.Predmet.StrankaIDrugiAdressOIB_1">IVAN MIKRUT KAMEN d.o.o. za građenje i trgovinu, OIB 66527165893, Sv. Leopolda Mandića 18, 21204 Dugopolje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MIKRUT KAMEN d.o.o. za građenje i trgovinu</item>
    </izvorni_sadrzaj>
    <derivirana_varijabla naziv="DomainObject.Predmet.SudioniciListNaziv_1">
      <item>IVAN MIKRUT KAMEN d.o.o. za građenje i trgovinu</item>
    </derivirana_varijabla>
  </DomainObject.Predmet.SudioniciListNaziv>
  <DomainObject.Predmet.SudioniciListAdressOIB>
    <izvorni_sadrzaj>
      <item>IVAN MIKRUT KAMEN d.o.o. za građenje i trgovinu, OIB 66527165893, Sv. Leopolda Mandića 18,21204 Dugopolje</item>
    </izvorni_sadrzaj>
    <derivirana_varijabla naziv="DomainObject.Predmet.SudioniciListAdressOIB_1">
      <item>IVAN MIKRUT KAMEN d.o.o. za građenje i trgovinu, OIB 66527165893, Sv. Leopolda Mandića 18,21204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66527165893</item>
    </izvorni_sadrzaj>
    <derivirana_varijabla naziv="DomainObject.Predmet.SudioniciListNazivOIB_1">
      <item>, OIB 66527165893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B33BCD-0A52-48B8-AD28-1E84694517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2229</properties:Words>
  <properties:Characters>13799</properties:Characters>
  <properties:Lines>611</properties:Lines>
  <properties:Paragraphs>362</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2015-07-06T08:04:00Z</dcterms:created>
  <dc:creator>wsadmin</dc:creator>
  <cp:lastModifiedBy>Katarina Mikulić</cp:lastModifiedBy>
  <cp:lastPrinted>2018-09-03T12:21:00Z</cp:lastPrinted>
  <dcterms:modified xmlns:xsi="http://www.w3.org/2001/XMLSchema-instance" xsi:type="dcterms:W3CDTF">2018-09-03T12:21:00Z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(RJEŠENJE ZA FINU.docx)</vt:lpwstr>
  </prop:property>
  <prop:property name="CC_coloring" pid="4" fmtid="{D5CDD505-2E9C-101B-9397-08002B2CF9AE}">
    <vt:bool>false</vt:bool>
  </prop:property>
  <prop:property name="BrojStranica" pid="5" fmtid="{D5CDD505-2E9C-101B-9397-08002B2CF9AE}">
    <vt:i4>8</vt:i4>
  </prop:property>
</prop:Properties>
</file>