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fb93" w14:paraId="7fdfb93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785E40">
        <w:rPr>
          <w:rFonts w:hAnsi="Times New Roman" w:ascii="Times New Roman"/>
          <w:sz w:val="24"/>
          <w:szCs w:val="24"/>
        </w:rPr>
        <w:t>834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135C8A">
        <w:rPr>
          <w:rFonts w:hAnsi="Times New Roman" w:ascii="Times New Roman"/>
          <w:sz w:val="24"/>
          <w:szCs w:val="24"/>
        </w:rPr>
        <w:t>89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85E40" w:rsidRPr="00785E40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135C8A">
        <w:rPr>
          <w:rFonts w:hAnsi="Times New Roman" w:ascii="Times New Roman"/>
          <w:sz w:val="24"/>
          <w:szCs w:val="24"/>
        </w:rPr>
        <w:t>24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13E7F" w:rsidP="00813E7F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813E7F">
        <w:rPr>
          <w:rFonts w:hAnsi="Times New Roman" w:ascii="Times New Roman"/>
          <w:sz w:val="24"/>
          <w:szCs w:val="24"/>
        </w:rPr>
        <w:t>kat. čest. 776/10 k.o. Tribunj, zk. ul. 359, površine 657 m2, u naravi pašnjak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813E7F">
        <w:rPr>
          <w:rFonts w:hAnsi="Times New Roman" w:ascii="Times New Roman"/>
          <w:sz w:val="24"/>
          <w:szCs w:val="24"/>
          <w:lang w:eastAsia="hr-HR"/>
        </w:rPr>
        <w:t>2.710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813E7F">
        <w:rPr>
          <w:rFonts w:hAnsi="Times New Roman" w:ascii="Times New Roman"/>
          <w:sz w:val="24"/>
          <w:szCs w:val="24"/>
          <w:lang w:eastAsia="hr-HR"/>
        </w:rPr>
        <w:t>2.032.500,00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813E7F">
        <w:rPr>
          <w:rFonts w:hAnsi="Times New Roman" w:ascii="Times New Roman"/>
          <w:sz w:val="24"/>
          <w:szCs w:val="24"/>
          <w:lang w:eastAsia="hr-HR"/>
        </w:rPr>
        <w:t>2.032.500,00</w:t>
      </w:r>
      <w:r w:rsidR="00813E7F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38A9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813E7F">
        <w:rPr>
          <w:rFonts w:hAnsi="Times New Roman" w:ascii="Times New Roman"/>
          <w:sz w:val="24"/>
          <w:szCs w:val="24"/>
          <w:lang w:eastAsia="hr-HR"/>
        </w:rPr>
        <w:t>1.355.000,00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813E7F">
        <w:rPr>
          <w:rFonts w:hAnsi="Times New Roman" w:ascii="Times New Roman"/>
          <w:sz w:val="24"/>
          <w:szCs w:val="24"/>
          <w:lang w:eastAsia="hr-HR"/>
        </w:rPr>
        <w:t>677.500,00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135C8A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lastRenderedPageBreak/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135C8A">
        <w:rPr>
          <w:rFonts w:hAnsi="Times New Roman" w:ascii="Times New Roman"/>
          <w:sz w:val="24"/>
          <w:szCs w:val="24"/>
          <w:lang w:eastAsia="hr-HR"/>
        </w:rPr>
        <w:t xml:space="preserve"> korak određuje se u iznosu od 5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135C8A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7C01D1">
        <w:rPr>
          <w:rFonts w:hAnsi="Times New Roman" w:ascii="Times New Roman"/>
          <w:sz w:val="24"/>
          <w:szCs w:val="24"/>
          <w:lang w:eastAsia="hr-HR"/>
        </w:rPr>
        <w:t>Dražena Vidmana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35C8A" w:rsidP="00135C8A" w:rsidR="00135C8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834/16-11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30. kolovoza 2016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834</w:t>
      </w:r>
      <w:r w:rsidRPr="004A787B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68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8. ožujka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135C8A" w:rsidP="00135C8A" w:rsidR="00135C8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</w:rPr>
        <w:t>HYPO ALPE-ADRIA-BANK INTERNATIONAL AG, Klagenfurt, Austrija, Alpen-Adria-Platz 1</w:t>
      </w:r>
      <w:r>
        <w:rPr>
          <w:rFonts w:hAnsi="Times New Roman" w:ascii="Times New Roman"/>
          <w:sz w:val="24"/>
          <w:szCs w:val="24"/>
          <w:lang w:eastAsia="hr-HR"/>
        </w:rPr>
        <w:t xml:space="preserve">, koje je u međuvremenu ustupljeno trgovačkom društvu </w:t>
      </w:r>
      <w:r>
        <w:rPr>
          <w:rFonts w:hAnsi="Times New Roman" w:ascii="Times New Roman"/>
          <w:sz w:val="24"/>
          <w:szCs w:val="24"/>
        </w:rPr>
        <w:t>PAKEL d.o.o. za računalne usluge, Ulica Luke Botića 25, Zadar, OIB: 55703284647.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135C8A" w:rsidP="00135C8A" w:rsidR="00135C8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Stečajnog zakona (NN 71/15,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</w:t>
      </w: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135C8A" w:rsidP="00135C8A" w:rsidR="00135C8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135C8A" w:rsidP="00135C8A" w:rsidR="00135C8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135C8A" w:rsidP="00135C8A" w:rsidR="00135C8A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u podnesku od 8. ožujka 2018. predložio da se vrijednost predmeta prodaje utvrdi u iznosu od </w:t>
      </w:r>
      <w:r>
        <w:rPr>
          <w:rFonts w:hAnsi="Times New Roman" w:ascii="Times New Roman"/>
          <w:sz w:val="24"/>
          <w:szCs w:val="24"/>
          <w:lang w:eastAsia="hr-HR"/>
        </w:rPr>
        <w:t>2.710</w:t>
      </w:r>
      <w:r w:rsidRPr="00B93BBC">
        <w:rPr>
          <w:rFonts w:hAnsi="Times New Roman" w:ascii="Times New Roman"/>
          <w:sz w:val="24"/>
          <w:szCs w:val="24"/>
          <w:lang w:eastAsia="hr-HR"/>
        </w:rPr>
        <w:t>.000,00 kuna, a kako je to procijenio ovlašteni sudski vještak.</w:t>
      </w:r>
    </w:p>
    <w:p w:rsidRDefault="00135C8A" w:rsidP="00135C8A" w:rsidR="00135C8A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135C8A" w:rsidP="00135C8A" w:rsidR="00135C8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135C8A" w:rsidP="00135C8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35C8A">
        <w:rPr>
          <w:rFonts w:hAnsi="Times New Roman" w:ascii="Times New Roman"/>
          <w:sz w:val="24"/>
          <w:szCs w:val="24"/>
          <w:lang w:eastAsia="hr-HR"/>
        </w:rPr>
        <w:t>24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DC574F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DC574F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813E7F">
        <w:rPr>
          <w:rFonts w:hAnsi="Times New Roman" w:ascii="Times New Roman"/>
          <w:sz w:val="24"/>
          <w:szCs w:val="24"/>
          <w:lang w:eastAsia="hr-HR"/>
        </w:rPr>
        <w:t>700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813E7F">
        <w:rPr>
          <w:rFonts w:hAnsi="Times New Roman" w:ascii="Times New Roman"/>
          <w:sz w:val="24"/>
          <w:szCs w:val="24"/>
          <w:lang w:eastAsia="hr-HR"/>
        </w:rPr>
        <w:t>683</w:t>
      </w:r>
      <w:r w:rsidR="00256954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C01D1" w:rsidR="004F67B0" w:rsidRPr="003E0F2B">
      <w:pPr>
        <w:jc w:val="both"/>
        <w:rPr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135C8A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</w:p>
    <w:sectPr w:rsidSect="00AB3771" w:rsidR="004F67B0" w:rsidRPr="003E0F2B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DC574F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785E40">
          <w:rPr>
            <w:rFonts w:hAnsi="Times New Roman" w:ascii="Times New Roman"/>
            <w:sz w:val="24"/>
            <w:szCs w:val="24"/>
          </w:rPr>
          <w:t>834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813E7F">
          <w:rPr>
            <w:rFonts w:hAnsi="Times New Roman" w:ascii="Times New Roman"/>
            <w:sz w:val="24"/>
            <w:szCs w:val="24"/>
          </w:rPr>
          <w:t>89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6277"/>
    <w:rsid w:val="000939FF"/>
    <w:rsid w:val="000B050C"/>
    <w:rsid w:val="00111180"/>
    <w:rsid w:val="00131343"/>
    <w:rsid w:val="00135C8A"/>
    <w:rsid w:val="001733F0"/>
    <w:rsid w:val="00177D75"/>
    <w:rsid w:val="00192F5C"/>
    <w:rsid w:val="001A30CD"/>
    <w:rsid w:val="001E08C3"/>
    <w:rsid w:val="001E6303"/>
    <w:rsid w:val="001F21D6"/>
    <w:rsid w:val="00256954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B196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D038D"/>
    <w:rsid w:val="006F455F"/>
    <w:rsid w:val="00707287"/>
    <w:rsid w:val="00721DC8"/>
    <w:rsid w:val="00731F92"/>
    <w:rsid w:val="007352B2"/>
    <w:rsid w:val="00742B67"/>
    <w:rsid w:val="00785E40"/>
    <w:rsid w:val="007C01D1"/>
    <w:rsid w:val="007D1A9A"/>
    <w:rsid w:val="007E1D54"/>
    <w:rsid w:val="007E2247"/>
    <w:rsid w:val="008116D6"/>
    <w:rsid w:val="00813E7F"/>
    <w:rsid w:val="00827068"/>
    <w:rsid w:val="008601E1"/>
    <w:rsid w:val="00864555"/>
    <w:rsid w:val="00873098"/>
    <w:rsid w:val="008843BE"/>
    <w:rsid w:val="008A1702"/>
    <w:rsid w:val="00924A13"/>
    <w:rsid w:val="0093733A"/>
    <w:rsid w:val="0094785E"/>
    <w:rsid w:val="009B1F04"/>
    <w:rsid w:val="009C236A"/>
    <w:rsid w:val="009D52D1"/>
    <w:rsid w:val="009F6DC8"/>
    <w:rsid w:val="00A3773A"/>
    <w:rsid w:val="00A75E6C"/>
    <w:rsid w:val="00A773A6"/>
    <w:rsid w:val="00AA06DB"/>
    <w:rsid w:val="00AB3771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D17FBE"/>
    <w:rsid w:val="00D34356"/>
    <w:rsid w:val="00D70ED3"/>
    <w:rsid w:val="00DB4AE5"/>
    <w:rsid w:val="00DC574F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5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7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57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57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57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5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7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57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57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57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1168</properties:Words>
  <properties:Characters>6197</properties:Characters>
  <properties:Lines>149</properties:Lines>
  <properties:Paragraphs>56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2018-04-17T08:44:00Z</dcterms:created>
  <dc:creator>Srđan Gavranić</dc:creator>
  <cp:lastModifiedBy>Ante Rubelj</cp:lastModifiedBy>
  <cp:lastPrinted>2018-04-24T12:56:00Z</cp:lastPrinted>
  <dcterms:modified xmlns:xsi="http://www.w3.org/2001/XMLSchema-instance" xsi:type="dcterms:W3CDTF">2018-04-24T12:56:00Z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(St-834-16 -776-10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