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ccb74" w14:paraId="12ccb74" w:rsidRDefault="003D0BF9" w:rsidP="001705BB" w:rsidR="00896057">
      <w:pPr>
        <w:pStyle w:val="Bezproreda"/>
        <w15:collapsed w:val="false"/>
      </w:pPr>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C96C83" w:rsidR="001C18C3" w:rsidRPr="00C96C83">
      <w:pPr>
        <w:pStyle w:val="Bezproreda"/>
        <w:rPr>
          <w:sz w:val="18"/>
          <w:szCs w:val="18"/>
        </w:rPr>
      </w:pPr>
      <w:r w:rsidRPr="001705BB">
        <w:rPr>
          <w:sz w:val="18"/>
          <w:szCs w:val="18"/>
        </w:rPr>
        <w:t xml:space="preserve">VISOKI </w:t>
      </w:r>
      <w:r w:rsidR="00C96C83">
        <w:rPr>
          <w:sz w:val="18"/>
          <w:szCs w:val="18"/>
        </w:rPr>
        <w:t>TRGOVAČKI SUD REPUBLIKE HRVATSKE</w:t>
      </w:r>
    </w:p>
    <w:p w:rsidRDefault="001C18C3" w:rsidP="001C18C3" w:rsidR="001C18C3">
      <w:pPr>
        <w:spacing w:after="0"/>
        <w:jc w:val="both"/>
      </w:pPr>
    </w:p>
    <w:p w:rsidRDefault="00560F73" w:rsidP="00560F73" w:rsidR="00560F73">
      <w:pPr>
        <w:spacing w:after="0"/>
        <w:jc w:val="both"/>
      </w:pPr>
    </w:p>
    <w:p w:rsidRDefault="0019235B" w:rsidP="0019235B" w:rsidR="0019235B">
      <w:pPr>
        <w:spacing w:after="0"/>
        <w:jc w:val="both"/>
      </w:pPr>
    </w:p>
    <w:p w:rsidRDefault="0019235B" w:rsidP="0019235B" w:rsidR="0019235B">
      <w:pPr>
        <w:spacing w:after="0"/>
        <w:jc w:val="both"/>
      </w:pPr>
    </w:p>
    <w:p w:rsidRDefault="0019235B" w:rsidP="0019235B" w:rsidR="0019235B">
      <w:pPr>
        <w:spacing w:after="0"/>
        <w:jc w:val="both"/>
      </w:pPr>
    </w:p>
    <w:p w:rsidRDefault="0019235B" w:rsidP="0019235B" w:rsidR="0019235B">
      <w:pPr>
        <w:spacing w:after="0"/>
        <w:jc w:val="both"/>
      </w:pPr>
    </w:p>
    <w:p w:rsidRDefault="0019235B" w:rsidP="0019235B" w:rsidR="0019235B">
      <w:pPr>
        <w:spacing w:after="0"/>
        <w:jc w:val="both"/>
      </w:pPr>
    </w:p>
    <w:p w:rsidRDefault="0019235B" w:rsidP="0019235B" w:rsidR="0019235B">
      <w:pPr>
        <w:spacing w:after="0"/>
        <w:jc w:val="center"/>
      </w:pPr>
      <w:r>
        <w:t>R E P U B L I K A   H R V A T S K A</w:t>
      </w:r>
    </w:p>
    <w:p w:rsidRDefault="0019235B" w:rsidP="0019235B" w:rsidR="0019235B">
      <w:pPr>
        <w:spacing w:after="0"/>
      </w:pPr>
    </w:p>
    <w:p w:rsidRDefault="0019235B" w:rsidP="0019235B" w:rsidR="0019235B">
      <w:pPr>
        <w:spacing w:after="0"/>
        <w:jc w:val="center"/>
      </w:pPr>
      <w:r>
        <w:t>R J E Š E NJ E</w:t>
      </w:r>
    </w:p>
    <w:p w:rsidRDefault="0019235B" w:rsidP="0019235B" w:rsidR="0019235B">
      <w:pPr>
        <w:spacing w:after="0"/>
        <w:jc w:val="both"/>
      </w:pPr>
    </w:p>
    <w:p w:rsidRDefault="0019235B" w:rsidP="0019235B" w:rsidR="0019235B">
      <w:pPr>
        <w:spacing w:after="0"/>
        <w:jc w:val="both"/>
      </w:pPr>
    </w:p>
    <w:p w:rsidRDefault="0019235B" w:rsidP="0019235B" w:rsidR="0019235B">
      <w:pPr>
        <w:spacing w:after="0"/>
        <w:ind w:firstLine="708"/>
        <w:jc w:val="both"/>
      </w:pPr>
      <w:r>
        <w:t xml:space="preserve">Visoki trgovački sud Republike Hrvatske, u vijeću sastavljenom od sudaca Marine </w:t>
      </w:r>
      <w:proofErr w:type="spellStart"/>
      <w:r>
        <w:t>Veljak</w:t>
      </w:r>
      <w:proofErr w:type="spellEnd"/>
      <w:r>
        <w:t xml:space="preserve">, predsjednika vijeća, Lidije Tomljenović, suca izvjestitelja, i Mirne </w:t>
      </w:r>
      <w:proofErr w:type="spellStart"/>
      <w:r>
        <w:t>Maržić</w:t>
      </w:r>
      <w:proofErr w:type="spellEnd"/>
      <w:r>
        <w:t xml:space="preserve">, člana vijeća, u prethodnom stečajnom postupku povodom prijedloga predlagatelja FINANCIJSKA AGENCIJA, OIB 85821130368, RC Zagreb, Trg svibanjskih žrtava 1995., za otvaranje stečajnog postupka nad dužnikom, DTR MODA d.o.o. za usluge, OIB 31661611355, MBS 080683083, Zagreb, </w:t>
      </w:r>
      <w:proofErr w:type="spellStart"/>
      <w:r>
        <w:t>Preradovićeva</w:t>
      </w:r>
      <w:proofErr w:type="spellEnd"/>
      <w:r>
        <w:t xml:space="preserve"> 20, odlučujući o dužnikovoj žalbi protiv dijela rješenja Trgovačkog suda u Bjelovaru poslovni broj St-230/2018-13 od 9. kolovoza 2018., u sjednici vijeća održanoj 19. rujna 2018.</w:t>
      </w:r>
    </w:p>
    <w:p w:rsidRDefault="0019235B" w:rsidP="0019235B" w:rsidR="0019235B">
      <w:pPr>
        <w:spacing w:after="0"/>
        <w:jc w:val="both"/>
      </w:pPr>
    </w:p>
    <w:p w:rsidRDefault="0019235B" w:rsidP="0019235B" w:rsidR="0019235B">
      <w:pPr>
        <w:spacing w:after="0"/>
        <w:jc w:val="center"/>
      </w:pPr>
      <w:r>
        <w:t>r i j e š i o   j e</w:t>
      </w:r>
    </w:p>
    <w:p w:rsidRDefault="0019235B" w:rsidP="0019235B" w:rsidR="0019235B">
      <w:pPr>
        <w:spacing w:after="0"/>
        <w:jc w:val="both"/>
      </w:pPr>
    </w:p>
    <w:p w:rsidRDefault="0019235B" w:rsidP="0019235B" w:rsidR="0019235B">
      <w:pPr>
        <w:spacing w:after="0"/>
        <w:ind w:firstLine="708"/>
        <w:jc w:val="both"/>
      </w:pPr>
      <w:r>
        <w:t xml:space="preserve">Odbija se žalba dužnika DTR Moda d.o.o., Zagreb, kao neosnovana i potvrđuje rješenje Trgovačkog suda u Bjelovaru poslovni broj St-230/2018-13 od 9. kolovoza 2018. </w:t>
      </w:r>
    </w:p>
    <w:p w:rsidRDefault="0019235B" w:rsidP="0019235B" w:rsidR="0019235B">
      <w:pPr>
        <w:spacing w:after="0"/>
        <w:jc w:val="both"/>
      </w:pPr>
    </w:p>
    <w:p w:rsidRDefault="0019235B" w:rsidP="0019235B" w:rsidR="0019235B">
      <w:pPr>
        <w:spacing w:after="0"/>
        <w:jc w:val="center"/>
      </w:pPr>
      <w:r>
        <w:t>Obrazloženje</w:t>
      </w:r>
    </w:p>
    <w:p w:rsidRDefault="0019235B" w:rsidP="0019235B" w:rsidR="0019235B">
      <w:pPr>
        <w:spacing w:after="0"/>
        <w:jc w:val="both"/>
      </w:pPr>
    </w:p>
    <w:p w:rsidRDefault="0019235B" w:rsidP="0019235B" w:rsidR="0019235B">
      <w:pPr>
        <w:spacing w:after="0"/>
        <w:ind w:firstLine="708"/>
        <w:jc w:val="both"/>
      </w:pPr>
      <w:r>
        <w:t xml:space="preserve">Rješenjem Trgovačkog suda u Bjelovaru poslovni broj St-230/2018-13 od 9. kolovoza 2018., u točki 1. izreke pokrenut je postupak radi utvrđivanja uvjeta za otvaranje stečajnog postupka nad dužnikom DTR Moda d.o.o., a u pobijanim točkama 2., 3. i 4. izreke dužniku je postavljeni privremeni stečajni upravitelj. Za privremenog stečajnog upravitelja je imenovana Nina </w:t>
      </w:r>
      <w:proofErr w:type="spellStart"/>
      <w:r>
        <w:t>Markovinović</w:t>
      </w:r>
      <w:proofErr w:type="spellEnd"/>
      <w:r>
        <w:t xml:space="preserve"> Belamarić, Zagreb, i određene su joj radnje koje je dužna provesti.</w:t>
      </w:r>
    </w:p>
    <w:p w:rsidRDefault="0019235B" w:rsidP="0019235B" w:rsidR="0019235B">
      <w:pPr>
        <w:spacing w:after="0"/>
        <w:jc w:val="both"/>
      </w:pPr>
    </w:p>
    <w:p w:rsidRDefault="0019235B" w:rsidP="0019235B" w:rsidR="0019235B">
      <w:pPr>
        <w:spacing w:after="0"/>
        <w:ind w:firstLine="708"/>
        <w:jc w:val="both"/>
      </w:pPr>
      <w:r>
        <w:t>U obrazloženju pobijanih točaka se navodi da sud smatra da su ispunjeni razlozi da se dužniku postavi privremeni stečajni upravitelj koji će provesti potrebne radnje radi utvrđivanja postoji li razlog za otvaranje stečajnog postupka, kakvi su izgledi za nastavak poslovanja dužnika i mogu li se imovinom dužnika pokriti troškovi postupka.</w:t>
      </w:r>
    </w:p>
    <w:p w:rsidRDefault="0019235B" w:rsidP="0019235B" w:rsidR="0019235B">
      <w:pPr>
        <w:spacing w:after="0"/>
        <w:jc w:val="both"/>
      </w:pPr>
    </w:p>
    <w:p w:rsidRDefault="0019235B" w:rsidP="0019235B" w:rsidR="0019235B">
      <w:pPr>
        <w:spacing w:after="0"/>
        <w:ind w:firstLine="708"/>
        <w:jc w:val="both"/>
      </w:pPr>
      <w:r>
        <w:t xml:space="preserve">Protiv točaka 2., 3. i 4. izreke tog rješenja žalbu je podnio dužnik. Smatra da imenovanje privremenog stečajnog upravitelja nije bilo nužno jer je sud mogao zatražiti od FINA-e dostavu podataka o danima blokade a od zakonskog zastupnika dužnika dostavu svih ostalih podataka i izviješća. Napominje da intenzivno radi na deblokadi računa. Ukazuje da imenovanje privremenog stečajnog upravitelja unosi zabunu i dodatne probleme u pregovorima s vjerovnicima i otežava izlazak iz stanja nelikvidnosti. Predlaže da se ukine </w:t>
      </w:r>
      <w:r>
        <w:lastRenderedPageBreak/>
        <w:t>određena mjera osiguranja i nastavi prethodni postupak bez privremenog stečajnog upravitelja i pozove uprava na dostavu izviješća i potvrde o deblokadi računa.</w:t>
      </w:r>
    </w:p>
    <w:p w:rsidRDefault="0019235B" w:rsidP="0019235B" w:rsidR="0019235B">
      <w:pPr>
        <w:spacing w:after="0"/>
        <w:jc w:val="both"/>
      </w:pPr>
    </w:p>
    <w:p w:rsidRDefault="0019235B" w:rsidP="0019235B" w:rsidR="0019235B">
      <w:pPr>
        <w:spacing w:after="0"/>
        <w:ind w:firstLine="708"/>
        <w:jc w:val="both"/>
      </w:pPr>
      <w:r>
        <w:t>Odgovor na žalbu nije podnesen.</w:t>
      </w:r>
    </w:p>
    <w:p w:rsidRDefault="0019235B" w:rsidP="0019235B" w:rsidR="0019235B">
      <w:pPr>
        <w:spacing w:after="0"/>
        <w:jc w:val="both"/>
      </w:pPr>
    </w:p>
    <w:p w:rsidRDefault="0019235B" w:rsidP="0019235B" w:rsidR="0019235B">
      <w:pPr>
        <w:spacing w:after="0"/>
        <w:ind w:firstLine="708"/>
        <w:jc w:val="both"/>
      </w:pPr>
      <w:r>
        <w:t>Žalba nije osnovana.</w:t>
      </w:r>
    </w:p>
    <w:p w:rsidRDefault="0019235B" w:rsidP="0019235B" w:rsidR="0019235B">
      <w:pPr>
        <w:spacing w:after="0"/>
        <w:jc w:val="both"/>
      </w:pPr>
    </w:p>
    <w:p w:rsidRDefault="0019235B" w:rsidP="0019235B" w:rsidR="0019235B">
      <w:pPr>
        <w:spacing w:after="0"/>
        <w:ind w:firstLine="708"/>
        <w:jc w:val="both"/>
      </w:pPr>
      <w:r>
        <w:t>Pobijano rješenje ispitano je primjenom odredbe članka 365. stavaka 1. i 2. Zakona o parničnom postupku („Narodne novine“ broj: 53/91, 91/92, 112/99, 88/01, 117/03, 88/05, 2/07-Odluka USRH, 84/08, 96/08, 123/08-ispravak, i 57/11, 148/11 (pročišćeni tekst), 25/13 i 89/14; dalje: ZPP) u vezi s člankom 10. Stečajnog zakona („Narodne novine“ broj 71/15 i 104/17; dalje: SZ), u granicama razloga navedenih u žalbi te pazeći po službenoj dužnosti na bitne povrede odredaba parničnog postupka iz članka 354. stavka 2. točaka 2., 4., 8., 9., 11., 13. i 14. ZPP-a i pravilnu primjenu materijalnog prava.</w:t>
      </w:r>
    </w:p>
    <w:p w:rsidRDefault="0019235B" w:rsidP="0019235B" w:rsidR="0019235B">
      <w:pPr>
        <w:spacing w:after="0"/>
        <w:jc w:val="both"/>
      </w:pPr>
    </w:p>
    <w:p w:rsidRDefault="0019235B" w:rsidP="0019235B" w:rsidR="0019235B">
      <w:pPr>
        <w:spacing w:after="0"/>
        <w:ind w:firstLine="708"/>
        <w:jc w:val="both"/>
      </w:pPr>
      <w:r>
        <w:t>Nisu počinjene bitne povrede odredaba parničnog postupka na koje ovaj sud pazi po službenoj dužnosti, a žalitelj i ne ukazuje na neke određene bitne povrede postupka.</w:t>
      </w:r>
    </w:p>
    <w:p w:rsidRDefault="0019235B" w:rsidP="0019235B" w:rsidR="0019235B">
      <w:pPr>
        <w:spacing w:after="0"/>
        <w:jc w:val="both"/>
      </w:pPr>
    </w:p>
    <w:p w:rsidRDefault="0019235B" w:rsidP="0019235B" w:rsidR="0019235B">
      <w:pPr>
        <w:spacing w:after="0"/>
        <w:ind w:firstLine="708"/>
        <w:jc w:val="both"/>
      </w:pPr>
      <w:r>
        <w:t xml:space="preserve">Iako se u obrazloženju navodi da sud smatra da su ispunjeni razlozi iz članka 118. </w:t>
      </w:r>
      <w:r>
        <w:br/>
        <w:t>SZ-a da se dužniku postavi privremeni stečajni upravitelj, prvostupanjski sud nije odredio mjere osiguranja iz tog članka.</w:t>
      </w:r>
    </w:p>
    <w:p w:rsidRDefault="0019235B" w:rsidP="0019235B" w:rsidR="0019235B">
      <w:pPr>
        <w:spacing w:after="0"/>
        <w:jc w:val="both"/>
      </w:pPr>
    </w:p>
    <w:p w:rsidRDefault="0019235B" w:rsidP="0019235B" w:rsidR="0019235B">
      <w:pPr>
        <w:spacing w:after="0"/>
        <w:ind w:firstLine="708"/>
        <w:jc w:val="both"/>
      </w:pPr>
      <w:r>
        <w:t>Prema odredbi članka 115. stavka 2. ZPP-a propisano je da u rješenju o pokretanju stečajnog postupka sud može imenovati privremenog stečajnog upravitelja. Dakle, ovlaštenje je suda da u rješenju o pokretanju stečajnog postupka imenuje privremenog stečajnog upravitelja.</w:t>
      </w:r>
    </w:p>
    <w:p w:rsidRDefault="0019235B" w:rsidP="0019235B" w:rsidR="0019235B">
      <w:pPr>
        <w:spacing w:after="0"/>
        <w:jc w:val="both"/>
      </w:pPr>
    </w:p>
    <w:p w:rsidRDefault="0019235B" w:rsidP="0019235B" w:rsidR="0019235B">
      <w:pPr>
        <w:spacing w:after="0"/>
        <w:ind w:firstLine="708"/>
        <w:jc w:val="both"/>
      </w:pPr>
      <w:r>
        <w:t xml:space="preserve">Prvostupanjski sud je to i učinio te odredio radnje i okolnosti koje je privremeni stečajni upravitelj dužan učiniti i utvrditi. </w:t>
      </w:r>
    </w:p>
    <w:p w:rsidRDefault="0019235B" w:rsidP="0019235B" w:rsidR="0019235B">
      <w:pPr>
        <w:spacing w:after="0"/>
        <w:jc w:val="both"/>
      </w:pPr>
    </w:p>
    <w:p w:rsidRDefault="0019235B" w:rsidP="0019235B" w:rsidR="0019235B">
      <w:pPr>
        <w:spacing w:after="0"/>
        <w:ind w:firstLine="708"/>
        <w:jc w:val="both"/>
      </w:pPr>
      <w:r>
        <w:t>Kako je privremeni stečajni upravitelj imenovan na temelju ovlaštenja suda iz odredbe članka 115. stavka 2. SZ-a, a nisu donesene mjere osiguranja iz članka 118. SZ-a, to se i žalba kojom se predlaže ukidanje mjere osiguranja ukazuje neosnovanom.</w:t>
      </w:r>
    </w:p>
    <w:p w:rsidRDefault="0019235B" w:rsidP="0019235B" w:rsidR="0019235B">
      <w:pPr>
        <w:spacing w:after="0"/>
        <w:jc w:val="both"/>
      </w:pPr>
    </w:p>
    <w:p w:rsidRDefault="0019235B" w:rsidP="0019235B" w:rsidR="0019235B">
      <w:pPr>
        <w:spacing w:after="0"/>
        <w:ind w:firstLine="708"/>
        <w:jc w:val="both"/>
      </w:pPr>
      <w:r>
        <w:t>Ako deblokira račun dužnik može potvrdu o deblokadi donijeti na ročište ili predati prije ročišta.</w:t>
      </w:r>
    </w:p>
    <w:p w:rsidRDefault="0019235B" w:rsidP="0019235B" w:rsidR="0019235B">
      <w:pPr>
        <w:spacing w:after="0"/>
        <w:jc w:val="both"/>
      </w:pPr>
    </w:p>
    <w:p w:rsidRDefault="0019235B" w:rsidP="0019235B" w:rsidR="0019235B">
      <w:pPr>
        <w:spacing w:after="0"/>
        <w:ind w:firstLine="708"/>
        <w:jc w:val="both"/>
      </w:pPr>
      <w:r>
        <w:t>Stoga je, na temelju odredbe članka 380. točke 2. ZPP-a u vezi s člankom 10. SZ-a, žalba odbijena kao neosnovana i pobijani dio rješenja potvrđen.</w:t>
      </w:r>
    </w:p>
    <w:p w:rsidRDefault="0019235B" w:rsidP="0019235B" w:rsidR="0019235B">
      <w:pPr>
        <w:spacing w:after="0"/>
        <w:jc w:val="both"/>
      </w:pPr>
    </w:p>
    <w:p w:rsidRDefault="0019235B" w:rsidP="0019235B" w:rsidR="0019235B">
      <w:pPr>
        <w:spacing w:after="0"/>
        <w:jc w:val="center"/>
      </w:pPr>
      <w:r>
        <w:t>Zagreb, 19. rujna 2018.</w:t>
      </w:r>
    </w:p>
    <w:p w:rsidRDefault="0019235B" w:rsidP="0019235B" w:rsidR="0019235B">
      <w:pPr>
        <w:spacing w:after="0"/>
        <w:jc w:val="both"/>
      </w:pPr>
    </w:p>
    <w:p w:rsidRDefault="0019235B" w:rsidP="0019235B" w:rsidR="0019235B">
      <w:pPr>
        <w:spacing w:after="0"/>
        <w:ind w:left="4248"/>
        <w:jc w:val="center"/>
      </w:pPr>
      <w:r>
        <w:t>Predsjednik vijeća</w:t>
      </w:r>
    </w:p>
    <w:p w:rsidRDefault="0019235B" w:rsidP="0019235B" w:rsidR="0019235B">
      <w:pPr>
        <w:spacing w:after="0"/>
        <w:ind w:left="4248"/>
        <w:jc w:val="center"/>
      </w:pPr>
      <w:r>
        <w:t xml:space="preserve">Marina </w:t>
      </w:r>
      <w:proofErr w:type="spellStart"/>
      <w:r>
        <w:t>Veljak</w:t>
      </w:r>
      <w:proofErr w:type="spellEnd"/>
      <w:r>
        <w:t>, v.r.</w:t>
      </w:r>
    </w:p>
    <w:p w:rsidRDefault="0019235B" w:rsidP="0019235B" w:rsidR="0019235B">
      <w:pPr>
        <w:spacing w:after="0"/>
        <w:jc w:val="both"/>
      </w:pPr>
    </w:p>
    <w:p w:rsidRDefault="0019235B" w:rsidP="0019235B" w:rsidR="0019235B">
      <w:pPr>
        <w:pStyle w:val="Bezproreda"/>
        <w:ind w:left="4536"/>
        <w:jc w:val="center"/>
      </w:pPr>
      <w:r>
        <w:t xml:space="preserve">Za točnost </w:t>
      </w:r>
      <w:proofErr w:type="spellStart"/>
      <w:r>
        <w:t>otpravka</w:t>
      </w:r>
      <w:proofErr w:type="spellEnd"/>
      <w:r>
        <w:t xml:space="preserve"> – ovlašteni službenik</w:t>
      </w:r>
    </w:p>
    <w:p w:rsidRDefault="0019235B" w:rsidP="0019235B" w:rsidR="0019235B">
      <w:pPr>
        <w:pStyle w:val="Bezproreda"/>
        <w:ind w:left="4536"/>
        <w:jc w:val="center"/>
      </w:pPr>
      <w:r>
        <w:t xml:space="preserve">Brankica </w:t>
      </w:r>
      <w:proofErr w:type="spellStart"/>
      <w:r>
        <w:t>Curman</w:t>
      </w:r>
      <w:proofErr w:type="spellEnd"/>
    </w:p>
    <w:p w:rsidRDefault="00C22ACB" w:rsidP="00C22ACB" w:rsidR="00C22ACB">
      <w:pPr>
        <w:spacing w:after="0"/>
        <w:jc w:val="both"/>
      </w:pPr>
    </w:p>
    <w:sectPr w:rsidR="00C22ACB">
      <w:headerReference w:type="even" r:id="rId8"/>
      <w:headerReference w:type="default" r:id="rId9"/>
      <w:footerReference w:type="even"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14F6" w:rsidP="00BD5A69" w:rsidR="000E14F6">
      <w:pPr>
        <w:spacing w:after="0"/>
      </w:pPr>
      <w:r>
        <w:separator/>
      </w:r>
    </w:p>
  </w:endnote>
  <w:endnote w:id="0" w:type="continuationSeparator">
    <w:p w:rsidRDefault="000E14F6" w:rsidP="00BD5A69" w:rsidR="000E14F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P="00C96C83" w:rsidR="00BD5A69">
    <w:pPr>
      <w:pStyle w:val="Podnoje"/>
    </w:pPr>
  </w:p>
  <w:p w:rsidRDefault="00BD5A69" w:rsidR="00BD5A6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14F6" w:rsidP="00BD5A69" w:rsidR="000E14F6">
      <w:pPr>
        <w:spacing w:after="0"/>
      </w:pPr>
      <w:r>
        <w:separator/>
      </w:r>
    </w:p>
  </w:footnote>
  <w:footnote w:id="0" w:type="continuationSeparator">
    <w:p w:rsidRDefault="000E14F6" w:rsidP="00BD5A69" w:rsidR="000E14F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rsidR="0019235B">
      <w:t xml:space="preserve">                                    </w:t>
    </w:r>
    <w:r>
      <w:ptab w:leader="none" w:relativeTo="margin" w:alignment="right"/>
    </w:r>
    <w:r w:rsidR="0019235B">
      <w:t xml:space="preserve">25 </w:t>
    </w:r>
    <w:r w:rsidR="0019235B">
      <w:t>Pž-5413/2018-3</w:t>
    </w:r>
    <w:bookmarkStart w:name="_GoBack" w:id="0"/>
    <w:bookmarkEnd w:id="0"/>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65F8"/>
    <w:rsid w:val="000D018D"/>
    <w:rsid w:val="000E14F6"/>
    <w:rsid w:val="00162C1B"/>
    <w:rsid w:val="001705BB"/>
    <w:rsid w:val="0019235B"/>
    <w:rsid w:val="001C18C3"/>
    <w:rsid w:val="001F6D10"/>
    <w:rsid w:val="00233ACE"/>
    <w:rsid w:val="002E6EBB"/>
    <w:rsid w:val="003D0BF9"/>
    <w:rsid w:val="005474F3"/>
    <w:rsid w:val="005576F8"/>
    <w:rsid w:val="00560F73"/>
    <w:rsid w:val="006D7A34"/>
    <w:rsid w:val="00896057"/>
    <w:rsid w:val="008F6D9E"/>
    <w:rsid w:val="009538B5"/>
    <w:rsid w:val="00977DE3"/>
    <w:rsid w:val="00A70B8C"/>
    <w:rsid w:val="00BD5A69"/>
    <w:rsid w:val="00C22ACB"/>
    <w:rsid w:val="00C96C83"/>
    <w:rsid w:val="00CD42A1"/>
    <w:rsid w:val="00CE72EB"/>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427583501">
      <w:bodyDiv w:val="true"/>
      <w:marLeft w:val="0"/>
      <w:marRight w:val="0"/>
      <w:marTop w:val="0"/>
      <w:marBottom w:val="0"/>
      <w:divBdr>
        <w:top w:space="0" w:sz="0" w:color="auto" w:val="none"/>
        <w:left w:space="0" w:sz="0" w:color="auto" w:val="none"/>
        <w:bottom w:space="0" w:sz="0" w:color="auto" w:val="none"/>
        <w:right w:space="0" w:sz="0" w:color="auto" w:val="none"/>
      </w:divBdr>
    </w:div>
    <w:div w:id="548341814">
      <w:bodyDiv w:val="true"/>
      <w:marLeft w:val="0"/>
      <w:marRight w:val="0"/>
      <w:marTop w:val="0"/>
      <w:marBottom w:val="0"/>
      <w:divBdr>
        <w:top w:space="0" w:sz="0" w:color="auto" w:val="none"/>
        <w:left w:space="0" w:sz="0" w:color="auto" w:val="none"/>
        <w:bottom w:space="0" w:sz="0" w:color="auto" w:val="none"/>
        <w:right w:space="0" w:sz="0" w:color="auto" w:val="none"/>
      </w:divBdr>
    </w:div>
    <w:div w:id="12775230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 Id="rId16"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672</properties:Words>
  <properties:Characters>3832</properties:Characters>
  <properties:Lines>31</properties:Lines>
  <properties:Paragraphs>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2018-10-05T06:24:00Z</dcterms:created>
  <dc:creator>Ljiljana Cafuk</dc:creator>
  <cp:lastModifiedBy>Snežana Kranjčević</cp:lastModifiedBy>
  <dcterms:modified xmlns:xsi="http://www.w3.org/2001/XMLSchema-instance" xsi:type="dcterms:W3CDTF">2018-10-05T06:24:00Z</dcterms:modified>
  <cp:revision>2</cp:revision>
</cp:coreProperties>
</file>