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f9ca4" w14:paraId="51f9ca4" w:rsidRDefault="00CE0E49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1899285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E0E49" w:rsidP="00CE0E49" w:rsidR="00AE649C">
      <w:pPr>
        <w:pStyle w:val="NormaleSPIS"/>
        <w:spacing w:after="0"/>
      </w:pPr>
      <w:r>
        <w:t xml:space="preserve">         Republika Hrvatska</w:t>
      </w:r>
    </w:p>
    <w:p w:rsidRDefault="00CE0E49" w:rsidP="00CE0E49" w:rsidR="00CE0E49">
      <w:pPr>
        <w:pStyle w:val="NormaleSPIS"/>
        <w:spacing w:after="0"/>
      </w:pPr>
      <w:r>
        <w:t xml:space="preserve">      Trgovački sud u Bjelovaru</w:t>
      </w:r>
    </w:p>
    <w:p w:rsidRDefault="00CE0E49" w:rsidP="00CE0E49" w:rsidR="00CE0E49">
      <w:pPr>
        <w:pStyle w:val="NormaleSPIS"/>
        <w:spacing w:after="0"/>
        <w:rPr>
          <w:rFonts w:cs="Arial" w:hAnsi="Arial" w:ascii="Arial"/>
          <w:noProof/>
        </w:rPr>
      </w:pPr>
      <w:r>
        <w:t>Bjelovar, Šetalište dr.I.Lebovića 42.</w:t>
      </w:r>
    </w:p>
    <w:p w:rsidRDefault="00CE0E49" w:rsidP="00CE0E49" w:rsidR="00CE0E49">
      <w:pPr>
        <w:jc w:val="right"/>
        <w:outlineLvl w:val="0"/>
        <w:rPr>
          <w:noProof/>
        </w:rPr>
      </w:pPr>
      <w:r>
        <w:rPr>
          <w:noProof/>
        </w:rPr>
        <w:t xml:space="preserve">         Poslovni broj:7 St-265/2018-2</w:t>
      </w:r>
    </w:p>
    <w:p w:rsidRDefault="00CE0E49" w:rsidP="00CE0E49" w:rsidR="00CE0E49">
      <w:pPr>
        <w:spacing w:after="0"/>
        <w:jc w:val="right"/>
        <w:outlineLvl w:val="0"/>
        <w:rPr>
          <w:rFonts w:cs="Arial" w:hAnsi="Arial" w:ascii="Arial"/>
          <w:b/>
          <w:noProof/>
        </w:rPr>
      </w:pPr>
    </w:p>
    <w:p w:rsidRDefault="00CE0E49" w:rsidP="00CE0E49" w:rsidR="00CE0E49">
      <w:pPr>
        <w:overflowPunct w:val="false"/>
        <w:autoSpaceDE w:val="false"/>
        <w:autoSpaceDN w:val="false"/>
        <w:spacing w:after="0"/>
        <w:jc w:val="center"/>
        <w:rPr>
          <w:rFonts w:cs="Times New Roman"/>
          <w:szCs w:val="20"/>
          <w:lang w:eastAsia="hr-HR"/>
        </w:rPr>
      </w:pPr>
      <w:r>
        <w:rPr>
          <w:lang w:eastAsia="hr-HR"/>
        </w:rPr>
        <w:t>R E P U B L I K A   H R V A T S K A</w:t>
      </w:r>
    </w:p>
    <w:p w:rsidRDefault="00CE0E49" w:rsidP="00CE0E49" w:rsidR="00CE0E49">
      <w:pPr>
        <w:overflowPunct w:val="false"/>
        <w:autoSpaceDE w:val="false"/>
        <w:autoSpaceDN w:val="false"/>
        <w:jc w:val="both"/>
        <w:rPr>
          <w:lang w:eastAsia="hr-HR"/>
        </w:rPr>
      </w:pPr>
    </w:p>
    <w:p w:rsidRDefault="00CE0E49" w:rsidP="00CE0E49" w:rsidR="00CE0E4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R J E Š E N J E</w:t>
      </w:r>
    </w:p>
    <w:p w:rsidRDefault="00CE0E49" w:rsidP="00CE0E49" w:rsidR="00CE0E4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            </w:t>
      </w:r>
    </w:p>
    <w:p w:rsidRDefault="00CE0E49" w:rsidP="00CE0E49" w:rsidR="00CE0E49">
      <w:pPr>
        <w:overflowPunct w:val="false"/>
        <w:autoSpaceDE w:val="false"/>
        <w:autoSpaceDN w:val="false"/>
        <w:ind w:firstLine="720"/>
        <w:jc w:val="both"/>
        <w:rPr>
          <w:lang w:eastAsia="hr-HR"/>
        </w:rPr>
      </w:pPr>
      <w:r>
        <w:rPr>
          <w:lang w:eastAsia="hr-HR"/>
        </w:rPr>
        <w:t xml:space="preserve">Trgovački sud u Bjelovaru, po sucu Tomislavu Mrazović, povodom prijedloga predlagatelja FINA OIB 85821130368, Regionalni centar Zagreb, Trg svibanjskih žrtava 1995. 1, za otvaranje stečajnog postupka nad dužnikom INTIBUM d.o.o. za graditeljstvo, trgovinu i usluge iz Zagreba, Maksimirska 79, MBD 080763147, OIB 29627585746, 18. svibnja 2018.    </w:t>
      </w:r>
    </w:p>
    <w:p w:rsidRDefault="00CE0E49" w:rsidP="00CE0E49" w:rsidR="00CE0E49">
      <w:pPr>
        <w:jc w:val="center"/>
        <w:outlineLvl w:val="0"/>
        <w:rPr>
          <w:noProof/>
        </w:rPr>
      </w:pPr>
      <w:r>
        <w:rPr>
          <w:noProof/>
        </w:rPr>
        <w:t>r i j e š i o   j e</w:t>
      </w:r>
    </w:p>
    <w:p w:rsidRDefault="00CE0E49" w:rsidP="00CE0E49" w:rsidR="00CE0E49">
      <w:pPr>
        <w:overflowPunct w:val="false"/>
        <w:autoSpaceDE w:val="false"/>
        <w:autoSpaceDN w:val="false"/>
        <w:ind w:firstLine="708"/>
        <w:jc w:val="both"/>
        <w:rPr>
          <w:szCs w:val="20"/>
          <w:lang w:eastAsia="hr-HR"/>
        </w:rPr>
      </w:pPr>
      <w:r>
        <w:rPr>
          <w:lang w:eastAsia="hr-HR"/>
        </w:rPr>
        <w:t>1.Nalaže se Miroslavu Tomić iz Zagreba, Čret 25/A, OIB 42909271755, kao osobi ovlaštenoj za zastupanje dužnika po zakonu, da u roku od 8 dana plati predujam za namirenje troškova stečajnog postupka i to iznos od 1.000,00 kn u Fond za namirenje troškova postupka koji se vodi kod ovog suda, IBAN: HR6123900011300000630 model HR00 50-265-18 i dodatni iznos predujma od 5.000,00 kuna na račun ovog suda br. IBAN:HR6123900011300000630 model HR05 540-265-18. Rok od 8 dana počinje teći istekom osmog dana od objave ovog rješenja na e-oglasnoj ploči ovog suda.</w:t>
      </w:r>
    </w:p>
    <w:p w:rsidRDefault="00CE0E49" w:rsidP="00CE0E49" w:rsidR="00CE0E4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2.Ukoliko osoba ovlaštena za zastupanje dužnika po zakonu Miroslav Tomić iz Zagreba, Čret 25/A, OIB 42909271755, ne uplati predujam u roku određenom u toč. 1. izreke ovog rješenja za daljnje postupanje u provedbi naplate bit će nadležna Financijska agencija.</w:t>
      </w:r>
    </w:p>
    <w:p w:rsidRDefault="00CE0E49" w:rsidP="00CE0E49" w:rsidR="00CE0E4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3.Nalaže se Financijskoj agenciji da radi naplate iznosa predujma troškova iz toč.1. ovoga rješenja izvrši zapljenu novčanih sredstava osobe ovlaštene za zastupanje dužnika INTIBUM d.o.o. za graditeljstvo, trgovinu i usluge iz Zagreba, Maksimirska 79, MBD 080763147, OIB 29627585746, sa svih njenih računa i oročenih novčanih sredstava u svim bankama, prema osobnom identifikacijskom broju stranke, bez njezine suglasnosti (prema odredbama zakona koji uređuju provedbu ovrhe na novčanim sredstvima),</w:t>
      </w:r>
      <w:r>
        <w:t xml:space="preserve"> te novčana sredstva u iznosu od 1.000,00 kn prenese na račun Trgovačkog suda u Bjelovaru </w:t>
      </w:r>
      <w:r>
        <w:rPr>
          <w:lang w:eastAsia="hr-HR"/>
        </w:rPr>
        <w:t xml:space="preserve">IBAN: HR6123900011300000630 model HR00 50-265-18 i dodatni iznos predujma od 5.000,00 kuna na račun ovog suda br. IBAN:HR6123900011300000630 model HR05 540-265-18. </w:t>
      </w:r>
    </w:p>
    <w:p w:rsidRDefault="00CE0E49" w:rsidP="00CE0E49" w:rsidR="00CE0E4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4.Ako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</w:p>
    <w:p w:rsidRDefault="00CE0E49" w:rsidP="00CE0E49" w:rsidR="00CE0E49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2</w:t>
      </w:r>
    </w:p>
    <w:p w:rsidRDefault="00CE0E49" w:rsidP="00CE0E49" w:rsidR="00CE0E4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St-265/2018-2</w:t>
      </w:r>
    </w:p>
    <w:p w:rsidRDefault="00CE0E49" w:rsidP="00CE0E49" w:rsidR="00CE0E4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 xml:space="preserve">ovlaštene za zastupanje dužnika po zakonu, radi prisilne naplate izrečene novčane kazne prema propisima o prisilnoj naplati poreza. </w:t>
      </w:r>
    </w:p>
    <w:p w:rsidRDefault="00CE0E49" w:rsidP="00CE0E49" w:rsidR="00CE0E49">
      <w:pPr>
        <w:overflowPunct w:val="false"/>
        <w:autoSpaceDE w:val="false"/>
        <w:autoSpaceDN w:val="false"/>
        <w:jc w:val="center"/>
        <w:rPr>
          <w:lang w:eastAsia="hr-HR"/>
        </w:rPr>
      </w:pPr>
      <w:r>
        <w:rPr>
          <w:lang w:eastAsia="hr-HR"/>
        </w:rPr>
        <w:t>Obrazloženje</w:t>
      </w:r>
    </w:p>
    <w:p w:rsidRDefault="00CE0E49" w:rsidP="00CE0E49" w:rsidR="00CE0E49">
      <w:pPr>
        <w:overflowPunct w:val="false"/>
        <w:autoSpaceDE w:val="false"/>
        <w:autoSpaceDN w:val="false"/>
        <w:ind w:firstLine="708"/>
        <w:jc w:val="both"/>
        <w:rPr>
          <w:lang w:eastAsia="hr-HR"/>
        </w:rPr>
      </w:pPr>
      <w:r>
        <w:rPr>
          <w:lang w:eastAsia="hr-HR"/>
        </w:rPr>
        <w:t>Predlagateljica FINA Regionalni centar Zagreb podnijela je ovom sudu prijedlog za otvaranje stečajnog postupka nad dužnikom INTIBUM d.o.o. za graditeljstvo, trgovinu i usluge iz Zagreba, Maksimirska 79, MBD 080763147, OIB 29627585746. U prijedlogu navodi da na dan 25. listopada 2017. godine dužnik u očevidniku redoslijeda osnova za plaćanje ima evidentirane neizvršene osnove za plaćanje u neprekidnom razdoblju od 120 dana u ukupnom iznosu od 5.336,73 kuna.</w:t>
      </w:r>
    </w:p>
    <w:p w:rsidRDefault="00CE0E49" w:rsidP="00CE0E49" w:rsidR="00CE0E4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CE0E49" w:rsidP="00CE0E49" w:rsidR="00CE0E4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           </w:t>
      </w:r>
    </w:p>
    <w:p w:rsidRDefault="00CE0E49" w:rsidP="00CE0E49" w:rsidR="00CE0E4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 Iz sudskog registra proizlazi da je osoba ovlaštena za zastupanje dužnika po zakonu Miroslav Tomić iz Zagreba, Čret 25/A, OIB 42909271755.  </w:t>
      </w:r>
    </w:p>
    <w:p w:rsidRDefault="00CE0E49" w:rsidP="00CE0E49" w:rsidR="00CE0E4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Miroslavu Tomić, postojala istekom razdoblja od 60 dana i on je najkasnije u daljnjem roku od 21 dan bio dužan podnijeti prijedlog za pokretanje stečajnog postupka, što nije učinio.</w:t>
      </w:r>
    </w:p>
    <w:p w:rsidRDefault="00CE0E49" w:rsidP="00CE0E49" w:rsidR="00CE0E4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>Stoga mu je sud, primjenom citiranog čl.113. st.1. SZ-a naložio plaćanje predujma troškova u visini propisanoj čl.114. st.1. istog Zakona.</w:t>
      </w:r>
    </w:p>
    <w:p w:rsidRDefault="00CE0E49" w:rsidP="00CE0E49" w:rsidR="00CE0E49">
      <w:pPr>
        <w:overflowPunct w:val="false"/>
        <w:autoSpaceDE w:val="false"/>
        <w:autoSpaceDN w:val="false"/>
        <w:ind w:firstLine="851"/>
        <w:jc w:val="both"/>
        <w:rPr>
          <w:lang w:eastAsia="hr-HR"/>
        </w:rPr>
      </w:pPr>
      <w:r>
        <w:rPr>
          <w:lang w:eastAsia="hr-HR"/>
        </w:rPr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</w:t>
      </w:r>
    </w:p>
    <w:p w:rsidRDefault="00CE0E49" w:rsidP="00CE0E49" w:rsidR="00CE0E49">
      <w:pPr>
        <w:overflowPunct w:val="false"/>
        <w:autoSpaceDE w:val="false"/>
        <w:autoSpaceDN w:val="false"/>
        <w:ind w:firstLine="851"/>
        <w:jc w:val="center"/>
        <w:rPr>
          <w:lang w:eastAsia="hr-HR"/>
        </w:rPr>
      </w:pPr>
      <w:r>
        <w:rPr>
          <w:lang w:eastAsia="hr-HR"/>
        </w:rPr>
        <w:lastRenderedPageBreak/>
        <w:t>3</w:t>
      </w:r>
    </w:p>
    <w:p w:rsidRDefault="00CE0E49" w:rsidP="00CE0E49" w:rsidR="00CE0E49">
      <w:pPr>
        <w:overflowPunct w:val="false"/>
        <w:autoSpaceDE w:val="false"/>
        <w:autoSpaceDN w:val="false"/>
        <w:ind w:firstLine="851"/>
        <w:jc w:val="right"/>
        <w:rPr>
          <w:lang w:eastAsia="hr-HR"/>
        </w:rPr>
      </w:pPr>
      <w:r>
        <w:rPr>
          <w:lang w:eastAsia="hr-HR"/>
        </w:rPr>
        <w:t>Poslovni broj:7 St-265/2018-2</w:t>
      </w:r>
    </w:p>
    <w:p w:rsidRDefault="00CE0E49" w:rsidP="00CE0E49" w:rsidR="00CE0E4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naplata novčane kazne u parničnom postupku propisan je čl.10. Zakona o parničnom postupku (Narodne novine br. 53/91, 91/92, 112/99, 117/03, 84/08, 123/08, 57/11 i 25/13) te je riješeno kao u toč. 2.–4. izreke.</w:t>
      </w:r>
    </w:p>
    <w:p w:rsidRDefault="00CE0E49" w:rsidP="00CE0E49" w:rsidR="00CE0E49">
      <w:pPr>
        <w:overflowPunct w:val="false"/>
        <w:autoSpaceDE w:val="false"/>
        <w:autoSpaceDN w:val="false"/>
        <w:ind w:firstLine="708"/>
        <w:jc w:val="center"/>
        <w:rPr>
          <w:lang w:eastAsia="hr-HR"/>
        </w:rPr>
      </w:pPr>
      <w:r>
        <w:rPr>
          <w:lang w:eastAsia="hr-HR"/>
        </w:rPr>
        <w:t>Bjelovar 18. svibnja 2018.</w:t>
      </w:r>
    </w:p>
    <w:p w:rsidRDefault="00CE0E49" w:rsidP="00CE0E49" w:rsidR="00CE0E4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 xml:space="preserve">                   </w:t>
      </w:r>
      <w:r>
        <w:rPr>
          <w:lang w:eastAsia="hr-HR"/>
        </w:rPr>
        <w:t xml:space="preserve">   </w:t>
      </w:r>
      <w:bookmarkStart w:name="_GoBack" w:id="0"/>
      <w:bookmarkEnd w:id="0"/>
      <w:r>
        <w:rPr>
          <w:lang w:eastAsia="hr-HR"/>
        </w:rPr>
        <w:t xml:space="preserve"> </w:t>
      </w:r>
      <w:r>
        <w:rPr>
          <w:lang w:eastAsia="hr-HR"/>
        </w:rPr>
        <w:t>S u d a c</w:t>
      </w:r>
    </w:p>
    <w:p w:rsidRDefault="00CE0E49" w:rsidP="00CE0E49" w:rsidR="00CE0E4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>            Tomislav Mrazović,v.r.</w:t>
      </w:r>
    </w:p>
    <w:p w:rsidRDefault="00CE0E49" w:rsidP="00CE0E49" w:rsidR="00CE0E49">
      <w:pPr>
        <w:overflowPunct w:val="false"/>
        <w:autoSpaceDE w:val="false"/>
        <w:autoSpaceDN w:val="false"/>
        <w:spacing w:after="0"/>
        <w:ind w:firstLine="4395"/>
        <w:jc w:val="both"/>
        <w:rPr>
          <w:lang w:eastAsia="hr-HR"/>
        </w:rPr>
      </w:pPr>
      <w:r>
        <w:rPr>
          <w:lang w:eastAsia="hr-HR"/>
        </w:rPr>
        <w:t>Za točnost otpravka-ovlašteni službenik</w:t>
      </w:r>
    </w:p>
    <w:p w:rsidRDefault="00CE0E49" w:rsidP="00CE0E49" w:rsidR="00CE0E49">
      <w:pPr>
        <w:overflowPunct w:val="false"/>
        <w:autoSpaceDE w:val="false"/>
        <w:autoSpaceDN w:val="false"/>
        <w:ind w:firstLine="4395"/>
        <w:jc w:val="both"/>
        <w:rPr>
          <w:lang w:eastAsia="hr-HR"/>
        </w:rPr>
      </w:pPr>
      <w:r>
        <w:rPr>
          <w:lang w:eastAsia="hr-HR"/>
        </w:rPr>
        <w:t xml:space="preserve">              </w:t>
      </w:r>
      <w:r>
        <w:rPr>
          <w:lang w:eastAsia="hr-HR"/>
        </w:rPr>
        <w:t xml:space="preserve">  </w:t>
      </w:r>
      <w:r>
        <w:rPr>
          <w:lang w:eastAsia="hr-HR"/>
        </w:rPr>
        <w:t>Jasmina Tubić</w:t>
      </w:r>
    </w:p>
    <w:p w:rsidRDefault="00CE0E49" w:rsidP="00CE0E49" w:rsidR="00CE0E49">
      <w:pPr>
        <w:overflowPunct w:val="false"/>
        <w:autoSpaceDE w:val="false"/>
        <w:autoSpaceDN w:val="false"/>
        <w:jc w:val="both"/>
        <w:rPr>
          <w:lang w:eastAsia="hr-HR"/>
        </w:rPr>
      </w:pPr>
      <w:r>
        <w:rPr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 Žalba ne odgađa provedbu rješenja (čl.19. st.3. SZ-a).</w:t>
      </w:r>
    </w:p>
    <w:p w:rsidRDefault="00CE0E49" w:rsidP="00CE0E49" w:rsidR="00CE0E49">
      <w:pPr>
        <w:autoSpaceDN w:val="false"/>
        <w:jc w:val="both"/>
      </w:pPr>
    </w:p>
    <w:p w:rsidRDefault="00CE0E49" w:rsidP="00CE0E49" w:rsidR="00CE0E49">
      <w:pPr>
        <w:autoSpaceDN w:val="false"/>
        <w:jc w:val="both"/>
      </w:pPr>
    </w:p>
    <w:p w:rsidRDefault="00CE0E49" w:rsidP="00CE0E49" w:rsidR="00CE0E49">
      <w:pPr>
        <w:autoSpaceDN w:val="false"/>
        <w:jc w:val="both"/>
      </w:pPr>
    </w:p>
    <w:p w:rsidRDefault="00CE0E49" w:rsidP="00CE0E49" w:rsidR="00CE0E49">
      <w:pPr>
        <w:autoSpaceDN w:val="false"/>
        <w:jc w:val="both"/>
      </w:pPr>
    </w:p>
    <w:p w:rsidRDefault="00CE0E49" w:rsidP="00CE0E49" w:rsidR="00CE0E49">
      <w:pPr>
        <w:jc w:val="both"/>
        <w:rPr>
          <w:sz w:val="22"/>
          <w:szCs w:val="22"/>
        </w:rPr>
      </w:pPr>
    </w:p>
    <w:p w:rsidRDefault="00CE0E49" w:rsidP="00CE0E49" w:rsidR="00CE0E49">
      <w:pPr>
        <w:jc w:val="both"/>
        <w:outlineLvl w:val="0"/>
        <w:rPr>
          <w:noProof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E49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91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svibnja 2018.</izvorni_sadrzaj>
    <derivirana_varijabla naziv="DomainObject.DatumDonosenjaOdluke_1">18.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St-265/2018-2</izvorni_sadrzaj>
    <derivirana_varijabla naziv="DomainObject.Oznaka_1">St-265/2018-2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</izvorni_sadrzaj>
    <derivirana_varijabla naziv="DomainObject.Predmet.Broj_1">265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St-265/2018</izvorni_sadrzaj>
    <derivirana_varijabla naziv="DomainObject.Predmet.OznakaBroj_1">St-265/2018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INTIBUM d.o.o.</izvorni_sadrzaj>
    <derivirana_varijabla naziv="DomainObject.Predmet.ProtustrankaFormated_1">  INTIBUM d.o.o.</derivirana_varijabla>
  </DomainObject.Predmet.ProtustrankaFormated>
  <DomainObject.Predmet.ProtustrankaFormatedOIB>
    <izvorni_sadrzaj>  INTIBUM d.o.o., OIB 29627585746</izvorni_sadrzaj>
    <derivirana_varijabla naziv="DomainObject.Predmet.ProtustrankaFormatedOIB_1">  INTIBUM d.o.o., OIB 29627585746</derivirana_varijabla>
  </DomainObject.Predmet.ProtustrankaFormatedOIB>
  <DomainObject.Predmet.ProtustrankaFormatedWithAdress>
    <izvorni_sadrzaj> INTIBUM d.o.o., Maksimirska 79, 10000 Zagreb</izvorni_sadrzaj>
    <derivirana_varijabla naziv="DomainObject.Predmet.ProtustrankaFormatedWithAdress_1"> INTIBUM d.o.o., Maksimirska 79, 10000 Zagreb</derivirana_varijabla>
  </DomainObject.Predmet.ProtustrankaFormatedWithAdress>
  <DomainObject.Predmet.ProtustrankaFormatedWithAdressOIB>
    <izvorni_sadrzaj> INTIBUM d.o.o., OIB 29627585746, Maksimirska 79, 10000 Zagreb</izvorni_sadrzaj>
    <derivirana_varijabla naziv="DomainObject.Predmet.ProtustrankaFormatedWithAdressOIB_1"> INTIBUM d.o.o., OIB 29627585746, Maksimirska 79, 10000 Zagreb</derivirana_varijabla>
  </DomainObject.Predmet.ProtustrankaFormatedWithAdressOIB>
  <DomainObject.Predmet.ProtustrankaWithAdress>
    <izvorni_sadrzaj>INTIBUM d.o.o. Maksimirska 79, 10000 Zagreb</izvorni_sadrzaj>
    <derivirana_varijabla naziv="DomainObject.Predmet.ProtustrankaWithAdress_1">INTIBUM d.o.o. Maksimirska 79, 10000 Zagreb</derivirana_varijabla>
  </DomainObject.Predmet.ProtustrankaWithAdress>
  <DomainObject.Predmet.ProtustrankaWithAdressOIB>
    <izvorni_sadrzaj>INTIBUM d.o.o., OIB 29627585746, Maksimirska 79, 10000 Zagreb</izvorni_sadrzaj>
    <derivirana_varijabla naziv="DomainObject.Predmet.ProtustrankaWithAdressOIB_1">INTIBUM d.o.o., OIB 29627585746, Maksimirska 79, 10000 Zagreb</derivirana_varijabla>
  </DomainObject.Predmet.ProtustrankaWithAdressOIB>
  <DomainObject.Predmet.ProtustrankaNazivFormated>
    <izvorni_sadrzaj>INTIBUM d.o.o.</izvorni_sadrzaj>
    <derivirana_varijabla naziv="DomainObject.Predmet.ProtustrankaNazivFormated_1">INTIBUM d.o.o.</derivirana_varijabla>
  </DomainObject.Predmet.ProtustrankaNazivFormated>
  <DomainObject.Predmet.ProtustrankaNazivFormatedOIB>
    <izvorni_sadrzaj>INTIBUM d.o.o., OIB 29627585746</izvorni_sadrzaj>
    <derivirana_varijabla naziv="DomainObject.Predmet.ProtustrankaNazivFormatedOIB_1">INTIBUM d.o.o., OIB 29627585746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INTIBUM d.o.o.</item>
    </izvorni_sadrzaj>
    <derivirana_varijabla naziv="DomainObject.Predmet.ProtuStrankaListFormated_1">
      <item>INTIBUM d.o.o.</item>
    </derivirana_varijabla>
  </DomainObject.Predmet.ProtuStrankaListFormated>
  <DomainObject.Predmet.ProtuStrankaListFormatedOIB>
    <izvorni_sadrzaj>
      <item>INTIBUM d.o.o., OIB 29627585746</item>
    </izvorni_sadrzaj>
    <derivirana_varijabla naziv="DomainObject.Predmet.ProtuStrankaListFormatedOIB_1">
      <item>INTIBUM d.o.o., OIB 29627585746</item>
    </derivirana_varijabla>
  </DomainObject.Predmet.ProtuStrankaListFormatedOIB>
  <DomainObject.Predmet.ProtuStrankaListFormatedWithAdress>
    <izvorni_sadrzaj>
      <item>INTIBUM d.o.o., Maksimirska 79, 10000 Zagreb</item>
    </izvorni_sadrzaj>
    <derivirana_varijabla naziv="DomainObject.Predmet.ProtuStrankaListFormatedWithAdress_1">
      <item>INTIBUM d.o.o., Maksimirska 79, 10000 Zagreb</item>
    </derivirana_varijabla>
  </DomainObject.Predmet.ProtuStrankaListFormatedWithAdress>
  <DomainObject.Predmet.ProtuStrankaListFormatedWithAdressOIB>
    <izvorni_sadrzaj>
      <item>INTIBUM d.o.o., OIB 29627585746, Maksimirska 79, 10000 Zagreb</item>
    </izvorni_sadrzaj>
    <derivirana_varijabla naziv="DomainObject.Predmet.ProtuStrankaListFormatedWithAdressOIB_1">
      <item>INTIBUM d.o.o., OIB 29627585746, Maksimirska 79, 10000 Zagreb</item>
    </derivirana_varijabla>
  </DomainObject.Predmet.ProtuStrankaListFormatedWithAdressOIB>
  <DomainObject.Predmet.ProtuStrankaListNazivFormated>
    <izvorni_sadrzaj>
      <item>INTIBUM d.o.o.</item>
    </izvorni_sadrzaj>
    <derivirana_varijabla naziv="DomainObject.Predmet.ProtuStrankaListNazivFormated_1">
      <item>INTIBUM d.o.o.</item>
    </derivirana_varijabla>
  </DomainObject.Predmet.ProtuStrankaListNazivFormated>
  <DomainObject.Predmet.ProtuStrankaListNazivFormatedOIB>
    <izvorni_sadrzaj>
      <item>INTIBUM d.o.o., OIB 29627585746</item>
    </izvorni_sadrzaj>
    <derivirana_varijabla naziv="DomainObject.Predmet.ProtuStrankaListNazivFormatedOIB_1">
      <item>INTIBUM d.o.o., OIB 29627585746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2018.</izvorni_sadrzaj>
    <derivirana_varijabla naziv="DomainObject.Datum_1">18. svibnja 2018.</derivirana_varijabla>
  </DomainObject.Datum>
  <DomainObject.PoslovniBrojDokumenta>
    <izvorni_sadrzaj>St-265/2018-2</izvorni_sadrzaj>
    <derivirana_varijabla naziv="DomainObject.PoslovniBrojDokumenta_1">St-265/2018-2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INTIBUM d.o.o.</izvorni_sadrzaj>
    <derivirana_varijabla naziv="DomainObject.Predmet.ProtustrankaIDrugi_1">INTIBUM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INTIBUM d.o.o., OIB 29627585746, Maksimirska 79, 10000 Zagreb</izvorni_sadrzaj>
    <derivirana_varijabla naziv="DomainObject.Predmet.ProtustrankaIDrugiAdressOIB_1">INTIBUM d.o.o., OIB 29627585746, Maksimirska 79,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INTIBUM d.o.o.</item>
      <item>FINA Regionalni centar Zagreb</item>
    </izvorni_sadrzaj>
    <derivirana_varijabla naziv="DomainObject.Predmet.SudioniciListNaziv_1">
      <item>INTIBUM d.o.o.</item>
      <item>FINA Regionalni centar Zagreb</item>
    </derivirana_varijabla>
  </DomainObject.Predmet.SudioniciListNaziv>
  <DomainObject.Predmet.SudioniciListAdressOIB>
    <izvorni_sadrzaj>
      <item>INTIBUM d.o.o., OIB 29627585746, Maksimirska 79,10000 Zagreb</item>
      <item>FINA Regionalni centar Zagreb, OIB 85821130368, Trg svibanjskih žrtava 1995. br. 1,10000 Zagreb</item>
    </izvorni_sadrzaj>
    <derivirana_varijabla naziv="DomainObject.Predmet.SudioniciListAdressOIB_1">
      <item>INTIBUM d.o.o., OIB 29627585746, Maksimirska 79,10000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844040-D785-452D-8F77-B4A9186740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934</properties:Words>
  <properties:Characters>5229</properties:Characters>
  <properties:Lines>100</properties:Lines>
  <properties:Paragraphs>32</properties:Paragraphs>
  <properties:TotalTime>2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6244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2018-05-18T05:45:00Z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St-265/2018-2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