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5531" w14:paraId="2325531" w:rsidRDefault="00B33AD5" w:rsidP="00B33AD5" w:rsidR="00B33AD5">
      <w:pPr>
        <w:ind w:firstLine="127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 xml:space="preserve">    Republika Hrvatska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>Trgovački sud u Zagrebu                                                                         66. St-</w:t>
      </w:r>
      <w:r w:rsidR="00830370">
        <w:rPr>
          <w:rFonts w:hAnsi="Times New Roman" w:ascii="Times New Roman"/>
          <w:b w:val="false"/>
          <w:color w:val="auto"/>
          <w:szCs w:val="24"/>
        </w:rPr>
        <w:t>2055</w:t>
      </w:r>
      <w:r w:rsidRPr="002C54FB">
        <w:rPr>
          <w:rFonts w:hAnsi="Times New Roman" w:ascii="Times New Roman"/>
          <w:b w:val="false"/>
          <w:color w:val="auto"/>
          <w:szCs w:val="24"/>
        </w:rPr>
        <w:t>/1</w:t>
      </w:r>
      <w:r w:rsidR="00830370">
        <w:rPr>
          <w:rFonts w:hAnsi="Times New Roman" w:ascii="Times New Roman"/>
          <w:b w:val="false"/>
          <w:color w:val="auto"/>
          <w:szCs w:val="24"/>
        </w:rPr>
        <w:t>3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         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 xml:space="preserve">  Zagreb, Amruševa 2/II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C54FB" w:rsidP="002C54FB" w:rsidR="002C54FB" w:rsidRPr="002C54FB">
      <w:pPr>
        <w:pStyle w:val="Podnaslov"/>
        <w:ind w:firstLine="720"/>
        <w:jc w:val="center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>R E P U B L I K A   H R V A T S K A</w:t>
      </w:r>
    </w:p>
    <w:p w:rsidRDefault="002C54FB" w:rsidP="002C54FB" w:rsidR="002C54FB" w:rsidRPr="002C54FB">
      <w:pPr>
        <w:pStyle w:val="Podnaslov"/>
        <w:ind w:firstLine="720"/>
        <w:jc w:val="center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C54FB" w:rsidP="002C54FB" w:rsidR="00A31A5D">
      <w:pPr>
        <w:pStyle w:val="Podnaslov"/>
        <w:ind w:firstLine="720"/>
      </w:pPr>
      <w:r w:rsidRPr="002C54FB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Kolakušiću kao stečajnom sucu u stečajnom postupku </w:t>
      </w:r>
      <w:r w:rsidR="00830370" w:rsidRPr="00830370">
        <w:rPr>
          <w:rFonts w:hAnsi="Times New Roman" w:ascii="Times New Roman"/>
          <w:b w:val="false"/>
          <w:color w:val="auto"/>
          <w:szCs w:val="24"/>
        </w:rPr>
        <w:t>nad dužnikom GRADITELJSTVO RADMAN d.o.o. za građenje, proizvodnju, trgovinu i usluge, Sisak, Bestrma, Bestrma 6/A, MBS: 120005972, OIB:65978576980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, </w:t>
      </w:r>
      <w:r>
        <w:rPr>
          <w:rFonts w:hAnsi="Times New Roman" w:ascii="Times New Roman"/>
          <w:b w:val="false"/>
          <w:color w:val="auto"/>
          <w:szCs w:val="24"/>
        </w:rPr>
        <w:t>1</w:t>
      </w:r>
      <w:r w:rsidR="00830370">
        <w:rPr>
          <w:rFonts w:hAnsi="Times New Roman" w:ascii="Times New Roman"/>
          <w:b w:val="false"/>
          <w:color w:val="auto"/>
          <w:szCs w:val="24"/>
        </w:rPr>
        <w:t>0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. </w:t>
      </w:r>
      <w:r>
        <w:rPr>
          <w:rFonts w:hAnsi="Times New Roman" w:ascii="Times New Roman"/>
          <w:b w:val="false"/>
          <w:color w:val="auto"/>
          <w:szCs w:val="24"/>
        </w:rPr>
        <w:t>prosinca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 2015.,</w:t>
      </w:r>
    </w:p>
    <w:p w:rsidRDefault="00A31A5D" w:rsidP="00A31A5D" w:rsidR="00A31A5D" w:rsidRPr="00B33AD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B33AD5">
      <w:pPr>
        <w:jc w:val="center"/>
        <w:rPr>
          <w:sz w:val="24"/>
          <w:szCs w:val="24"/>
        </w:rPr>
      </w:pPr>
      <w:r w:rsidRPr="00B33AD5">
        <w:rPr>
          <w:sz w:val="24"/>
          <w:szCs w:val="24"/>
        </w:rPr>
        <w:t>r i j e š i o    j e</w:t>
      </w:r>
    </w:p>
    <w:p w:rsidRDefault="00A31A5D" w:rsidP="00A31A5D" w:rsidR="00A31A5D" w:rsidRPr="00070FF4">
      <w:pPr>
        <w:jc w:val="center"/>
        <w:rPr>
          <w:b/>
          <w:sz w:val="24"/>
          <w:szCs w:val="24"/>
        </w:rPr>
      </w:pPr>
    </w:p>
    <w:p w:rsidRDefault="00830370" w:rsidP="00830370" w:rsidR="00A31A5D">
      <w:pPr>
        <w:jc w:val="both"/>
        <w:rPr>
          <w:sz w:val="24"/>
        </w:rPr>
      </w:pPr>
      <w:r w:rsidRPr="00830370">
        <w:rPr>
          <w:b/>
          <w:sz w:val="24"/>
        </w:rPr>
        <w:t>I</w:t>
      </w:r>
      <w:r>
        <w:rPr>
          <w:sz w:val="24"/>
        </w:rPr>
        <w:tab/>
      </w:r>
      <w:r w:rsidR="00A31A5D">
        <w:rPr>
          <w:sz w:val="24"/>
        </w:rPr>
        <w:t xml:space="preserve">Nastavlja se postupak prekinut rješenjem </w:t>
      </w:r>
      <w:r w:rsidR="002C54FB" w:rsidRPr="002C54FB">
        <w:rPr>
          <w:sz w:val="24"/>
        </w:rPr>
        <w:t>St-</w:t>
      </w:r>
      <w:r>
        <w:rPr>
          <w:sz w:val="24"/>
        </w:rPr>
        <w:t>2055</w:t>
      </w:r>
      <w:r w:rsidR="002C54FB" w:rsidRPr="002C54FB">
        <w:rPr>
          <w:sz w:val="24"/>
        </w:rPr>
        <w:t>/1</w:t>
      </w:r>
      <w:r>
        <w:rPr>
          <w:sz w:val="24"/>
        </w:rPr>
        <w:t>3</w:t>
      </w:r>
      <w:r w:rsidR="002C54FB">
        <w:rPr>
          <w:sz w:val="24"/>
        </w:rPr>
        <w:t xml:space="preserve"> </w:t>
      </w:r>
      <w:r w:rsidR="00A31A5D">
        <w:rPr>
          <w:sz w:val="24"/>
        </w:rPr>
        <w:t xml:space="preserve">od </w:t>
      </w:r>
      <w:r>
        <w:rPr>
          <w:sz w:val="24"/>
        </w:rPr>
        <w:t>2</w:t>
      </w:r>
      <w:r w:rsidR="002C54FB" w:rsidRPr="002C54FB">
        <w:rPr>
          <w:sz w:val="24"/>
        </w:rPr>
        <w:t xml:space="preserve">4. </w:t>
      </w:r>
      <w:r>
        <w:rPr>
          <w:sz w:val="24"/>
        </w:rPr>
        <w:t>rujna</w:t>
      </w:r>
      <w:r w:rsidR="002C54FB" w:rsidRPr="002C54FB">
        <w:rPr>
          <w:sz w:val="24"/>
        </w:rPr>
        <w:t xml:space="preserve"> 201</w:t>
      </w:r>
      <w:r>
        <w:rPr>
          <w:sz w:val="24"/>
        </w:rPr>
        <w:t>5</w:t>
      </w:r>
      <w:r w:rsidR="002C54FB" w:rsidRPr="002C54FB">
        <w:rPr>
          <w:sz w:val="24"/>
        </w:rPr>
        <w:t>.</w:t>
      </w:r>
      <w:r w:rsidR="00A31A5D">
        <w:rPr>
          <w:sz w:val="24"/>
        </w:rPr>
        <w:t xml:space="preserve"> </w:t>
      </w:r>
    </w:p>
    <w:p w:rsidRDefault="00830370" w:rsidP="00830370" w:rsidR="00830370" w:rsidRPr="00830370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 w:rsidRPr="00830370">
        <w:rPr>
          <w:b/>
          <w:sz w:val="24"/>
          <w:szCs w:val="24"/>
        </w:rPr>
        <w:t>I</w:t>
      </w:r>
      <w:r w:rsidRPr="00830370">
        <w:rPr>
          <w:sz w:val="24"/>
          <w:szCs w:val="24"/>
        </w:rPr>
        <w:tab/>
        <w:t xml:space="preserve">Otvara se stečajni postupak nad </w:t>
      </w:r>
      <w:r w:rsidRPr="00830370">
        <w:rPr>
          <w:b/>
          <w:sz w:val="24"/>
          <w:szCs w:val="24"/>
        </w:rPr>
        <w:t xml:space="preserve">GRADITELJSTVO RADMAN d.o.o. za građenje, proizvodnju, trgovinu i usluge, Sisak, Bestrma, Bestrma 6/A, MBS: 120005972, OIB:65978576980, </w:t>
      </w:r>
    </w:p>
    <w:p w:rsidRDefault="00830370" w:rsidP="00830370" w:rsidR="00830370" w:rsidRPr="00830370">
      <w:pPr>
        <w:ind w:hanging="720" w:left="720"/>
        <w:jc w:val="both"/>
        <w:rPr>
          <w:b/>
          <w:sz w:val="24"/>
          <w:szCs w:val="24"/>
        </w:rPr>
      </w:pPr>
      <w:r w:rsidRPr="00830370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 w:rsidRPr="00830370">
        <w:rPr>
          <w:b/>
          <w:sz w:val="24"/>
          <w:szCs w:val="24"/>
        </w:rPr>
        <w:t>I</w:t>
      </w:r>
      <w:r w:rsidRPr="00830370">
        <w:rPr>
          <w:sz w:val="24"/>
          <w:szCs w:val="24"/>
        </w:rPr>
        <w:tab/>
        <w:t>Za stečajnog upravitelja imenuje se</w:t>
      </w:r>
      <w:r w:rsidR="00857BED">
        <w:rPr>
          <w:sz w:val="24"/>
          <w:szCs w:val="24"/>
        </w:rPr>
        <w:t xml:space="preserve"> </w:t>
      </w:r>
      <w:r w:rsidR="00857BED" w:rsidRPr="00857BED">
        <w:rPr>
          <w:b/>
          <w:sz w:val="24"/>
          <w:szCs w:val="24"/>
        </w:rPr>
        <w:t xml:space="preserve">MLADEN JANIŠKA, </w:t>
      </w:r>
      <w:r w:rsidR="00857BED">
        <w:rPr>
          <w:b/>
          <w:sz w:val="24"/>
          <w:szCs w:val="24"/>
        </w:rPr>
        <w:t>Zagreb, Ribnjak 52, OIB:52042379273.</w:t>
      </w:r>
    </w:p>
    <w:p w:rsidRDefault="00830370" w:rsidP="00830370" w:rsidR="00830370" w:rsidRPr="00830370">
      <w:pPr>
        <w:ind w:hanging="720" w:left="720"/>
        <w:jc w:val="both"/>
        <w:rPr>
          <w:sz w:val="24"/>
          <w:szCs w:val="24"/>
        </w:rPr>
      </w:pPr>
      <w:r w:rsidRPr="00830370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</w:t>
      </w:r>
      <w:r w:rsidRPr="00830370">
        <w:rPr>
          <w:sz w:val="24"/>
          <w:szCs w:val="24"/>
        </w:rPr>
        <w:tab/>
        <w:t xml:space="preserve">Stečajni postupak otvoren je dana </w:t>
      </w:r>
      <w:r w:rsidRPr="00830370">
        <w:rPr>
          <w:b/>
          <w:sz w:val="24"/>
          <w:szCs w:val="24"/>
        </w:rPr>
        <w:t xml:space="preserve">10. </w:t>
      </w:r>
      <w:r>
        <w:rPr>
          <w:b/>
          <w:sz w:val="24"/>
          <w:szCs w:val="24"/>
        </w:rPr>
        <w:t>prosinca</w:t>
      </w:r>
      <w:r w:rsidRPr="00830370">
        <w:rPr>
          <w:b/>
          <w:sz w:val="24"/>
          <w:szCs w:val="24"/>
        </w:rPr>
        <w:t xml:space="preserve"> 2015.</w:t>
      </w:r>
      <w:r w:rsidRPr="00830370">
        <w:rPr>
          <w:sz w:val="24"/>
          <w:szCs w:val="24"/>
        </w:rPr>
        <w:t xml:space="preserve"> </w:t>
      </w:r>
      <w:r w:rsidRPr="00830370">
        <w:rPr>
          <w:b/>
          <w:sz w:val="24"/>
          <w:szCs w:val="24"/>
        </w:rPr>
        <w:t>u 1</w:t>
      </w:r>
      <w:r>
        <w:rPr>
          <w:b/>
          <w:sz w:val="24"/>
          <w:szCs w:val="24"/>
        </w:rPr>
        <w:t>4</w:t>
      </w:r>
      <w:r w:rsidRPr="00830370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Pr="00830370">
        <w:rPr>
          <w:b/>
          <w:sz w:val="24"/>
          <w:szCs w:val="24"/>
        </w:rPr>
        <w:t>0</w:t>
      </w:r>
      <w:r w:rsidRPr="00830370">
        <w:rPr>
          <w:sz w:val="24"/>
          <w:szCs w:val="24"/>
        </w:rPr>
        <w:t xml:space="preserve"> sati kojeg dana je ovo rješenje o otvaranju stečajnog postupka istaknuto na e-oglasnoj ploči suda.</w:t>
      </w:r>
    </w:p>
    <w:p w:rsidRDefault="00830370" w:rsidP="00857BED" w:rsidR="00857BED">
      <w:pPr>
        <w:ind w:hanging="720" w:left="720"/>
        <w:jc w:val="both"/>
        <w:rPr>
          <w:b/>
          <w:sz w:val="24"/>
          <w:szCs w:val="24"/>
        </w:rPr>
      </w:pPr>
      <w:r w:rsidRPr="00830370">
        <w:rPr>
          <w:b/>
          <w:sz w:val="24"/>
          <w:szCs w:val="24"/>
        </w:rPr>
        <w:t xml:space="preserve">V </w:t>
      </w:r>
      <w:r w:rsidRPr="00830370">
        <w:rPr>
          <w:sz w:val="24"/>
          <w:szCs w:val="24"/>
        </w:rPr>
        <w:tab/>
        <w:t xml:space="preserve">Pozivaju se vjerovnici viših isplatnih redova da u roku od </w:t>
      </w:r>
      <w:r>
        <w:rPr>
          <w:b/>
          <w:sz w:val="24"/>
          <w:szCs w:val="24"/>
        </w:rPr>
        <w:t>60</w:t>
      </w:r>
      <w:r w:rsidRPr="00830370">
        <w:rPr>
          <w:b/>
          <w:sz w:val="24"/>
          <w:szCs w:val="24"/>
        </w:rPr>
        <w:t xml:space="preserve"> dana</w:t>
      </w:r>
      <w:r w:rsidRPr="00830370">
        <w:rPr>
          <w:sz w:val="24"/>
          <w:szCs w:val="24"/>
        </w:rPr>
        <w:t xml:space="preserve"> od objave ovog rješenja na e-oglasna ploča, prijave svoje tražbine stečajnom upravitelju u skladu s pravilima Stečajnog zakona i to u dva primjerka s ispravama iz kojih tražbina proizlazi, te prilože potvrdu o uplaćenoj sudskog pristojbi u iznosu od 2% od vrijednosti prijavljene tražbine ali ne više od 500,00 kn na račun </w:t>
      </w:r>
      <w:r w:rsidRPr="00830370">
        <w:rPr>
          <w:b/>
          <w:sz w:val="24"/>
          <w:szCs w:val="24"/>
        </w:rPr>
        <w:t>IBAN</w:t>
      </w:r>
      <w:r w:rsidRPr="00830370">
        <w:rPr>
          <w:sz w:val="24"/>
          <w:szCs w:val="24"/>
        </w:rPr>
        <w:t xml:space="preserve">: </w:t>
      </w:r>
      <w:r w:rsidRPr="00830370">
        <w:rPr>
          <w:b/>
          <w:sz w:val="24"/>
          <w:szCs w:val="24"/>
        </w:rPr>
        <w:t>12 1001 0051 8630 0016 0</w:t>
      </w:r>
      <w:r w:rsidRPr="00830370">
        <w:rPr>
          <w:sz w:val="24"/>
          <w:szCs w:val="24"/>
        </w:rPr>
        <w:t xml:space="preserve">, </w:t>
      </w:r>
      <w:r w:rsidRPr="00830370">
        <w:rPr>
          <w:b/>
          <w:sz w:val="24"/>
          <w:szCs w:val="24"/>
        </w:rPr>
        <w:t>model HR 64</w:t>
      </w:r>
      <w:r w:rsidRPr="00830370">
        <w:rPr>
          <w:sz w:val="24"/>
          <w:szCs w:val="24"/>
        </w:rPr>
        <w:t xml:space="preserve">, </w:t>
      </w:r>
      <w:r w:rsidRPr="00830370">
        <w:rPr>
          <w:b/>
          <w:sz w:val="24"/>
          <w:szCs w:val="24"/>
        </w:rPr>
        <w:t xml:space="preserve">poziv na broj </w:t>
      </w:r>
      <w:r w:rsidRPr="00830370">
        <w:rPr>
          <w:sz w:val="24"/>
          <w:szCs w:val="24"/>
        </w:rPr>
        <w:t xml:space="preserve"> </w:t>
      </w:r>
      <w:r w:rsidRPr="00830370">
        <w:rPr>
          <w:b/>
          <w:sz w:val="24"/>
          <w:szCs w:val="24"/>
        </w:rPr>
        <w:t>5045-20735-</w:t>
      </w:r>
      <w:r>
        <w:rPr>
          <w:b/>
          <w:sz w:val="24"/>
          <w:szCs w:val="24"/>
        </w:rPr>
        <w:t>2055</w:t>
      </w:r>
      <w:r w:rsidRPr="0083037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Pr="00830370">
        <w:rPr>
          <w:b/>
          <w:sz w:val="24"/>
          <w:szCs w:val="24"/>
        </w:rPr>
        <w:t>,</w:t>
      </w:r>
      <w:r w:rsidRPr="00830370">
        <w:rPr>
          <w:sz w:val="24"/>
          <w:szCs w:val="24"/>
        </w:rPr>
        <w:t xml:space="preserve"> </w:t>
      </w:r>
      <w:r w:rsidRPr="00830370">
        <w:rPr>
          <w:b/>
          <w:sz w:val="24"/>
          <w:szCs w:val="24"/>
        </w:rPr>
        <w:t>opis plaćanja: sudska pristojba St-</w:t>
      </w:r>
      <w:r>
        <w:rPr>
          <w:b/>
          <w:sz w:val="24"/>
          <w:szCs w:val="24"/>
        </w:rPr>
        <w:t>2055</w:t>
      </w:r>
      <w:r w:rsidRPr="00830370">
        <w:rPr>
          <w:b/>
          <w:sz w:val="24"/>
          <w:szCs w:val="24"/>
        </w:rPr>
        <w:t>-1</w:t>
      </w:r>
      <w:r>
        <w:rPr>
          <w:b/>
          <w:sz w:val="24"/>
          <w:szCs w:val="24"/>
        </w:rPr>
        <w:t>3</w:t>
      </w:r>
      <w:r w:rsidRPr="00830370">
        <w:rPr>
          <w:sz w:val="24"/>
          <w:szCs w:val="24"/>
        </w:rPr>
        <w:t xml:space="preserve">, na adresu: </w:t>
      </w:r>
      <w:r w:rsidR="00857BED" w:rsidRPr="00857BED">
        <w:rPr>
          <w:b/>
          <w:sz w:val="24"/>
          <w:szCs w:val="24"/>
        </w:rPr>
        <w:t>MLADEN JANIŠKA, Zagreb, Ribnjak 52</w:t>
      </w:r>
    </w:p>
    <w:p w:rsidRDefault="00830370" w:rsidP="00857BED" w:rsidR="00830370" w:rsidRPr="00830370">
      <w:pPr>
        <w:ind w:left="720"/>
        <w:jc w:val="both"/>
        <w:rPr>
          <w:sz w:val="24"/>
          <w:szCs w:val="24"/>
        </w:rPr>
      </w:pPr>
      <w:r w:rsidRPr="00830370">
        <w:rPr>
          <w:sz w:val="24"/>
          <w:szCs w:val="24"/>
        </w:rPr>
        <w:t>U prijavi je potrebno navesti osnovu i visinu tražbine u kunama, te broj računa vjerovnika.</w:t>
      </w:r>
    </w:p>
    <w:p w:rsidRDefault="00830370" w:rsidP="00830370" w:rsidR="00830370" w:rsidRPr="00830370">
      <w:pPr>
        <w:ind w:hanging="720" w:left="720"/>
        <w:jc w:val="both"/>
        <w:rPr>
          <w:sz w:val="24"/>
          <w:szCs w:val="24"/>
        </w:rPr>
      </w:pPr>
      <w:r w:rsidRPr="00830370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30370" w:rsidP="00830370" w:rsidR="00830370" w:rsidRPr="00830370">
      <w:pPr>
        <w:ind w:hanging="720" w:left="720"/>
        <w:jc w:val="both"/>
        <w:rPr>
          <w:sz w:val="24"/>
          <w:szCs w:val="24"/>
        </w:rPr>
      </w:pPr>
      <w:r w:rsidRPr="00830370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>I</w:t>
      </w:r>
      <w:r w:rsidRPr="00830370">
        <w:rPr>
          <w:sz w:val="24"/>
          <w:szCs w:val="24"/>
        </w:rPr>
        <w:tab/>
        <w:t xml:space="preserve">Pozivaju se vjerovnici koji imaju tražbine osigurane razlučnim pravom obavijestiti stečajnog upravitelja u roku od </w:t>
      </w:r>
      <w:r>
        <w:rPr>
          <w:b/>
          <w:sz w:val="24"/>
          <w:szCs w:val="24"/>
        </w:rPr>
        <w:t>60</w:t>
      </w:r>
      <w:r w:rsidRPr="00830370">
        <w:rPr>
          <w:b/>
          <w:sz w:val="24"/>
          <w:szCs w:val="24"/>
        </w:rPr>
        <w:t xml:space="preserve"> dana</w:t>
      </w:r>
      <w:r w:rsidRPr="00830370">
        <w:rPr>
          <w:sz w:val="24"/>
          <w:szCs w:val="24"/>
        </w:rPr>
        <w:t xml:space="preserve"> od objave ovog rješenja na e-oglasna ploča,  u  pisanom obliku, o postojanju svojih razlučnih prava, pravnoj osnovi razlučnog prava i dijelu imovine stečajnog dužnika na koji se odnosi njihovo razlučno pravo.</w:t>
      </w:r>
    </w:p>
    <w:p w:rsidRDefault="00830370" w:rsidP="00830370" w:rsidR="00830370" w:rsidRPr="00830370">
      <w:pPr>
        <w:ind w:hanging="720" w:left="720"/>
        <w:jc w:val="both"/>
        <w:rPr>
          <w:sz w:val="24"/>
          <w:szCs w:val="24"/>
        </w:rPr>
      </w:pPr>
      <w:r w:rsidRPr="00830370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30370" w:rsidP="00830370" w:rsidR="00830370" w:rsidRPr="00830370">
      <w:pPr>
        <w:ind w:hanging="720" w:left="720"/>
        <w:jc w:val="both"/>
        <w:rPr>
          <w:sz w:val="24"/>
          <w:szCs w:val="24"/>
        </w:rPr>
      </w:pPr>
      <w:r w:rsidRPr="00830370">
        <w:rPr>
          <w:b/>
          <w:sz w:val="24"/>
          <w:szCs w:val="24"/>
        </w:rPr>
        <w:t>VI</w:t>
      </w:r>
      <w:r>
        <w:rPr>
          <w:b/>
          <w:sz w:val="24"/>
          <w:szCs w:val="24"/>
        </w:rPr>
        <w:t>I</w:t>
      </w:r>
      <w:r w:rsidRPr="00830370">
        <w:rPr>
          <w:sz w:val="24"/>
          <w:szCs w:val="24"/>
        </w:rPr>
        <w:t xml:space="preserve">    </w:t>
      </w:r>
      <w:r w:rsidRPr="00830370">
        <w:rPr>
          <w:sz w:val="24"/>
          <w:szCs w:val="24"/>
        </w:rPr>
        <w:tab/>
        <w:t xml:space="preserve">Pozivaju se izlučni vjerovnici u roku od </w:t>
      </w:r>
      <w:r>
        <w:rPr>
          <w:b/>
          <w:sz w:val="24"/>
          <w:szCs w:val="24"/>
        </w:rPr>
        <w:t>60</w:t>
      </w:r>
      <w:r w:rsidRPr="00830370">
        <w:rPr>
          <w:b/>
          <w:sz w:val="24"/>
          <w:szCs w:val="24"/>
        </w:rPr>
        <w:t xml:space="preserve"> dana</w:t>
      </w:r>
      <w:r w:rsidRPr="00830370">
        <w:rPr>
          <w:sz w:val="24"/>
          <w:szCs w:val="24"/>
        </w:rPr>
        <w:t xml:space="preserve"> objave ovog rješenja na e-oglasna ploča, obavijestiti stečajnog upravitelja o svom izlučnom pravu, pravnoj osnovi izlučnog prava, te označiti predmet  na koji se njihovo izlučno pravo.</w:t>
      </w:r>
    </w:p>
    <w:p w:rsidRDefault="00830370" w:rsidP="00830370" w:rsidR="00830370" w:rsidRPr="00830370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830370">
        <w:rPr>
          <w:b/>
          <w:sz w:val="24"/>
          <w:szCs w:val="24"/>
        </w:rPr>
        <w:lastRenderedPageBreak/>
        <w:t>VI</w:t>
      </w:r>
      <w:r>
        <w:rPr>
          <w:b/>
          <w:sz w:val="24"/>
          <w:szCs w:val="24"/>
        </w:rPr>
        <w:t>I</w:t>
      </w:r>
      <w:r w:rsidRPr="00830370">
        <w:rPr>
          <w:b/>
          <w:sz w:val="24"/>
          <w:szCs w:val="24"/>
        </w:rPr>
        <w:t>I</w:t>
      </w:r>
      <w:r w:rsidRPr="00830370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830370" w:rsidP="00830370" w:rsidR="00830370" w:rsidRPr="0083037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>IX</w:t>
      </w:r>
      <w:r w:rsidRPr="00830370">
        <w:rPr>
          <w:sz w:val="24"/>
          <w:szCs w:val="24"/>
        </w:rPr>
        <w:tab/>
        <w:t>Rješenje o otvaranju stečajnog postupka upisat će se u sudskom registru ovog suda, te objaviti na e-oglasnoj ploči suda.</w:t>
      </w:r>
    </w:p>
    <w:p w:rsidRDefault="00830370" w:rsidP="00830370" w:rsidR="00830370" w:rsidRPr="00830370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830370">
        <w:rPr>
          <w:b/>
          <w:sz w:val="24"/>
          <w:szCs w:val="24"/>
        </w:rPr>
        <w:t>X</w:t>
      </w:r>
      <w:r w:rsidRPr="00830370"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 w:rsidR="00857BED" w:rsidRPr="00857BED">
        <w:rPr>
          <w:b/>
          <w:sz w:val="24"/>
          <w:szCs w:val="24"/>
        </w:rPr>
        <w:t>1</w:t>
      </w:r>
      <w:r w:rsidRPr="00830370">
        <w:rPr>
          <w:b/>
          <w:sz w:val="24"/>
          <w:szCs w:val="24"/>
        </w:rPr>
        <w:t xml:space="preserve">. </w:t>
      </w:r>
      <w:r w:rsidR="00857BED">
        <w:rPr>
          <w:b/>
          <w:sz w:val="24"/>
          <w:szCs w:val="24"/>
        </w:rPr>
        <w:t>ožujka</w:t>
      </w:r>
      <w:r w:rsidRPr="00830370">
        <w:rPr>
          <w:b/>
          <w:sz w:val="24"/>
          <w:szCs w:val="24"/>
        </w:rPr>
        <w:t xml:space="preserve"> 2016. u 1</w:t>
      </w:r>
      <w:r w:rsidR="00857BED">
        <w:rPr>
          <w:b/>
          <w:sz w:val="24"/>
          <w:szCs w:val="24"/>
        </w:rPr>
        <w:t>0</w:t>
      </w:r>
      <w:r w:rsidRPr="00830370">
        <w:rPr>
          <w:b/>
          <w:sz w:val="24"/>
          <w:szCs w:val="24"/>
        </w:rPr>
        <w:t>,00 sati</w:t>
      </w:r>
      <w:r w:rsidRPr="00830370">
        <w:rPr>
          <w:sz w:val="24"/>
          <w:szCs w:val="24"/>
        </w:rPr>
        <w:t xml:space="preserve">, u prostorijama Trgovačkog suda u Zagrebu, Zagreb, Petrinjska 8, soba </w:t>
      </w:r>
      <w:r w:rsidRPr="00830370">
        <w:rPr>
          <w:b/>
          <w:sz w:val="24"/>
          <w:szCs w:val="24"/>
        </w:rPr>
        <w:t>88</w:t>
      </w:r>
      <w:r w:rsidRPr="00830370">
        <w:rPr>
          <w:sz w:val="24"/>
          <w:szCs w:val="24"/>
        </w:rPr>
        <w:t xml:space="preserve">/II ulična zgrada. </w:t>
      </w:r>
    </w:p>
    <w:p w:rsidRDefault="00830370" w:rsidP="00830370" w:rsidR="00830370" w:rsidRPr="00830370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830370">
        <w:rPr>
          <w:b/>
          <w:sz w:val="24"/>
          <w:szCs w:val="24"/>
        </w:rPr>
        <w:t>X</w:t>
      </w:r>
      <w:r>
        <w:rPr>
          <w:b/>
          <w:sz w:val="24"/>
          <w:szCs w:val="24"/>
        </w:rPr>
        <w:t>I</w:t>
      </w:r>
      <w:r w:rsidRPr="00830370">
        <w:rPr>
          <w:b/>
          <w:sz w:val="24"/>
          <w:szCs w:val="24"/>
        </w:rPr>
        <w:tab/>
      </w:r>
      <w:r w:rsidRPr="00830370">
        <w:rPr>
          <w:sz w:val="24"/>
          <w:szCs w:val="24"/>
        </w:rPr>
        <w:t xml:space="preserve">Ročište vjerovnika na kojem će se na temelju izvješća stečajnog upravitelja odlučivati o daljnjem tijeku postupka (izvještajno ročište) određuje se </w:t>
      </w:r>
      <w:r w:rsidRPr="00830370">
        <w:rPr>
          <w:b/>
          <w:sz w:val="24"/>
          <w:szCs w:val="24"/>
        </w:rPr>
        <w:t>za isti dan i na istom mjestu u 1</w:t>
      </w:r>
      <w:r w:rsidR="00857BED">
        <w:rPr>
          <w:b/>
          <w:sz w:val="24"/>
          <w:szCs w:val="24"/>
        </w:rPr>
        <w:t>0</w:t>
      </w:r>
      <w:r w:rsidRPr="00830370">
        <w:rPr>
          <w:b/>
          <w:sz w:val="24"/>
          <w:szCs w:val="24"/>
        </w:rPr>
        <w:t>,20 sati</w:t>
      </w:r>
      <w:r w:rsidRPr="00830370">
        <w:rPr>
          <w:sz w:val="24"/>
          <w:szCs w:val="24"/>
        </w:rPr>
        <w:t>.</w:t>
      </w:r>
    </w:p>
    <w:p w:rsidRDefault="00830370" w:rsidP="00A31A5D" w:rsidR="00830370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E63C6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63C6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31A5D" w:rsidP="00A31A5D" w:rsidR="00A31A5D" w:rsidRPr="00070FF4">
      <w:pPr>
        <w:rPr>
          <w:sz w:val="24"/>
          <w:szCs w:val="24"/>
        </w:rPr>
      </w:pPr>
    </w:p>
    <w:p w:rsidRDefault="00D71F92" w:rsidP="00D71F92" w:rsidR="00D71F92" w:rsidRPr="00D71F92">
      <w:pPr>
        <w:ind w:firstLine="720"/>
        <w:jc w:val="both"/>
        <w:rPr>
          <w:sz w:val="24"/>
        </w:rPr>
      </w:pPr>
      <w:r w:rsidRPr="00D71F92">
        <w:rPr>
          <w:sz w:val="24"/>
        </w:rPr>
        <w:t>Nad gore navedenom pravnom osobom Ministarstvo financija - Porezna uprava podnijela je ovome Sudu, na temelju čl. 335.a st. 1. Stečajnog zakona (NN broj 44/96, 29/99, 129/00, 123/03, 82/06, 116/10</w:t>
      </w:r>
      <w:r w:rsidR="0027781E">
        <w:rPr>
          <w:sz w:val="24"/>
        </w:rPr>
        <w:t>, 25/12 i 133/12</w:t>
      </w:r>
      <w:r w:rsidRPr="00D71F92">
        <w:rPr>
          <w:sz w:val="24"/>
        </w:rPr>
        <w:t xml:space="preserve"> dalje u tekstu SZ) zahtjev za pokretanje skraćenog stečajnog postupka.</w:t>
      </w:r>
    </w:p>
    <w:p w:rsidRDefault="00D71F92" w:rsidP="00D71F92" w:rsidR="00D71F92" w:rsidRPr="00D71F92">
      <w:pPr>
        <w:ind w:firstLine="720"/>
        <w:jc w:val="both"/>
        <w:rPr>
          <w:sz w:val="24"/>
        </w:rPr>
      </w:pPr>
      <w:r w:rsidRPr="00D71F92">
        <w:rPr>
          <w:sz w:val="24"/>
        </w:rPr>
        <w:t xml:space="preserve">U zahtjevu </w:t>
      </w:r>
      <w:r w:rsidR="00857BED">
        <w:rPr>
          <w:sz w:val="24"/>
        </w:rPr>
        <w:t xml:space="preserve">je </w:t>
      </w:r>
      <w:r w:rsidRPr="00D71F92">
        <w:rPr>
          <w:sz w:val="24"/>
        </w:rPr>
        <w:t>nav</w:t>
      </w:r>
      <w:r w:rsidR="00857BED">
        <w:rPr>
          <w:sz w:val="24"/>
        </w:rPr>
        <w:t>edeno</w:t>
      </w:r>
      <w:r w:rsidRPr="00D71F92">
        <w:rPr>
          <w:sz w:val="24"/>
        </w:rPr>
        <w:t xml:space="preserve"> da navedena pravna osoba nema zaposlenih, da su ispunjeni uvjeti iz čl. 4. st. 4. SZ-a, te da za dužnika nisu ispunjeni uvjeti za pokretanje drugog postupka radi brisanja iz sudskog registra. U dokaz svojih navoda dostav</w:t>
      </w:r>
      <w:r w:rsidR="00857BED">
        <w:rPr>
          <w:sz w:val="24"/>
        </w:rPr>
        <w:t>ila je</w:t>
      </w:r>
      <w:r w:rsidRPr="00D71F92">
        <w:rPr>
          <w:sz w:val="24"/>
        </w:rPr>
        <w:t xml:space="preserve"> potvrdu FINE od 31. listopada 2013. iz koje proizlazi da na računu dužnika na taj dan postoje nepodmirene obveze u iznosu od 3.109.751,35 kn te da je račun u neprekidnoj blokadi 338 dana, kao i potvrdu HZMO-a od 24. rujna 2013. iz koje proizlazi da dužnik nema zaposlenih. </w:t>
      </w:r>
    </w:p>
    <w:p w:rsidRDefault="00D71F92" w:rsidP="00D71F92" w:rsidR="005C4DEC">
      <w:pPr>
        <w:ind w:firstLine="720"/>
        <w:jc w:val="both"/>
        <w:rPr>
          <w:sz w:val="24"/>
        </w:rPr>
      </w:pPr>
      <w:r w:rsidRPr="00D71F92">
        <w:rPr>
          <w:sz w:val="24"/>
        </w:rPr>
        <w:t>Kako je time udovoljeno uvjetima iz čl. 335.b SZ-a, te kako je podnositelj zahtjeva predujmio troškove objavljivanja oglasa iz čl. 335.e toč. 2. SZ-a to je rješenj</w:t>
      </w:r>
      <w:r>
        <w:rPr>
          <w:sz w:val="24"/>
        </w:rPr>
        <w:t xml:space="preserve">em St-2055/13 od </w:t>
      </w:r>
      <w:r w:rsidRPr="00D71F92">
        <w:rPr>
          <w:sz w:val="24"/>
        </w:rPr>
        <w:t>11. travnja 2014. sukladno odredbi čl. 335.a SZ-a</w:t>
      </w:r>
      <w:r>
        <w:rPr>
          <w:sz w:val="24"/>
        </w:rPr>
        <w:t xml:space="preserve"> pokrenut stečajni postupak</w:t>
      </w:r>
      <w:r w:rsidRPr="00D71F92">
        <w:rPr>
          <w:sz w:val="24"/>
        </w:rPr>
        <w:t>.</w:t>
      </w:r>
    </w:p>
    <w:p w:rsidRDefault="006A7E91" w:rsidP="00D71F92" w:rsidR="006A7E91">
      <w:pPr>
        <w:ind w:firstLine="720"/>
        <w:jc w:val="both"/>
        <w:rPr>
          <w:sz w:val="24"/>
        </w:rPr>
      </w:pPr>
      <w:r>
        <w:rPr>
          <w:sz w:val="24"/>
        </w:rPr>
        <w:t>Rješenjem Pž-6075/14 od 2. rujna 2014. godine odbijena je žalba stečajnog dužnika protiv rješenja ovog Suda o pokretanju prethodnog postupka nad dužnikom.</w:t>
      </w:r>
    </w:p>
    <w:p w:rsidRDefault="00D71F92" w:rsidP="00D71F92" w:rsidR="00D71F92">
      <w:pPr>
        <w:ind w:firstLine="720"/>
        <w:jc w:val="both"/>
        <w:rPr>
          <w:sz w:val="24"/>
        </w:rPr>
      </w:pPr>
      <w:r>
        <w:rPr>
          <w:sz w:val="24"/>
        </w:rPr>
        <w:t>Rješenjem St-2055/13 od 24. rujna 2015. p</w:t>
      </w:r>
      <w:r w:rsidRPr="00D71F92">
        <w:rPr>
          <w:sz w:val="24"/>
        </w:rPr>
        <w:t xml:space="preserve">ostupak </w:t>
      </w:r>
      <w:r>
        <w:rPr>
          <w:sz w:val="24"/>
        </w:rPr>
        <w:t>je</w:t>
      </w:r>
      <w:r w:rsidRPr="00D71F92">
        <w:rPr>
          <w:sz w:val="24"/>
        </w:rPr>
        <w:t xml:space="preserve"> u </w:t>
      </w:r>
      <w:r>
        <w:rPr>
          <w:sz w:val="24"/>
        </w:rPr>
        <w:t>ovoj</w:t>
      </w:r>
      <w:r w:rsidRPr="00D71F92">
        <w:rPr>
          <w:sz w:val="24"/>
        </w:rPr>
        <w:t xml:space="preserve"> pravnoj stvari preki</w:t>
      </w:r>
      <w:r>
        <w:rPr>
          <w:sz w:val="24"/>
        </w:rPr>
        <w:t>nut</w:t>
      </w:r>
      <w:r w:rsidRPr="00D71F92">
        <w:rPr>
          <w:sz w:val="24"/>
        </w:rPr>
        <w:t>, do okončanja postupka povodom prijedloga dužnika za otvaranjem postupka predstečajne nagodbe.</w:t>
      </w:r>
    </w:p>
    <w:p w:rsidRDefault="00D71F92" w:rsidP="00D71F92" w:rsidR="00D71F92">
      <w:pPr>
        <w:ind w:firstLine="720"/>
        <w:jc w:val="both"/>
        <w:rPr>
          <w:sz w:val="24"/>
        </w:rPr>
      </w:pPr>
      <w:r>
        <w:rPr>
          <w:sz w:val="24"/>
        </w:rPr>
        <w:t>Rješenjem FINA Regionalni centar Zagreb, Nagodbeno vijeće ZG01 Klasa UP-I/110/07/15-01/8002, Ur.br.:04-06-15-8002-36 od 7. listopada 2015.</w:t>
      </w:r>
      <w:r w:rsidR="0041016F">
        <w:rPr>
          <w:sz w:val="24"/>
        </w:rPr>
        <w:t xml:space="preserve"> </w:t>
      </w:r>
      <w:r w:rsidR="00857BED">
        <w:rPr>
          <w:sz w:val="24"/>
        </w:rPr>
        <w:t>o</w:t>
      </w:r>
      <w:r w:rsidR="0041016F">
        <w:rPr>
          <w:sz w:val="24"/>
        </w:rPr>
        <w:t>dbačen je prijedlog dužnika za otvaranje postupka predstečajne nagodbe.</w:t>
      </w:r>
    </w:p>
    <w:p w:rsidRDefault="0041016F" w:rsidP="00D71F92" w:rsidR="00D71F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39. stavak 4. Zakona o financijskom poslovanju i predstečajnoj nagodbi (NN108/12,0144/12, 81/13 i 112/13) propisano je da prijedlog za otvaranje postupka predstečajne nagodbe nije dopušten ako je nad dužnikom pokrenut stečajni postupka.</w:t>
      </w:r>
    </w:p>
    <w:p w:rsidRDefault="0027781E" w:rsidP="0027781E" w:rsidR="004101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27781E">
        <w:rPr>
          <w:sz w:val="24"/>
          <w:szCs w:val="24"/>
        </w:rPr>
        <w:t>39.</w:t>
      </w:r>
      <w:r>
        <w:rPr>
          <w:sz w:val="24"/>
          <w:szCs w:val="24"/>
        </w:rPr>
        <w:t xml:space="preserve"> SZ-a propisano je da se s</w:t>
      </w:r>
      <w:r w:rsidRPr="0027781E">
        <w:rPr>
          <w:sz w:val="24"/>
          <w:szCs w:val="24"/>
        </w:rPr>
        <w:t>tečajni postupak pokreće prijedlogom vjerovnika ili dužnika, ako zakonom nije drugačije određeno.</w:t>
      </w:r>
    </w:p>
    <w:p w:rsidRDefault="0027781E" w:rsidP="00D71F92" w:rsidR="002778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naprijed rješenjem </w:t>
      </w:r>
      <w:r w:rsidR="00D50989" w:rsidRPr="00D50989">
        <w:rPr>
          <w:sz w:val="24"/>
          <w:szCs w:val="24"/>
        </w:rPr>
        <w:t xml:space="preserve">St-2055/13 od 24. rujna 2015. </w:t>
      </w:r>
      <w:r>
        <w:rPr>
          <w:sz w:val="24"/>
          <w:szCs w:val="24"/>
        </w:rPr>
        <w:t>prekinuo ovaj stečajni postupka</w:t>
      </w:r>
      <w:r w:rsidR="00D50989">
        <w:rPr>
          <w:sz w:val="24"/>
          <w:szCs w:val="24"/>
        </w:rPr>
        <w:t>,</w:t>
      </w:r>
      <w:r>
        <w:rPr>
          <w:sz w:val="24"/>
          <w:szCs w:val="24"/>
        </w:rPr>
        <w:t xml:space="preserve"> prvenstveno iz razloga se</w:t>
      </w:r>
      <w:r w:rsidR="00D50989">
        <w:rPr>
          <w:sz w:val="24"/>
          <w:szCs w:val="24"/>
        </w:rPr>
        <w:t xml:space="preserve"> izbjegne situacija u kojoj bi se </w:t>
      </w:r>
      <w:r>
        <w:rPr>
          <w:sz w:val="24"/>
          <w:szCs w:val="24"/>
        </w:rPr>
        <w:t>istovremeno vodio predstečajni i stečajni postupak</w:t>
      </w:r>
      <w:r w:rsidR="00D50989">
        <w:rPr>
          <w:sz w:val="24"/>
          <w:szCs w:val="24"/>
        </w:rPr>
        <w:t>, a</w:t>
      </w:r>
      <w:r>
        <w:rPr>
          <w:sz w:val="24"/>
          <w:szCs w:val="24"/>
        </w:rPr>
        <w:t xml:space="preserve"> što je postala nerijetka praksa, iako propisi ukazuju na nedopuštenost takve pravne situacije.</w:t>
      </w:r>
    </w:p>
    <w:p w:rsidRDefault="00A31A5D" w:rsidP="00A31A5D" w:rsidR="006A7E91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215. stavak 4. ZPP-a postupak prekinut iz razloga navedenih u članku 213. ZPP-a nastavit </w:t>
      </w:r>
      <w:r w:rsidR="006A7E91">
        <w:rPr>
          <w:sz w:val="24"/>
        </w:rPr>
        <w:t>će se čim prestanu razlozi prekida.</w:t>
      </w:r>
    </w:p>
    <w:p w:rsidRDefault="006A7E91" w:rsidP="00A31A5D" w:rsidR="00A31A5D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navedenog, </w:t>
      </w:r>
      <w:r w:rsidR="00A31A5D">
        <w:rPr>
          <w:sz w:val="24"/>
        </w:rPr>
        <w:t xml:space="preserve"> odlučeno</w:t>
      </w:r>
      <w:r>
        <w:rPr>
          <w:sz w:val="24"/>
        </w:rPr>
        <w:t xml:space="preserve"> je</w:t>
      </w:r>
      <w:r w:rsidR="00A31A5D">
        <w:rPr>
          <w:sz w:val="24"/>
        </w:rPr>
        <w:t xml:space="preserve"> kao u točki I. izreke ovog rješenja.</w:t>
      </w:r>
    </w:p>
    <w:p w:rsidRDefault="006A7E91" w:rsidP="00A31A5D" w:rsidR="006A7E91">
      <w:pPr>
        <w:ind w:firstLine="720"/>
        <w:jc w:val="both"/>
        <w:rPr>
          <w:sz w:val="24"/>
        </w:rPr>
      </w:pPr>
      <w:r>
        <w:rPr>
          <w:sz w:val="24"/>
        </w:rPr>
        <w:t>Uvidom u prokazni popis imovine dužnika od 13. veljače 2015. utvrđeno je da dužnikovu imovinu čine potraživanja u uk</w:t>
      </w:r>
      <w:r w:rsidR="00857BED">
        <w:rPr>
          <w:sz w:val="24"/>
        </w:rPr>
        <w:t>upnom iznosu od 9.055.515,57 kn, odnosno da je imovina dostatna za pokriće troškova stečajnog postupka.</w:t>
      </w:r>
    </w:p>
    <w:p w:rsidRDefault="006A7E91" w:rsidP="00A31A5D" w:rsidR="006A7E91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Dužnik u spis predmeta tijekom ovog postupka nije dostavio potvrdu FINE</w:t>
      </w:r>
      <w:r w:rsidR="00857BED">
        <w:rPr>
          <w:sz w:val="24"/>
        </w:rPr>
        <w:t xml:space="preserve"> iz koje bi proizašlo da je postao sposoban za plaćanje odnosno da račun dužnika nije u blokadi.</w:t>
      </w:r>
    </w:p>
    <w:p w:rsidRDefault="006A7E91" w:rsidP="00A31A5D" w:rsidR="006A7E91">
      <w:pPr>
        <w:ind w:firstLine="720"/>
        <w:jc w:val="both"/>
        <w:rPr>
          <w:sz w:val="24"/>
        </w:rPr>
      </w:pPr>
      <w:r>
        <w:rPr>
          <w:sz w:val="24"/>
        </w:rPr>
        <w:t>Slijedom svega navedenog utvrđeno je da su ostvareni uvjeti za otvaranje stečajnog postupka nad dužnikom te je odlučeno pod točkama II do XI izreke rješenja.</w:t>
      </w:r>
    </w:p>
    <w:p w:rsidRDefault="00A31A5D" w:rsidP="00A31A5D" w:rsidR="00A31A5D">
      <w:pPr>
        <w:jc w:val="center"/>
        <w:rPr>
          <w:sz w:val="24"/>
          <w:szCs w:val="24"/>
        </w:rPr>
      </w:pPr>
    </w:p>
    <w:p w:rsidRDefault="00A31A5D" w:rsidP="00A31A5D" w:rsidR="00A31A5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C4DEC" w:rsidRPr="005C4DEC">
        <w:rPr>
          <w:sz w:val="24"/>
          <w:szCs w:val="24"/>
        </w:rPr>
        <w:t>1</w:t>
      </w:r>
      <w:r w:rsidR="006A7E91">
        <w:rPr>
          <w:sz w:val="24"/>
          <w:szCs w:val="24"/>
        </w:rPr>
        <w:t>0</w:t>
      </w:r>
      <w:r w:rsidR="005C4DEC" w:rsidRPr="005C4DEC">
        <w:rPr>
          <w:sz w:val="24"/>
          <w:szCs w:val="24"/>
        </w:rPr>
        <w:t>. prosinca 2015.</w:t>
      </w:r>
    </w:p>
    <w:p w:rsidRDefault="00A31A5D" w:rsidP="00A31A5D" w:rsidR="00A31A5D" w:rsidRPr="00070FF4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A31A5D" w:rsidP="00A31A5D" w:rsidR="00A31A5D" w:rsidRPr="00070F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070FF4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Pr="00070FF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A31A5D" w:rsidP="00A31A5D" w:rsidR="00A31A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D71F92">
        <w:rPr>
          <w:rFonts w:hAnsi="Times New Roman" w:ascii="Times New Roman"/>
          <w:b w:val="false"/>
          <w:color w:val="auto"/>
          <w:szCs w:val="24"/>
        </w:rPr>
        <w:t>Mislav Kolakušić</w:t>
      </w:r>
      <w:r w:rsidR="0005320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33AD5" w:rsidP="00A31A5D" w:rsidR="00B33A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070F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Uputa o pravnom lijeku     </w:t>
      </w:r>
    </w:p>
    <w:p w:rsidRDefault="00A31A5D" w:rsidP="00A31A5D" w:rsidR="00A31A5D">
      <w:pPr>
        <w:jc w:val="both"/>
        <w:rPr>
          <w:sz w:val="24"/>
        </w:rPr>
      </w:pPr>
      <w:r>
        <w:rPr>
          <w:sz w:val="24"/>
        </w:rPr>
        <w:t xml:space="preserve">Protiv ovog rješenja, dopuštena je žalba Visokom trgovačkom sudu Republike Hrvatske,  putem ovog suda, u roku </w:t>
      </w:r>
      <w:r w:rsidR="00857BED">
        <w:rPr>
          <w:sz w:val="24"/>
        </w:rPr>
        <w:t>od 8 dana po primitku rješenja.</w:t>
      </w:r>
    </w:p>
    <w:p w:rsidRDefault="00A31A5D" w:rsidP="00A31A5D" w:rsidR="00A31A5D">
      <w:pPr>
        <w:pStyle w:val="Podnaslov"/>
      </w:pPr>
    </w:p>
    <w:p w:rsidRDefault="0005320B" w:rsidR="0005320B">
      <w:pPr>
        <w:rPr>
          <w:sz w:val="24"/>
          <w:szCs w:val="24"/>
        </w:rPr>
      </w:pPr>
    </w:p>
    <w:p w:rsidRDefault="00AD4979" w:rsidR="00AD4979">
      <w:pPr>
        <w:rPr>
          <w:sz w:val="24"/>
          <w:szCs w:val="24"/>
        </w:rPr>
      </w:pPr>
    </w:p>
    <w:p w:rsidRDefault="00AD4979" w:rsidP="00AD4979" w:rsidR="00AD4979">
      <w:pPr>
        <w:pStyle w:val="Podnaslov"/>
        <w:rPr>
          <w:rFonts w:hAnsi="Times New Roman" w:ascii="Times New Roman"/>
          <w:b w:val="false"/>
          <w:color w:val="000000"/>
        </w:rPr>
      </w:pPr>
      <w:r>
        <w:rPr>
          <w:rFonts w:hAnsi="Times New Roman" w:ascii="Times New Roman"/>
          <w:b w:val="false"/>
          <w:color w:val="000000"/>
        </w:rPr>
        <w:t>DNA</w:t>
      </w:r>
    </w:p>
    <w:p w:rsidRDefault="00AD4979" w:rsidP="00AD4979" w:rsidR="00AD4979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000000"/>
        </w:rPr>
      </w:pPr>
      <w:r>
        <w:rPr>
          <w:rFonts w:hAnsi="Times New Roman" w:ascii="Times New Roman"/>
          <w:b w:val="false"/>
          <w:color w:val="000000"/>
        </w:rPr>
        <w:t>predlagatelju po ŽDO Zagreb</w:t>
      </w:r>
    </w:p>
    <w:p w:rsidRDefault="00AD4979" w:rsidP="00AD4979" w:rsidR="00AD4979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000000"/>
          <w:szCs w:val="24"/>
        </w:rPr>
      </w:pPr>
      <w:r>
        <w:rPr>
          <w:rFonts w:hAnsi="Times New Roman" w:ascii="Times New Roman"/>
          <w:b w:val="false"/>
          <w:color w:val="000000"/>
        </w:rPr>
        <w:t>dužniku</w:t>
      </w:r>
    </w:p>
    <w:p w:rsidRDefault="00AD4979" w:rsidP="00AD4979" w:rsidR="00AD4979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000000"/>
          <w:szCs w:val="24"/>
        </w:rPr>
      </w:pPr>
      <w:r>
        <w:rPr>
          <w:rFonts w:hAnsi="Times New Roman" w:ascii="Times New Roman"/>
          <w:b w:val="false"/>
          <w:color w:val="000000"/>
          <w:szCs w:val="24"/>
        </w:rPr>
        <w:t>e-oglasna ploča 8 dana</w:t>
      </w:r>
    </w:p>
    <w:p w:rsidRDefault="00AD4979" w:rsidP="00AD4979" w:rsidR="00AD4979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000000"/>
          <w:szCs w:val="24"/>
        </w:rPr>
      </w:pPr>
      <w:r>
        <w:rPr>
          <w:rFonts w:hAnsi="Times New Roman" w:ascii="Times New Roman"/>
          <w:b w:val="false"/>
          <w:color w:val="000000"/>
          <w:szCs w:val="24"/>
        </w:rPr>
        <w:t>stečajnom upravitelju</w:t>
      </w:r>
    </w:p>
    <w:p w:rsidRDefault="00AD4979" w:rsidP="00AD4979" w:rsidR="00AD4979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000000"/>
          <w:szCs w:val="24"/>
        </w:rPr>
      </w:pPr>
      <w:r>
        <w:rPr>
          <w:rFonts w:hAnsi="Times New Roman" w:ascii="Times New Roman"/>
          <w:b w:val="false"/>
          <w:color w:val="000000"/>
          <w:szCs w:val="24"/>
        </w:rPr>
        <w:t>sudski registar - elektronski</w:t>
      </w:r>
    </w:p>
    <w:p w:rsidRDefault="00AD4979" w:rsidP="00AD4979" w:rsidR="00AD4979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000000"/>
          <w:szCs w:val="24"/>
        </w:rPr>
      </w:pPr>
      <w:r>
        <w:rPr>
          <w:rFonts w:hAnsi="Times New Roman" w:ascii="Times New Roman"/>
          <w:b w:val="false"/>
          <w:color w:val="000000"/>
          <w:szCs w:val="24"/>
        </w:rPr>
        <w:t>MF Porezna uprava Zagreb</w:t>
      </w:r>
    </w:p>
    <w:p w:rsidRDefault="00AD4979" w:rsidR="00AD4979" w:rsidRPr="0005320B">
      <w:pPr>
        <w:rPr>
          <w:sz w:val="24"/>
          <w:szCs w:val="24"/>
        </w:rPr>
      </w:pPr>
    </w:p>
    <w:sectPr w:rsidSect="00967EC1" w:rsidR="00AD4979" w:rsidRPr="0005320B">
      <w:headerReference w:type="default" r:id="rId10"/>
      <w:pgSz w:code="1" w:h="15840" w:w="12240"/>
      <w:pgMar w:gutter="0" w:footer="709" w:header="709" w:left="1622" w:bottom="539" w:right="1622" w:top="11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DEC" w:rsidR="006D01B0">
      <w:r>
        <w:separator/>
      </w:r>
    </w:p>
  </w:endnote>
  <w:endnote w:id="0" w:type="continuationSeparator">
    <w:p w:rsidRDefault="005C4DEC" w:rsidR="006D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DEC" w:rsidR="006D01B0">
      <w:r>
        <w:separator/>
      </w:r>
    </w:p>
  </w:footnote>
  <w:footnote w:id="0" w:type="continuationSeparator">
    <w:p w:rsidRDefault="005C4DEC" w:rsidR="006D0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EC1" w:rsidR="002C54F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D4979">
      <w:rPr>
        <w:noProof/>
      </w:rPr>
      <w:t>3</w:t>
    </w:r>
    <w:r>
      <w:fldChar w:fldCharType="end"/>
    </w:r>
    <w:r>
      <w:t xml:space="preserve"> </w:t>
    </w:r>
    <w:r w:rsidR="002C54FB">
      <w:t>–</w:t>
    </w:r>
  </w:p>
  <w:p w:rsidRDefault="002C54FB" w:rsidP="002C54FB" w:rsidR="005C4DEC">
    <w:pPr>
      <w:pStyle w:val="Zaglavlje"/>
      <w:jc w:val="right"/>
    </w:pPr>
    <w:r w:rsidRPr="002C54FB">
      <w:t>66. St-</w:t>
    </w:r>
    <w:r w:rsidR="005C4DEC">
      <w:t>2</w:t>
    </w:r>
    <w:r w:rsidR="00830370">
      <w:t>055</w:t>
    </w:r>
    <w:r w:rsidRPr="002C54FB">
      <w:t>/1</w:t>
    </w:r>
    <w:r w:rsidR="00830370">
      <w:t>3</w:t>
    </w:r>
    <w:r w:rsidRPr="002C54FB">
      <w:t xml:space="preserve"> </w:t>
    </w:r>
  </w:p>
  <w:p w:rsidRDefault="002C54FB" w:rsidP="002C54FB" w:rsidR="00967EC1">
    <w:pPr>
      <w:pStyle w:val="Zaglavlje"/>
      <w:jc w:val="right"/>
    </w:pPr>
    <w:r w:rsidRPr="002C54FB"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5528D"/>
    <w:multiLevelType w:val="hybridMultilevel"/>
    <w:tmpl w:val="E4FE9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A5D"/>
    <w:rsid w:val="00024DE8"/>
    <w:rsid w:val="0005320B"/>
    <w:rsid w:val="0027781E"/>
    <w:rsid w:val="002C54FB"/>
    <w:rsid w:val="0041016F"/>
    <w:rsid w:val="004E5469"/>
    <w:rsid w:val="004F022B"/>
    <w:rsid w:val="005C4DEC"/>
    <w:rsid w:val="006A7E91"/>
    <w:rsid w:val="006C7509"/>
    <w:rsid w:val="006D01B0"/>
    <w:rsid w:val="007A6843"/>
    <w:rsid w:val="007B3F07"/>
    <w:rsid w:val="00830370"/>
    <w:rsid w:val="00857BED"/>
    <w:rsid w:val="008A7D2B"/>
    <w:rsid w:val="00967EC1"/>
    <w:rsid w:val="00A31A5D"/>
    <w:rsid w:val="00AD4979"/>
    <w:rsid w:val="00B33AD5"/>
    <w:rsid w:val="00B639DE"/>
    <w:rsid w:val="00D50989"/>
    <w:rsid w:val="00D7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1A5D"/>
  </w:style>
  <w:style w:styleId="Naslov2" w:type="paragraph">
    <w:name w:val="heading 2"/>
    <w:basedOn w:val="Normal"/>
    <w:next w:val="Normal"/>
    <w:qFormat/>
    <w:rsid w:val="00A31A5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A31A5D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31A5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2C54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4FB"/>
  </w:style>
  <w:style w:styleId="Tekstbalonia" w:type="paragraph">
    <w:name w:val="Balloon Text"/>
    <w:basedOn w:val="Normal"/>
    <w:link w:val="TekstbaloniaChar"/>
    <w:rsid w:val="00B33A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3A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AD4979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1A5D"/>
  </w:style>
  <w:style w:styleId="Naslov2" w:type="paragraph">
    <w:name w:val="heading 2"/>
    <w:basedOn w:val="Normal"/>
    <w:next w:val="Normal"/>
    <w:qFormat/>
    <w:rsid w:val="00A31A5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A31A5D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31A5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2C54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54FB"/>
  </w:style>
  <w:style w:styleId="Tekstbalonia" w:type="paragraph">
    <w:name w:val="Balloon Text"/>
    <w:basedOn w:val="Normal"/>
    <w:link w:val="TekstbaloniaChar"/>
    <w:rsid w:val="00B33A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3A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AD4979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9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St-2055/2013-21</izvorni_sadrzaj>
    <derivirana_varijabla naziv="DomainObject.Oznaka_1">St-2055/2013-21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St-2055/2013</izvorni_sadrzaj>
    <derivirana_varijabla naziv="DomainObject.Predmet.OznakaBroj_1">St-2055/2013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 za građenje, proizvodnju, trgovinu i usluge</izvorni_sadrzaj>
    <derivirana_varijabla naziv="DomainObject.Predmet.ProtustrankaFormated_1">  GRADITELJSTVO RADMAN d.o.o. za građenje, proizvodnju, trgovinu i usluge</derivirana_varijabla>
  </DomainObject.Predmet.ProtustrankaFormated>
  <DomainObject.Predmet.ProtustrankaFormatedOIB>
    <izvorni_sadrzaj>  GRADITELJSTVO RADMAN d.o.o. za građenje, proizvodnju, trgovinu i usluge, OIB 65978576980</izvorni_sadrzaj>
    <derivirana_varijabla naziv="DomainObject.Predmet.ProtustrankaFormatedOIB_1">  GRADITELJSTVO RADMAN d.o.o. za građenje, proizvodnju, trgovinu i usluge, OIB 65978576980</derivirana_varijabla>
  </DomainObject.Predmet.ProtustrankaFormatedOIB>
  <DomainObject.Predmet.ProtustrankaFormatedWithAdress>
    <izvorni_sadrzaj> GRADITELJSTVO RADMAN d.o.o. za građenje, proizvodnju, trgovinu i usluge, Bestrma, Bestrma 6/A, 44000 Sisak</izvorni_sadrzaj>
    <derivirana_varijabla naziv="DomainObject.Predmet.ProtustrankaFormatedWithAdress_1"> GRADITELJSTVO RADMAN d.o.o. za građenje, proizvodnju, trgovinu i usluge, Bestrma, Bestrma 6/A, 44000 Sisak</derivirana_varijabla>
  </DomainObject.Predmet.ProtustrankaFormatedWithAdress>
  <DomainObject.Predmet.ProtustrankaFormatedWithAdressOIB>
    <izvorni_sadrzaj> GRADITELJSTVO RADMAN d.o.o. za građenje, proizvodnju, trgovinu i usluge, OIB 65978576980, Bestrma, Bestrma 6/A, 44000 Sisak</izvorni_sadrzaj>
    <derivirana_varijabla naziv="DomainObject.Predmet.ProtustrankaFormatedWithAdressOIB_1"> GRADITELJSTVO RADMAN d.o.o. za građenje, proizvodnju, trgovinu i usluge, OIB 65978576980, Bestrma, Bestrma 6/A, 44000 Sisak</derivirana_varijabla>
  </DomainObject.Predmet.ProtustrankaFormatedWithAdressOIB>
  <DomainObject.Predmet.ProtustrankaWithAdress>
    <izvorni_sadrzaj>GRADITELJSTVO RADMAN d.o.o. za građenje, proizvodnju, trgovinu i usluge Bestrma, Bestrma 6/A, 44000 Sisak</izvorni_sadrzaj>
    <derivirana_varijabla naziv="DomainObject.Predmet.ProtustrankaWithAdress_1">GRADITELJSTVO RADMAN d.o.o. za građenje, proizvodnju, trgovinu i usluge Bestrma, Bestrma 6/A, 44000 Sisak</derivirana_varijabla>
  </DomainObject.Predmet.ProtustrankaWithAdress>
  <DomainObject.Predmet.ProtustrankaWithAdressOIB>
    <izvorni_sadrzaj>GRADITELJSTVO RADMAN d.o.o. za građenje, proizvodnju, trgovinu i usluge, OIB 65978576980, Bestrma, Bestrma 6/A, 44000 Sisak</izvorni_sadrzaj>
    <derivirana_varijabla naziv="DomainObject.Predmet.ProtustrankaWithAdressOIB_1">GRADITELJSTVO RADMAN d.o.o. za građenje, proizvodnju, trgovinu i usluge, OIB 65978576980, Bestrma, Bestrma 6/A, 44000 Sisak</derivirana_varijabla>
  </DomainObject.Predmet.ProtustrankaWithAdressOIB>
  <DomainObject.Predmet.ProtustrankaNazivFormated>
    <izvorni_sadrzaj>GRADITELJSTVO RADMAN d.o.o. za građenje, proizvodnju, trgovinu i usluge</izvorni_sadrzaj>
    <derivirana_varijabla naziv="DomainObject.Predmet.ProtustrankaNazivFormated_1">GRADITELJSTVO RADMAN d.o.o. za građenje, proizvodnju, trgovinu i usluge</derivirana_varijabla>
  </DomainObject.Predmet.ProtustrankaNazivFormated>
  <DomainObject.Predmet.ProtustrankaNazivFormatedOIB>
    <izvorni_sadrzaj>GRADITELJSTVO RADMAN d.o.o. za građenje, proizvodnju, trgovinu i usluge, OIB 65978576980</izvorni_sadrzaj>
    <derivirana_varijabla naziv="DomainObject.Predmet.ProtustrankaNazivFormatedOIB_1">GRADITELJSTVO RADMAN d.o.o. za građenje, proizvodnju, trgovinu i usluge,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PODRUČNI URED SISAK</izvorni_sadrzaj>
    <derivirana_varijabla naziv="DomainObject.Predmet.StrankaFormated_1">  MINISTARSTVO FINANCIJA PODRUČNI URED SISAK</derivirana_varijabla>
  </DomainObject.Predmet.StrankaFormated>
  <DomainObject.Predmet.StrankaFormatedOIB>
    <izvorni_sadrzaj>  MINISTARSTVO FINANCIJA PODRUČNI URED SISAK, OIB 18683136487</izvorni_sadrzaj>
    <derivirana_varijabla naziv="DomainObject.Predmet.StrankaFormatedOIB_1">  MINISTARSTVO FINANCIJA PODRUČNI URED SISAK, OIB 18683136487</derivirana_varijabla>
  </DomainObject.Predmet.StrankaFormatedOIB>
  <DomainObject.Predmet.StrankaFormatedWithAdress>
    <izvorni_sadrzaj> MINISTARSTVO FINANCIJA PODRUČNI URED SISAK, STJEPANA I ANTUNA RADIĆA 30, 44000 Sisak</izvorni_sadrzaj>
    <derivirana_varijabla naziv="DomainObject.Predmet.StrankaFormatedWithAdress_1"> MINISTARSTVO FINANCIJA PODRUČNI URED SISAK, STJEPANA I ANTUNA RADIĆA 30, 44000 Sisak</derivirana_varijabla>
  </DomainObject.Predmet.StrankaFormatedWithAdress>
  <DomainObject.Predmet.StrankaFormatedWithAdressOIB>
    <izvorni_sadrzaj> MINISTARSTVO FINANCIJA PODRUČNI URED SISAK, OIB 18683136487, STJEPANA I ANTUNA RADIĆA 30, 44000 Sisak</izvorni_sadrzaj>
    <derivirana_varijabla naziv="DomainObject.Predmet.StrankaFormatedWithAdressOIB_1"> MINISTARSTVO FINANCIJA PODRUČNI URED SISAK, OIB 18683136487, STJEPANA I ANTUNA RADIĆA 30, 44000 Sisak</derivirana_varijabla>
  </DomainObject.Predmet.StrankaFormatedWithAdressOIB>
  <DomainObject.Predmet.StrankaWithAdress>
    <izvorni_sadrzaj>MINISTARSTVO FINANCIJA PODRUČNI URED SISAK STJEPANA I ANTUNA RADIĆA 30,44000 Sisak</izvorni_sadrzaj>
    <derivirana_varijabla naziv="DomainObject.Predmet.StrankaWithAdress_1">MINISTARSTVO FINANCIJA PODRUČNI URED SISAK STJEPANA I ANTUNA RADIĆA 30,44000 Sisak</derivirana_varijabla>
  </DomainObject.Predmet.StrankaWithAdress>
  <DomainObject.Predmet.StrankaWithAdressOIB>
    <izvorni_sadrzaj>MINISTARSTVO FINANCIJA PODRUČNI URED SISAK, OIB 18683136487, STJEPANA I ANTUNA RADIĆA 30,44000 Sisak</izvorni_sadrzaj>
    <derivirana_varijabla naziv="DomainObject.Predmet.StrankaWithAdressOIB_1">MINISTARSTVO FINANCIJA PODRUČNI URED SISAK, OIB 18683136487, STJEPANA I ANTUNA RADIĆA 30,44000 Sisak</derivirana_varijabla>
  </DomainObject.Predmet.StrankaWithAdressOIB>
  <DomainObject.Predmet.StrankaNazivFormated>
    <izvorni_sadrzaj>MINISTARSTVO FINANCIJA PODRUČNI URED SISAK</izvorni_sadrzaj>
    <derivirana_varijabla naziv="DomainObject.Predmet.StrankaNazivFormated_1">MINISTARSTVO FINANCIJA PODRUČNI URED SISAK</derivirana_varijabla>
  </DomainObject.Predmet.StrankaNazivFormated>
  <DomainObject.Predmet.StrankaNazivFormatedOIB>
    <izvorni_sadrzaj>MINISTARSTVO FINANCIJA PODRUČNI URED SISAK, OIB 18683136487</izvorni_sadrzaj>
    <derivirana_varijabla naziv="DomainObject.Predmet.StrankaNazivFormatedOIB_1">MINISTARSTVO FINANCIJA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PODRUČNI URED SISAK</item>
    </izvorni_sadrzaj>
    <derivirana_varijabla naziv="DomainObject.Predmet.StrankaListFormated_1">
      <item>MINISTARSTVO FINANCIJA PODRUČNI URED SISAK</item>
    </derivirana_varijabla>
  </DomainObject.Predmet.StrankaListFormated>
  <DomainObject.Predmet.StrankaListFormatedOIB>
    <izvorni_sadrzaj>
      <item>MINISTARSTVO FINANCIJA PODRUČNI URED SISAK, OIB 18683136487</item>
    </izvorni_sadrzaj>
    <derivirana_varijabla naziv="DomainObject.Predmet.StrankaListFormatedOIB_1">
      <item>MINISTARSTVO FINANCIJA PODRUČNI URED SISAK, OIB 18683136487</item>
    </derivirana_varijabla>
  </DomainObject.Predmet.StrankaListFormatedOIB>
  <DomainObject.Predmet.StrankaListFormatedWithAdress>
    <izvorni_sadrzaj>
      <item>MINISTARSTVO FINANCIJA PODRUČNI URED SISAK, STJEPANA I ANTUNA RADIĆA 30, 44000 Sisak</item>
    </izvorni_sadrzaj>
    <derivirana_varijabla naziv="DomainObject.Predmet.StrankaListFormatedWithAdress_1">
      <item>MINISTARSTVO FINANCIJA PODRUČNI URED SISAK, STJEPANA I ANTUNA RADIĆA 30, 44000 Sisak</item>
    </derivirana_varijabla>
  </DomainObject.Predmet.StrankaListFormatedWithAdress>
  <DomainObject.Predmet.StrankaListFormatedWithAdressOIB>
    <izvorni_sadrzaj>
      <item>MINISTARSTVO FINANCIJA PODRUČNI URED SISAK, OIB 18683136487, STJEPANA I ANTUNA RADIĆA 30, 44000 Sisak</item>
    </izvorni_sadrzaj>
    <derivirana_varijabla naziv="DomainObject.Predmet.StrankaListFormatedWithAdressOIB_1">
      <item>MINISTARSTVO FINANCIJA PODRUČNI URED SISAK, OIB 18683136487, STJEPANA I ANTUNA RADIĆA 30, 44000 Sisak</item>
    </derivirana_varijabla>
  </DomainObject.Predmet.StrankaListFormatedWithAdressOIB>
  <DomainObject.Predmet.StrankaListNazivFormated>
    <izvorni_sadrzaj>
      <item>MINISTARSTVO FINANCIJA PODRUČNI URED SISAK</item>
    </izvorni_sadrzaj>
    <derivirana_varijabla naziv="DomainObject.Predmet.StrankaListNazivFormated_1">
      <item>MINISTARSTVO FINANCIJA PODRUČNI URED SISAK</item>
    </derivirana_varijabla>
  </DomainObject.Predmet.StrankaListNazivFormated>
  <DomainObject.Predmet.StrankaListNazivFormatedOIB>
    <izvorni_sadrzaj>
      <item>MINISTARSTVO FINANCIJA PODRUČNI URED SISAK, OIB 18683136487</item>
    </izvorni_sadrzaj>
    <derivirana_varijabla naziv="DomainObject.Predmet.StrankaListNazivFormatedOIB_1">
      <item>MINISTARSTVO FINANCIJA PODRUČNI URED SISAK, OIB 18683136487</item>
    </derivirana_varijabla>
  </DomainObject.Predmet.StrankaListNazivFormatedOIB>
  <DomainObject.Predmet.ProtuStrankaListFormated>
    <izvorni_sadrzaj>
      <item>GRADITELJSTVO RADMAN d.o.o. za građenje, proizvodnju, trgovinu i usluge</item>
    </izvorni_sadrzaj>
    <derivirana_varijabla naziv="DomainObject.Predmet.ProtuStrankaListFormated_1">
      <item>GRADITELJSTVO RADMAN d.o.o. za građenje, proizvodnju, trgovinu i usluge</item>
    </derivirana_varijabla>
  </DomainObject.Predmet.ProtuStrankaListFormated>
  <DomainObject.Predmet.ProtuStrankaListFormatedOIB>
    <izvorni_sadrzaj>
      <item>GRADITELJSTVO RADMAN d.o.o. za građenje, proizvodnju, trgovinu i usluge, OIB 65978576980</item>
    </izvorni_sadrzaj>
    <derivirana_varijabla naziv="DomainObject.Predmet.ProtuStrankaListFormatedOIB_1">
      <item>GRADITELJSTVO RADMAN d.o.o. za građenje, proizvodnju, trgovinu i usluge, OIB 65978576980</item>
    </derivirana_varijabla>
  </DomainObject.Predmet.ProtuStrankaListFormatedOIB>
  <DomainObject.Predmet.ProtuStrankaListFormatedWithAdress>
    <izvorni_sadrzaj>
      <item>GRADITELJSTVO RADMAN d.o.o. za građenje, proizvodnju, trgovinu i usluge, Bestrma, Bestrma 6/A, 44000 Sisak</item>
    </izvorni_sadrzaj>
    <derivirana_varijabla naziv="DomainObject.Predmet.ProtuStrankaListFormatedWithAdress_1">
      <item>GRADITELJSTVO RADMAN d.o.o. za građenje, proizvodnju, trgovinu i usluge, Bestrma, Bestrma 6/A, 44000 Sisak</item>
    </derivirana_varijabla>
  </DomainObject.Predmet.ProtuStrankaListFormatedWithAdress>
  <DomainObject.Predmet.ProtuStrankaListFormatedWithAdressOIB>
    <izvorni_sadrzaj>
      <item>GRADITELJSTVO RADMAN d.o.o. za građenje, proizvodnju, trgovinu i usluge, OIB 65978576980, Bestrma, Bestrma 6/A, 44000 Sisak</item>
    </izvorni_sadrzaj>
    <derivirana_varijabla naziv="DomainObject.Predmet.ProtuStrankaListFormatedWithAdressOIB_1">
      <item>GRADITELJSTVO RADMAN d.o.o. za građenje, proizvodnju, trgovinu i usluge, OIB 65978576980, Bestrma, Bestrma 6/A, 44000 Sisak</item>
    </derivirana_varijabla>
  </DomainObject.Predmet.ProtuStrankaListFormatedWithAdressOIB>
  <DomainObject.Predmet.ProtuStrankaListNazivFormated>
    <izvorni_sadrzaj>
      <item>GRADITELJSTVO RADMAN d.o.o. za građenje, proizvodnju, trgovinu i usluge</item>
    </izvorni_sadrzaj>
    <derivirana_varijabla naziv="DomainObject.Predmet.ProtuStrankaListNazivFormated_1">
      <item>GRADITELJSTVO RADMAN d.o.o. za građenje, proizvodnju, trgovinu i usluge</item>
    </derivirana_varijabla>
  </DomainObject.Predmet.ProtuStrankaListNazivFormated>
  <DomainObject.Predmet.ProtuStrankaListNazivFormatedOIB>
    <izvorni_sadrzaj>
      <item>GRADITELJSTVO RADMAN d.o.o. za građenje, proizvodnju, trgovinu i usluge, OIB 65978576980</item>
    </izvorni_sadrzaj>
    <derivirana_varijabla naziv="DomainObject.Predmet.ProtuStrankaListNazivFormatedOIB_1">
      <item>GRADITELJSTVO RADMAN d.o.o. za građenje, proizvodnju, trgovinu i usluge, OIB 65978576980</item>
    </derivirana_varijabla>
  </DomainObject.Predmet.ProtuStrankaListNazivFormatedOIB>
  <DomainObject.Predmet.OstaliListFormated>
    <izvorni_sadrzaj>
      <item>DAVOR RADMAN</item>
    </izvorni_sadrzaj>
    <derivirana_varijabla naziv="DomainObject.Predmet.OstaliListFormated_1">
      <item>DAVOR RADMAN</item>
    </derivirana_varijabla>
  </DomainObject.Predmet.OstaliListFormated>
  <DomainObject.Predmet.OstaliListFormatedOIB>
    <izvorni_sadrzaj>
      <item>DAVOR RADMAN</item>
    </izvorni_sadrzaj>
    <derivirana_varijabla naziv="DomainObject.Predmet.OstaliListFormatedOIB_1">
      <item>DAVOR RADMAN</item>
    </derivirana_varijabla>
  </DomainObject.Predmet.OstaliListFormatedOIB>
  <DomainObject.Predmet.OstaliListFormatedWithAdress>
    <izvorni_sadrzaj>
      <item>DAVOR RADMAN, Bestrma 6/A, 44210 Bestrma</item>
    </izvorni_sadrzaj>
    <derivirana_varijabla naziv="DomainObject.Predmet.OstaliListFormatedWithAdress_1">
      <item>DAVOR RADMAN, Bestrma 6/A, 44210 Bestrma</item>
    </derivirana_varijabla>
  </DomainObject.Predmet.OstaliListFormatedWithAdress>
  <DomainObject.Predmet.OstaliListFormatedWithAdressOIB>
    <izvorni_sadrzaj>
      <item>DAVOR RADMAN, Bestrma 6/A, 44210 Bestrma</item>
    </izvorni_sadrzaj>
    <derivirana_varijabla naziv="DomainObject.Predmet.OstaliListFormatedWithAdressOIB_1">
      <item>DAVOR RADMAN, Bestrma 6/A, 44210 Bestrma</item>
    </derivirana_varijabla>
  </DomainObject.Predmet.OstaliListFormatedWithAdressOIB>
  <DomainObject.Predmet.OstaliListNazivFormated>
    <izvorni_sadrzaj>
      <item>DAVOR RADMAN</item>
    </izvorni_sadrzaj>
    <derivirana_varijabla naziv="DomainObject.Predmet.OstaliListNazivFormated_1">
      <item>DAVOR RADMAN</item>
    </derivirana_varijabla>
  </DomainObject.Predmet.OstaliListNazivFormated>
  <DomainObject.Predmet.OstaliListNazivFormatedOIB>
    <izvorni_sadrzaj>
      <item>DAVOR RADMAN</item>
    </izvorni_sadrzaj>
    <derivirana_varijabla naziv="DomainObject.Predmet.OstaliListNazivFormatedOIB_1">
      <item>DAVOR RADMAN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St-2055/2013-21</izvorni_sadrzaj>
    <derivirana_varijabla naziv="DomainObject.PoslovniBrojDokumenta_1">St-2055/2013-21</derivirana_varijabla>
  </DomainObject.PoslovniBrojDokumenta>
  <DomainObject.Predmet.StrankaIDrugi>
    <izvorni_sadrzaj>MINISTARSTVO FINANCIJA PODRUČNI URED SISAK</izvorni_sadrzaj>
    <derivirana_varijabla naziv="DomainObject.Predmet.StrankaIDrugi_1">MINISTARSTVO FINANCIJA PODRUČNI URED SISAK</derivirana_varijabla>
  </DomainObject.Predmet.StrankaIDrugi>
  <DomainObject.Predmet.ProtustrankaIDrugi>
    <izvorni_sadrzaj>GRADITELJSTVO RADMAN d.o.o. za građenje, proizvodnju, trgovinu i usluge</izvorni_sadrzaj>
    <derivirana_varijabla naziv="DomainObject.Predmet.ProtustrankaIDrugi_1">GRADITELJSTVO RADMAN d.o.o. za građenje, proizvodnju, trgovinu i usluge</derivirana_varijabla>
  </DomainObject.Predmet.ProtustrankaIDrugi>
  <DomainObject.Predmet.StrankaIDrugiAdressOIB>
    <izvorni_sadrzaj>MINISTARSTVO FINANCIJA PODRUČNI URED SISAK, OIB 18683136487, STJEPANA I ANTUNA RADIĆA 30, 44000 Sisak</izvorni_sadrzaj>
    <derivirana_varijabla naziv="DomainObject.Predmet.StrankaIDrugiAdressOIB_1">MINISTARSTVO FINANCIJA PODRUČNI URED SISAK, OIB 18683136487, STJEPANA I ANTUNA RADIĆA 30, 44000 Sisak</derivirana_varijabla>
  </DomainObject.Predmet.StrankaIDrugiAdressOIB>
  <DomainObject.Predmet.ProtustrankaIDrugiAdressOIB>
    <izvorni_sadrzaj>GRADITELJSTVO RADMAN d.o.o. za građenje, proizvodnju, trgovinu i usluge, OIB 65978576980, Bestrma, Bestrma 6/A, 44000 Sisak</izvorni_sadrzaj>
    <derivirana_varijabla naziv="DomainObject.Predmet.ProtustrankaIDrugiAdressOIB_1">GRADITELJSTVO RADMAN d.o.o. za građenje, proizvodnju, trgovinu i usluge, OIB 65978576980, Bestrma, Bestrma 6/A,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PODRUČNI URED SISAK</item>
      <item>GRADITELJSTVO RADMAN d.o.o. za građenje, proizvodnju, trgovinu i usluge</item>
      <item>DAVOR RADMAN</item>
    </izvorni_sadrzaj>
    <derivirana_varijabla naziv="DomainObject.Predmet.SudioniciListNaziv_1">
      <item>MINISTARSTVO FINANCIJA PODRUČNI URED SISAK</item>
      <item>GRADITELJSTVO RADMAN d.o.o. za građenje, proizvodnju, trgovinu i usluge</item>
      <item>DAVOR RADMAN</item>
    </derivirana_varijabla>
  </DomainObject.Predmet.SudioniciListNaziv>
  <DomainObject.Predmet.SudioniciListAdressOIB>
    <izvorni_sadrzaj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Bestrma 6/A,44210 Bestrma</item>
    </izvorni_sadrzaj>
    <derivirana_varijabla naziv="DomainObject.Predmet.SudioniciListAdressOIB_1"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Bestrma 6/A,44210 Bestrma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null</item>
    </izvorni_sadrzaj>
    <derivirana_varijabla naziv="DomainObject.Predmet.SudioniciListNazivOIB_1">
      <item>, OIB 18683136487</item>
      <item>, OIB 65978576980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5652</properties:Characters>
  <properties:Lines>119</properties:Lines>
  <properties:Paragraphs>48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2015-12-10T11:40:00Z</dcterms:created>
  <dc:creator>nmarkovic</dc:creator>
  <cp:lastModifiedBy>Ivana Stampf</cp:lastModifiedBy>
  <dcterms:modified xmlns:xsi="http://www.w3.org/2001/XMLSchema-instance" xsi:type="dcterms:W3CDTF">2015-12-10T13:27:00Z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St-2055/2013-21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