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2d23" w14:paraId="ac62d23" w:rsidRDefault="002D014E" w:rsidP="002D014E" w:rsidR="002D014E" w:rsidRPr="002D014E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2D014E">
        <w:rPr>
          <w:rFonts w:cs="Times New Roman" w:hAnsi="Times New Roman" w:ascii="Times New Roman"/>
          <w:b/>
          <w:sz w:val="24"/>
          <w:szCs w:val="24"/>
        </w:rPr>
        <w:t>MIŠ d.o.o. u stečaju</w:t>
      </w:r>
    </w:p>
    <w:p w:rsidRDefault="002D014E" w:rsidP="002D014E" w:rsidR="002D014E" w:rsidRPr="002D014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2D014E">
        <w:rPr>
          <w:rFonts w:cs="Times New Roman" w:hAnsi="Times New Roman" w:ascii="Times New Roman"/>
          <w:b/>
          <w:sz w:val="24"/>
          <w:szCs w:val="24"/>
        </w:rPr>
        <w:t>Nova cesta 136/a, Zagreb</w:t>
      </w:r>
    </w:p>
    <w:p w:rsidRDefault="002D014E" w:rsidP="002D014E" w:rsidR="002D014E" w:rsidRPr="002D014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2D014E">
        <w:rPr>
          <w:rFonts w:cs="Times New Roman" w:hAnsi="Times New Roman" w:ascii="Times New Roman"/>
          <w:b/>
          <w:sz w:val="24"/>
          <w:szCs w:val="24"/>
        </w:rPr>
        <w:t>OIB: 86035476948</w:t>
      </w:r>
    </w:p>
    <w:p w:rsidRDefault="002D014E" w:rsidP="002D014E" w:rsidR="002D014E" w:rsidRPr="002D014E">
      <w:pPr>
        <w:spacing w:lineRule="auto" w:line="240" w:after="0"/>
        <w:rPr>
          <w:rFonts w:eastAsiaTheme="minorHAnsi" w:cs="Times New Roman" w:hAnsi="Times New Roman" w:ascii="Times New Roman"/>
          <w:b/>
          <w:sz w:val="24"/>
          <w:szCs w:val="24"/>
        </w:rPr>
      </w:pPr>
      <w:r w:rsidRPr="002D014E">
        <w:rPr>
          <w:rFonts w:cs="Times New Roman" w:hAnsi="Times New Roman" w:ascii="Times New Roman"/>
          <w:b/>
          <w:sz w:val="24"/>
          <w:szCs w:val="24"/>
        </w:rPr>
        <w:t>St-5025/16</w:t>
      </w:r>
    </w:p>
    <w:p w:rsidRDefault="002D014E" w:rsidP="002D014E" w:rsidR="002D014E" w:rsidRPr="002D014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D014E" w:rsidP="002D014E" w:rsidR="002D014E" w:rsidRPr="002D014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2D014E">
        <w:rPr>
          <w:rFonts w:cs="Times New Roman" w:hAnsi="Times New Roman" w:ascii="Times New Roman"/>
          <w:b/>
          <w:sz w:val="24"/>
          <w:szCs w:val="24"/>
        </w:rPr>
        <w:t>Stečajna upraviteljica</w:t>
      </w:r>
    </w:p>
    <w:p w:rsidRDefault="002D014E" w:rsidP="002D014E" w:rsidR="002D014E" w:rsidRPr="002D014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2D014E">
        <w:rPr>
          <w:rFonts w:cs="Times New Roman" w:hAnsi="Times New Roman" w:ascii="Times New Roman"/>
          <w:b/>
          <w:sz w:val="24"/>
          <w:szCs w:val="24"/>
        </w:rPr>
        <w:t>Dejana Ivanović</w:t>
      </w:r>
    </w:p>
    <w:p w:rsidRDefault="002D014E" w:rsidP="002D014E" w:rsidR="002D014E" w:rsidRPr="002D014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2D014E">
        <w:rPr>
          <w:rFonts w:cs="Times New Roman" w:hAnsi="Times New Roman" w:ascii="Times New Roman"/>
          <w:b/>
          <w:sz w:val="24"/>
          <w:szCs w:val="24"/>
        </w:rPr>
        <w:t>Sv. Mateja 124, Zagreb</w:t>
      </w:r>
    </w:p>
    <w:p w:rsidRDefault="002D014E" w:rsidP="002D014E" w:rsidR="002D014E" w:rsidRPr="002D014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2D014E">
        <w:rPr>
          <w:rFonts w:cs="Times New Roman" w:hAnsi="Times New Roman" w:ascii="Times New Roman"/>
          <w:b/>
          <w:sz w:val="24"/>
          <w:szCs w:val="24"/>
        </w:rPr>
        <w:t>e-mail: dejana.ivanovic@gmail.com</w:t>
      </w:r>
    </w:p>
    <w:p w:rsidRDefault="002D014E" w:rsidP="002D014E" w:rsidR="002D014E" w:rsidRPr="002D014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2D014E">
        <w:rPr>
          <w:rFonts w:cs="Times New Roman" w:hAnsi="Times New Roman" w:ascii="Times New Roman"/>
          <w:b/>
          <w:sz w:val="24"/>
          <w:szCs w:val="24"/>
        </w:rPr>
        <w:t>Tel/Fax: ++385 (0) 1 6113-225, 6119-692</w:t>
      </w:r>
    </w:p>
    <w:p w:rsidRDefault="002D014E" w:rsidP="002D014E" w:rsidR="002D014E" w:rsidRPr="002D014E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D014E" w:rsidP="002D014E" w:rsidR="002D014E" w:rsidRPr="002D014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014E" w:rsidP="002D014E" w:rsidR="002D014E" w:rsidRPr="002D014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D014E">
        <w:rPr>
          <w:rFonts w:cs="Times New Roman" w:hAnsi="Times New Roman" w:ascii="Times New Roman"/>
          <w:sz w:val="24"/>
          <w:szCs w:val="24"/>
        </w:rPr>
        <w:t>U Zagrebu, 9. studeni 2018. godine</w:t>
      </w:r>
    </w:p>
    <w:p w:rsidRDefault="002D014E" w:rsidP="002D014E" w:rsidR="002D014E" w:rsidRPr="002D014E">
      <w:pPr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</w:p>
    <w:p w:rsidRDefault="002D014E" w:rsidP="002D014E" w:rsidR="002D014E" w:rsidRPr="002D014E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2D014E">
        <w:rPr>
          <w:rFonts w:cs="Times New Roman" w:hAnsi="Times New Roman" w:ascii="Times New Roman"/>
          <w:b/>
          <w:sz w:val="24"/>
          <w:szCs w:val="24"/>
        </w:rPr>
        <w:t>Posl.br.: 4 St-5025/16</w:t>
      </w:r>
    </w:p>
    <w:p w:rsidRDefault="002D014E" w:rsidP="002D014E" w:rsidR="002D014E" w:rsidRPr="002D014E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2D014E">
        <w:rPr>
          <w:rFonts w:cs="Times New Roman" w:hAnsi="Times New Roman" w:ascii="Times New Roman"/>
          <w:b/>
          <w:sz w:val="24"/>
          <w:szCs w:val="24"/>
        </w:rPr>
        <w:t>TRGOVAČKI SUD  U ZAGREBU</w:t>
      </w:r>
    </w:p>
    <w:p w:rsidRDefault="002D014E" w:rsidP="002D014E" w:rsidR="002D014E" w:rsidRPr="002D014E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2D014E">
        <w:rPr>
          <w:rFonts w:cs="Times New Roman" w:hAnsi="Times New Roman" w:ascii="Times New Roman"/>
          <w:b/>
          <w:sz w:val="24"/>
          <w:szCs w:val="24"/>
        </w:rPr>
        <w:t>STALNA SLUŽBA</w:t>
      </w:r>
    </w:p>
    <w:p w:rsidRDefault="002D014E" w:rsidP="002D014E" w:rsidR="002D014E" w:rsidRPr="002D014E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2D014E">
        <w:rPr>
          <w:rFonts w:cs="Times New Roman" w:hAnsi="Times New Roman" w:ascii="Times New Roman"/>
          <w:b/>
          <w:sz w:val="24"/>
          <w:szCs w:val="24"/>
        </w:rPr>
        <w:t>Karlovac, Trg hrvatskih branitelja 1</w:t>
      </w:r>
    </w:p>
    <w:p w:rsidRDefault="002D014E" w:rsidP="002D014E" w:rsidR="002D014E" w:rsidRPr="002D014E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2D014E">
        <w:rPr>
          <w:rFonts w:cs="Times New Roman" w:hAnsi="Times New Roman" w:ascii="Times New Roman"/>
          <w:b/>
          <w:sz w:val="24"/>
          <w:szCs w:val="24"/>
        </w:rPr>
        <w:t>Sudac Goranka Boljkovac, kao stečajni sudac</w:t>
      </w:r>
    </w:p>
    <w:p w:rsidRDefault="008A3D55" w:rsidR="008A3D55">
      <w:pPr>
        <w:rPr>
          <w:rFonts w:cs="Times New Roman" w:hAnsi="Times New Roman" w:ascii="Times New Roman"/>
          <w:sz w:val="24"/>
          <w:szCs w:val="24"/>
        </w:rPr>
      </w:pPr>
    </w:p>
    <w:p w:rsidRDefault="00D87B08" w:rsidR="00D87B08" w:rsidRPr="002D014E">
      <w:pPr>
        <w:rPr>
          <w:rFonts w:cs="Times New Roman" w:hAnsi="Times New Roman" w:ascii="Times New Roman"/>
          <w:sz w:val="24"/>
          <w:szCs w:val="24"/>
        </w:rPr>
      </w:pPr>
    </w:p>
    <w:p w:rsidRDefault="002D014E" w:rsidP="002D014E" w:rsidR="002D014E" w:rsidRPr="002D014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D014E">
        <w:rPr>
          <w:rFonts w:cs="Times New Roman" w:hAnsi="Times New Roman" w:ascii="Times New Roman"/>
          <w:b/>
          <w:sz w:val="24"/>
          <w:szCs w:val="24"/>
        </w:rPr>
        <w:t>POPIS VJEROVNIKA</w:t>
      </w:r>
    </w:p>
    <w:p w:rsidRDefault="002D014E" w:rsidP="002D014E" w:rsidR="002D014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D014E">
        <w:rPr>
          <w:rFonts w:cs="Times New Roman" w:hAnsi="Times New Roman" w:ascii="Times New Roman"/>
          <w:b/>
          <w:sz w:val="24"/>
          <w:szCs w:val="24"/>
        </w:rPr>
        <w:t>Članak 222. Stečajnoga zakona</w:t>
      </w:r>
    </w:p>
    <w:p w:rsidRDefault="00D87B08" w:rsidP="002D014E" w:rsidR="00D87B08" w:rsidRPr="002D014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D014E" w:rsidP="002D014E" w:rsidR="002D014E" w:rsidRPr="002D014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87B08" w:rsidP="002D014E" w:rsidR="002D014E" w:rsidRPr="00D87B08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87B08">
        <w:rPr>
          <w:rFonts w:cs="Times New Roman" w:hAnsi="Times New Roman" w:ascii="Times New Roman"/>
          <w:b/>
          <w:sz w:val="24"/>
          <w:szCs w:val="24"/>
        </w:rPr>
        <w:t>VJEROVNICI VIŠEG ISPLATNOG REDA</w:t>
      </w:r>
    </w:p>
    <w:p w:rsidRDefault="00D87B08" w:rsidP="002D014E" w:rsidR="00D87B08" w:rsidRPr="002D014E">
      <w:pPr>
        <w:spacing w:after="0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02"/>
        <w:gridCol w:w="2767"/>
        <w:gridCol w:w="3856"/>
        <w:gridCol w:w="1837"/>
      </w:tblGrid>
      <w:tr w:rsidTr="002D014E" w:rsidR="002D014E" w:rsidRPr="002D014E">
        <w:tc>
          <w:tcPr>
            <w:tcW w:type="dxa" w:w="602"/>
          </w:tcPr>
          <w:p w:rsidRDefault="002D014E" w:rsidP="002D014E" w:rsidR="002D014E" w:rsidRPr="002D014E">
            <w:pPr>
              <w:jc w:val="center"/>
              <w:rPr>
                <w:rFonts w:cs="Times New Roman" w:hAnsi="Times New Roman" w:ascii="Times New Roman"/>
                <w:szCs w:val="20"/>
              </w:rPr>
            </w:pPr>
            <w:r w:rsidRPr="002D014E">
              <w:rPr>
                <w:rFonts w:cs="Times New Roman" w:hAnsi="Times New Roman" w:ascii="Times New Roman"/>
                <w:szCs w:val="20"/>
              </w:rPr>
              <w:t>Red broj</w:t>
            </w:r>
          </w:p>
        </w:tc>
        <w:tc>
          <w:tcPr>
            <w:tcW w:type="dxa" w:w="2767"/>
          </w:tcPr>
          <w:p w:rsidRDefault="002D014E" w:rsidP="002D014E" w:rsidR="002D014E" w:rsidRPr="002D014E">
            <w:pPr>
              <w:jc w:val="center"/>
              <w:rPr>
                <w:rFonts w:cs="Times New Roman" w:hAnsi="Times New Roman" w:ascii="Times New Roman"/>
                <w:szCs w:val="20"/>
              </w:rPr>
            </w:pPr>
            <w:r w:rsidRPr="002D014E">
              <w:rPr>
                <w:rFonts w:cs="Times New Roman" w:hAnsi="Times New Roman" w:ascii="Times New Roman"/>
                <w:szCs w:val="20"/>
              </w:rPr>
              <w:t>Naziv vjerovnika</w:t>
            </w:r>
          </w:p>
        </w:tc>
        <w:tc>
          <w:tcPr>
            <w:tcW w:type="dxa" w:w="3856"/>
          </w:tcPr>
          <w:p w:rsidRDefault="002D014E" w:rsidP="002D014E" w:rsidR="002D014E" w:rsidRPr="002D014E">
            <w:pPr>
              <w:jc w:val="center"/>
              <w:rPr>
                <w:rFonts w:cs="Times New Roman" w:hAnsi="Times New Roman" w:ascii="Times New Roman"/>
                <w:szCs w:val="20"/>
              </w:rPr>
            </w:pPr>
            <w:r w:rsidRPr="002D014E">
              <w:rPr>
                <w:rFonts w:cs="Times New Roman" w:hAnsi="Times New Roman" w:ascii="Times New Roman"/>
                <w:szCs w:val="20"/>
              </w:rPr>
              <w:t>Pravna osnova prijavljene tražbine</w:t>
            </w:r>
          </w:p>
        </w:tc>
        <w:tc>
          <w:tcPr>
            <w:tcW w:type="dxa" w:w="1837"/>
          </w:tcPr>
          <w:p w:rsidRDefault="002D014E" w:rsidP="002D014E" w:rsidR="002D014E" w:rsidRPr="002D014E">
            <w:pPr>
              <w:jc w:val="center"/>
              <w:rPr>
                <w:rFonts w:cs="Times New Roman" w:hAnsi="Times New Roman" w:ascii="Times New Roman"/>
                <w:szCs w:val="20"/>
              </w:rPr>
            </w:pPr>
            <w:r w:rsidRPr="002D014E">
              <w:rPr>
                <w:rFonts w:cs="Times New Roman" w:hAnsi="Times New Roman" w:ascii="Times New Roman"/>
                <w:szCs w:val="20"/>
              </w:rPr>
              <w:t>Iznos prijavljene tražbine</w:t>
            </w:r>
          </w:p>
        </w:tc>
      </w:tr>
      <w:tr w:rsidTr="002D014E" w:rsidR="002D014E" w:rsidRPr="002D014E">
        <w:tc>
          <w:tcPr>
            <w:tcW w:type="dxa" w:w="602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276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ADDIKO BANK d.d.</w:t>
            </w:r>
          </w:p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3856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Ugovorno jamstvo Jamca platca iu Ugovora o kreditu br. 066-53026957</w:t>
            </w:r>
          </w:p>
        </w:tc>
        <w:tc>
          <w:tcPr>
            <w:tcW w:type="dxa" w:w="183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39.530,74 kn</w:t>
            </w:r>
          </w:p>
        </w:tc>
      </w:tr>
      <w:tr w:rsidTr="002D014E" w:rsidR="002D014E" w:rsidRPr="002D014E">
        <w:tc>
          <w:tcPr>
            <w:tcW w:type="dxa" w:w="602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276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24 SATA d.o.o.</w:t>
            </w:r>
          </w:p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Zastupan po odvjetničom društvu Sučević i partneri d.o.o.</w:t>
            </w:r>
          </w:p>
        </w:tc>
        <w:tc>
          <w:tcPr>
            <w:tcW w:type="dxa" w:w="3856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Računi od 2012.-2014. godine</w:t>
            </w:r>
          </w:p>
        </w:tc>
        <w:tc>
          <w:tcPr>
            <w:tcW w:type="dxa" w:w="183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409.424,28 kn</w:t>
            </w:r>
          </w:p>
        </w:tc>
      </w:tr>
      <w:tr w:rsidTr="002D014E" w:rsidR="002D014E" w:rsidRPr="002D014E">
        <w:tc>
          <w:tcPr>
            <w:tcW w:type="dxa" w:w="602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276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Profil Klett d.o.o.,</w:t>
            </w:r>
          </w:p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Zastupan po odvjetnici Danijeli Božić</w:t>
            </w:r>
          </w:p>
        </w:tc>
        <w:tc>
          <w:tcPr>
            <w:tcW w:type="dxa" w:w="3856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83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88.647,63 kn</w:t>
            </w:r>
          </w:p>
        </w:tc>
      </w:tr>
      <w:tr w:rsidTr="002D014E" w:rsidR="002D014E" w:rsidRPr="002D014E">
        <w:tc>
          <w:tcPr>
            <w:tcW w:type="dxa" w:w="602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dxa" w:w="276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HRVATSKE VODE – pravna osoba za upravljanje vodama</w:t>
            </w:r>
          </w:p>
        </w:tc>
        <w:tc>
          <w:tcPr>
            <w:tcW w:type="dxa" w:w="3856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83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110,66 kn</w:t>
            </w:r>
          </w:p>
        </w:tc>
      </w:tr>
      <w:tr w:rsidTr="002D014E" w:rsidR="002D014E" w:rsidRPr="002D014E">
        <w:tc>
          <w:tcPr>
            <w:tcW w:type="dxa" w:w="602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 xml:space="preserve">5. </w:t>
            </w:r>
          </w:p>
        </w:tc>
        <w:tc>
          <w:tcPr>
            <w:tcW w:type="dxa" w:w="276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Večernji list d.o.o.</w:t>
            </w:r>
          </w:p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Zastupan po odvjetničkom društvu Sučević i partneri d.o.o.</w:t>
            </w:r>
          </w:p>
        </w:tc>
        <w:tc>
          <w:tcPr>
            <w:tcW w:type="dxa" w:w="3856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83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23.679,32 kn</w:t>
            </w:r>
          </w:p>
        </w:tc>
      </w:tr>
      <w:tr w:rsidTr="002D014E" w:rsidR="002D014E" w:rsidRPr="002D014E">
        <w:tc>
          <w:tcPr>
            <w:tcW w:type="dxa" w:w="602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dxa" w:w="276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NAKLADA LJEVAK d.o.o.</w:t>
            </w:r>
          </w:p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Zastupan po odvjetniku Vinku Knezović</w:t>
            </w:r>
          </w:p>
        </w:tc>
        <w:tc>
          <w:tcPr>
            <w:tcW w:type="dxa" w:w="3856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83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30.337,43 kn</w:t>
            </w:r>
          </w:p>
        </w:tc>
      </w:tr>
      <w:tr w:rsidTr="002D014E" w:rsidR="002D014E" w:rsidRPr="002D014E">
        <w:tc>
          <w:tcPr>
            <w:tcW w:type="dxa" w:w="602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dxa" w:w="276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SLOBODNA DALMACIJA d.d.</w:t>
            </w:r>
          </w:p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Zastupan po odvjetničkom društvu Hanžeković i partneri d.o.o.</w:t>
            </w:r>
          </w:p>
        </w:tc>
        <w:tc>
          <w:tcPr>
            <w:tcW w:type="dxa" w:w="3856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83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35.764,07 kn</w:t>
            </w:r>
          </w:p>
        </w:tc>
      </w:tr>
      <w:tr w:rsidTr="002D014E" w:rsidR="002D014E" w:rsidRPr="002D014E">
        <w:tc>
          <w:tcPr>
            <w:tcW w:type="dxa" w:w="602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dxa" w:w="276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ERSTE CARD CLUB d.o.o.</w:t>
            </w:r>
          </w:p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 xml:space="preserve">Zastupan po odvjetniku Tomislavu Čaviću </w:t>
            </w:r>
          </w:p>
        </w:tc>
        <w:tc>
          <w:tcPr>
            <w:tcW w:type="dxa" w:w="3856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83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15.823,33 kn</w:t>
            </w:r>
          </w:p>
        </w:tc>
      </w:tr>
      <w:tr w:rsidTr="002D014E" w:rsidR="002D014E" w:rsidRPr="002D014E">
        <w:tc>
          <w:tcPr>
            <w:tcW w:type="dxa" w:w="602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dxa" w:w="276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 xml:space="preserve">TRIGLAV OSIGURANJE d.d. </w:t>
            </w:r>
          </w:p>
        </w:tc>
        <w:tc>
          <w:tcPr>
            <w:tcW w:type="dxa" w:w="3856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83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 xml:space="preserve">28.220,33 kn </w:t>
            </w:r>
          </w:p>
        </w:tc>
      </w:tr>
      <w:tr w:rsidTr="002D014E" w:rsidR="002D014E" w:rsidRPr="002D014E">
        <w:tc>
          <w:tcPr>
            <w:tcW w:type="dxa" w:w="602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dxa" w:w="276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 xml:space="preserve">HRVATSKO DRUŠTVO SKLADATELJA </w:t>
            </w:r>
          </w:p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Zastupan po odvjetniku Fellner Pavle</w:t>
            </w:r>
          </w:p>
        </w:tc>
        <w:tc>
          <w:tcPr>
            <w:tcW w:type="dxa" w:w="3856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Računi iz 2014. godine</w:t>
            </w:r>
          </w:p>
        </w:tc>
        <w:tc>
          <w:tcPr>
            <w:tcW w:type="dxa" w:w="183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353,15 kn</w:t>
            </w:r>
          </w:p>
        </w:tc>
      </w:tr>
      <w:tr w:rsidTr="002D014E" w:rsidR="002D014E" w:rsidRPr="002D014E">
        <w:tc>
          <w:tcPr>
            <w:tcW w:type="dxa" w:w="602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dxa" w:w="276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AGM d.o.o.</w:t>
            </w:r>
          </w:p>
        </w:tc>
        <w:tc>
          <w:tcPr>
            <w:tcW w:type="dxa" w:w="3856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Računi od 2014-2015. godine</w:t>
            </w:r>
          </w:p>
        </w:tc>
        <w:tc>
          <w:tcPr>
            <w:tcW w:type="dxa" w:w="183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5.991,65 kn</w:t>
            </w:r>
          </w:p>
        </w:tc>
      </w:tr>
      <w:tr w:rsidTr="002D014E" w:rsidR="002D014E" w:rsidRPr="002D014E">
        <w:tc>
          <w:tcPr>
            <w:tcW w:type="dxa" w:w="602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 xml:space="preserve">12. </w:t>
            </w:r>
          </w:p>
        </w:tc>
        <w:tc>
          <w:tcPr>
            <w:tcW w:type="dxa" w:w="276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FINANCIJSKA AGENCIJA</w:t>
            </w:r>
          </w:p>
        </w:tc>
        <w:tc>
          <w:tcPr>
            <w:tcW w:type="dxa" w:w="3856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Rješenje o ovrsi</w:t>
            </w:r>
          </w:p>
        </w:tc>
        <w:tc>
          <w:tcPr>
            <w:tcW w:type="dxa" w:w="183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 xml:space="preserve">1.252,77 kn </w:t>
            </w:r>
          </w:p>
        </w:tc>
      </w:tr>
      <w:tr w:rsidTr="002D014E" w:rsidR="002D014E" w:rsidRPr="002D014E">
        <w:tc>
          <w:tcPr>
            <w:tcW w:type="dxa" w:w="602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dxa" w:w="276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ZAGREBAČKI HOLDING d.o.o.</w:t>
            </w:r>
          </w:p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1. Podružnica Čistoća</w:t>
            </w:r>
          </w:p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2. Podružnica Zagrebparking</w:t>
            </w:r>
          </w:p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3. Podružnica Zagrebački Velesajam</w:t>
            </w:r>
          </w:p>
        </w:tc>
        <w:tc>
          <w:tcPr>
            <w:tcW w:type="dxa" w:w="3856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 xml:space="preserve">Rješenje o ovrsi  </w:t>
            </w:r>
          </w:p>
        </w:tc>
        <w:tc>
          <w:tcPr>
            <w:tcW w:type="dxa" w:w="183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39.940,42 kn</w:t>
            </w:r>
          </w:p>
        </w:tc>
      </w:tr>
      <w:tr w:rsidTr="002D014E" w:rsidR="002D014E" w:rsidRPr="002D014E">
        <w:tc>
          <w:tcPr>
            <w:tcW w:type="dxa" w:w="602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dxa" w:w="2767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REPUBLIKA HRVATSKA, Ministarstvo financija, Porezna uprava, Područni ured Zagreb</w:t>
            </w:r>
          </w:p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Zastupano po ŽDO u Zagrebu</w:t>
            </w:r>
          </w:p>
        </w:tc>
        <w:tc>
          <w:tcPr>
            <w:tcW w:type="dxa" w:w="3856"/>
          </w:tcPr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Obrazac JOPPD: 14365,15031,15059 i 15090;</w:t>
            </w:r>
          </w:p>
          <w:p w:rsidRDefault="002D014E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Ovjereni izlist stanja računa: 1732,2283,5262,8168,8486,8630,8753,4251.</w:t>
            </w:r>
          </w:p>
        </w:tc>
        <w:tc>
          <w:tcPr>
            <w:tcW w:type="dxa" w:w="1837"/>
          </w:tcPr>
          <w:p w:rsidRDefault="00D703D1" w:rsidP="002D014E" w:rsidR="002D014E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38.245,12</w:t>
            </w:r>
            <w:r w:rsidR="002D014E" w:rsidRPr="00140775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</w:tr>
    </w:tbl>
    <w:p w:rsidRDefault="002D014E" w:rsidP="002D014E" w:rsidR="002D014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703D1" w:rsidP="002D014E" w:rsidR="00D703D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87B08" w:rsidP="002D014E" w:rsidR="00D87B0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87B08" w:rsidP="002D014E" w:rsidR="00D87B0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87B08" w:rsidP="002D014E" w:rsidR="00D87B0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87B08" w:rsidP="002D014E" w:rsidR="00140775" w:rsidRPr="00D87B08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87B08">
        <w:rPr>
          <w:rFonts w:cs="Times New Roman" w:hAnsi="Times New Roman" w:ascii="Times New Roman"/>
          <w:b/>
          <w:sz w:val="24"/>
          <w:szCs w:val="24"/>
        </w:rPr>
        <w:t>RAZLUČNI VJEROVNICI</w:t>
      </w:r>
    </w:p>
    <w:p w:rsidRDefault="00D87B08" w:rsidP="002D014E" w:rsidR="00D87B08">
      <w:pPr>
        <w:spacing w:after="0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71"/>
        <w:gridCol w:w="2118"/>
        <w:gridCol w:w="2551"/>
        <w:gridCol w:w="3822"/>
      </w:tblGrid>
      <w:tr w:rsidTr="00D87B08" w:rsidR="00D87B08">
        <w:tc>
          <w:tcPr>
            <w:tcW w:type="dxa" w:w="571"/>
          </w:tcPr>
          <w:p w:rsidRDefault="00D87B08" w:rsidP="00D87B08" w:rsidR="00D87B08" w:rsidRPr="002D014E">
            <w:pPr>
              <w:jc w:val="center"/>
              <w:rPr>
                <w:rFonts w:cs="Times New Roman" w:hAnsi="Times New Roman" w:ascii="Times New Roman"/>
                <w:szCs w:val="20"/>
              </w:rPr>
            </w:pPr>
            <w:r w:rsidRPr="002D014E">
              <w:rPr>
                <w:rFonts w:cs="Times New Roman" w:hAnsi="Times New Roman" w:ascii="Times New Roman"/>
                <w:szCs w:val="20"/>
              </w:rPr>
              <w:t>Red broj</w:t>
            </w:r>
          </w:p>
        </w:tc>
        <w:tc>
          <w:tcPr>
            <w:tcW w:type="dxa" w:w="2118"/>
          </w:tcPr>
          <w:p w:rsidRDefault="00D87B08" w:rsidP="00D87B08" w:rsidR="00D87B08" w:rsidRPr="002D014E">
            <w:pPr>
              <w:jc w:val="center"/>
              <w:rPr>
                <w:rFonts w:cs="Times New Roman" w:hAnsi="Times New Roman" w:ascii="Times New Roman"/>
                <w:szCs w:val="20"/>
              </w:rPr>
            </w:pPr>
            <w:r w:rsidRPr="002D014E">
              <w:rPr>
                <w:rFonts w:cs="Times New Roman" w:hAnsi="Times New Roman" w:ascii="Times New Roman"/>
                <w:szCs w:val="20"/>
              </w:rPr>
              <w:t>Naziv vjerovnika</w:t>
            </w:r>
          </w:p>
        </w:tc>
        <w:tc>
          <w:tcPr>
            <w:tcW w:type="dxa" w:w="2551"/>
          </w:tcPr>
          <w:p w:rsidRDefault="00D87B08" w:rsidP="00D87B08" w:rsidR="00D87B08" w:rsidRPr="002D014E">
            <w:pPr>
              <w:jc w:val="center"/>
              <w:rPr>
                <w:rFonts w:cs="Times New Roman" w:hAnsi="Times New Roman" w:ascii="Times New Roman"/>
                <w:szCs w:val="20"/>
              </w:rPr>
            </w:pPr>
            <w:r w:rsidRPr="002D014E">
              <w:rPr>
                <w:rFonts w:cs="Times New Roman" w:hAnsi="Times New Roman" w:ascii="Times New Roman"/>
                <w:szCs w:val="20"/>
              </w:rPr>
              <w:t>Pravna osnova prijavljene tražbine</w:t>
            </w:r>
          </w:p>
        </w:tc>
        <w:tc>
          <w:tcPr>
            <w:tcW w:type="dxa" w:w="3822"/>
          </w:tcPr>
          <w:p w:rsidRDefault="00D87B08" w:rsidP="00D87B08" w:rsidR="00D87B08" w:rsidRPr="002D014E">
            <w:pPr>
              <w:jc w:val="center"/>
              <w:rPr>
                <w:rFonts w:cs="Times New Roman" w:hAnsi="Times New Roman" w:ascii="Times New Roman"/>
                <w:szCs w:val="20"/>
              </w:rPr>
            </w:pPr>
            <w:r>
              <w:rPr>
                <w:rFonts w:cs="Times New Roman" w:hAnsi="Times New Roman" w:ascii="Times New Roman"/>
                <w:szCs w:val="20"/>
              </w:rPr>
              <w:t>Dio imovine na koje se odnosi razlučno pravo</w:t>
            </w:r>
          </w:p>
        </w:tc>
      </w:tr>
      <w:tr w:rsidTr="00D87B08" w:rsidR="00D87B08">
        <w:tc>
          <w:tcPr>
            <w:tcW w:type="dxa" w:w="571"/>
          </w:tcPr>
          <w:p w:rsidRDefault="00D87B08" w:rsidP="00D87B08" w:rsidR="00D87B08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2118"/>
          </w:tcPr>
          <w:p w:rsidRDefault="00D87B08" w:rsidP="00D87B08" w:rsidR="00D87B08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Profil Klett d.o.o.,</w:t>
            </w:r>
          </w:p>
          <w:p w:rsidRDefault="00D87B08" w:rsidP="00D87B08" w:rsidR="00D87B08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140775">
              <w:rPr>
                <w:rFonts w:cs="Times New Roman" w:hAnsi="Times New Roman" w:ascii="Times New Roman"/>
                <w:sz w:val="20"/>
                <w:szCs w:val="20"/>
              </w:rPr>
              <w:t>Zastupan po odvjetnici Danijeli Božić</w:t>
            </w:r>
          </w:p>
        </w:tc>
        <w:tc>
          <w:tcPr>
            <w:tcW w:type="dxa" w:w="2551"/>
          </w:tcPr>
          <w:p w:rsidRDefault="00D87B08" w:rsidP="00D87B08" w:rsidR="00D87B08" w:rsidRPr="00D87B08">
            <w:pPr>
              <w:spacing w:lineRule="auto" w:line="240" w:after="80"/>
              <w:jc w:val="center"/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</w:pPr>
            <w:r w:rsidRPr="00D87B08"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  <w:t>Rješenje o ovrsi Općinskog građanskog suda u Zagrebu,</w:t>
            </w:r>
          </w:p>
          <w:p w:rsidRDefault="00D87B08" w:rsidP="00D87B08" w:rsidR="00D87B08" w:rsidRPr="00140775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D87B08"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  <w:t>Ovrv-953/16 od 9. ožujka 2016</w:t>
            </w:r>
            <w:r>
              <w:rPr>
                <w:rFonts w:cs="Times New Roman" w:eastAsia="Calibri" w:hAnsi="Times New Roman" w:ascii="Times New Roman"/>
                <w:sz w:val="20"/>
                <w:szCs w:val="24"/>
                <w:lang w:eastAsia="en-US"/>
              </w:rPr>
              <w:t>.</w:t>
            </w:r>
          </w:p>
        </w:tc>
        <w:tc>
          <w:tcPr>
            <w:tcW w:type="dxa" w:w="3822"/>
          </w:tcPr>
          <w:p w:rsidRDefault="00D87B08" w:rsidP="00D87B08" w:rsidR="00D87B08" w:rsidRPr="0014077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2A0D51">
              <w:rPr>
                <w:rFonts w:hAnsi="Times New Roman" w:ascii="Times New Roman"/>
                <w:sz w:val="20"/>
                <w:szCs w:val="24"/>
              </w:rPr>
              <w:t>64.</w:t>
            </w:r>
            <w:r>
              <w:rPr>
                <w:rFonts w:hAnsi="Times New Roman" w:ascii="Times New Roman"/>
                <w:sz w:val="20"/>
                <w:szCs w:val="24"/>
              </w:rPr>
              <w:t xml:space="preserve"> suvlasnički dio. 2/10000 etažno vlasništvo E-64, u naravi parkirno mjesto PM 10 u prizemlju 11,00 čm u nacrtu etažiranja označeno zelenom bojom, zk.č. 4707 stambeno poslovna zgrada broj 136 i dvorište Nova cesta upisana u zk.ul. 4721, k.o. Grad Zagreb</w:t>
            </w:r>
          </w:p>
        </w:tc>
      </w:tr>
    </w:tbl>
    <w:p w:rsidRDefault="00D87B08" w:rsidP="002D014E" w:rsidR="00D87B0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40775" w:rsidP="002D014E" w:rsidR="0014077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87B08" w:rsidP="002D014E" w:rsidR="00D87B0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87B08" w:rsidP="002D014E" w:rsidR="00D87B0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703D1" w:rsidP="00D703D1" w:rsidR="00D703D1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D703D1" w:rsidP="00D703D1" w:rsidR="00D703D1" w:rsidRPr="002D014E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Dejana Ivanović</w:t>
      </w:r>
    </w:p>
    <w:sectPr w:rsidR="00D703D1" w:rsidRPr="002D014E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85F" w:rsidP="00A41592" w:rsidR="00C0385F">
      <w:pPr>
        <w:spacing w:lineRule="auto" w:line="240" w:after="0"/>
      </w:pPr>
      <w:r>
        <w:separator/>
      </w:r>
    </w:p>
  </w:endnote>
  <w:endnote w:id="0" w:type="continuationSeparator">
    <w:p w:rsidRDefault="00C0385F" w:rsidP="00A41592" w:rsidR="00C038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6614882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A41592" w:rsidR="00A41592">
        <w:pPr>
          <w:pStyle w:val="Podnoje"/>
          <w:jc w:val="right"/>
        </w:pPr>
      </w:p>
      <w:p w:rsidRDefault="00A41592" w:rsidR="00A41592">
        <w:pPr>
          <w:pStyle w:val="Podnoje"/>
          <w:jc w:val="right"/>
        </w:pPr>
      </w:p>
      <w:p w:rsidRDefault="00A41592" w:rsidR="00A41592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76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A41592" w:rsidR="00A415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85F" w:rsidP="00A41592" w:rsidR="00C0385F">
      <w:pPr>
        <w:spacing w:lineRule="auto" w:line="240" w:after="0"/>
      </w:pPr>
      <w:r>
        <w:separator/>
      </w:r>
    </w:p>
  </w:footnote>
  <w:footnote w:id="0" w:type="continuationSeparator">
    <w:p w:rsidRDefault="00C0385F" w:rsidP="00A41592" w:rsidR="00C0385F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06E"/>
    <w:rsid w:val="00140775"/>
    <w:rsid w:val="002D014E"/>
    <w:rsid w:val="003722D5"/>
    <w:rsid w:val="0073506E"/>
    <w:rsid w:val="008A3D55"/>
    <w:rsid w:val="008B7B73"/>
    <w:rsid w:val="00A41592"/>
    <w:rsid w:val="00AC314D"/>
    <w:rsid w:val="00BB767D"/>
    <w:rsid w:val="00C0385F"/>
    <w:rsid w:val="00D703D1"/>
    <w:rsid w:val="00D8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014E"/>
    <w:pPr>
      <w:spacing w:lineRule="auto" w:line="276" w:after="200"/>
    </w:pPr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2D014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B7B73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B73"/>
    <w:rPr>
      <w:rFonts w:eastAsiaTheme="minorEastAsia" w:cs="Segoe UI" w:hAnsi="Segoe UI" w:ascii="Segoe UI"/>
      <w:sz w:val="18"/>
      <w:szCs w:val="1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4159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41592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159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1592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7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67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67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67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67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014E"/>
    <w:pPr>
      <w:spacing w:after="200" w:line="276" w:lineRule="auto"/>
    </w:pPr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2D014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B7B73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B73"/>
    <w:rPr>
      <w:rFonts w:ascii="Segoe UI" w:cs="Segoe UI" w:eastAsiaTheme="minorEastAsia" w:hAnsi="Segoe UI"/>
      <w:sz w:val="18"/>
      <w:szCs w:val="1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4159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41592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159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41592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7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67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67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67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67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370</properties:Words>
  <properties:Characters>2215</properties:Characters>
  <properties:Lines>157</properties:Lines>
  <properties:Paragraphs>103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2018-11-14T08:41:00Z</dcterms:created>
  <dc:creator>Deana</dc:creator>
  <cp:lastModifiedBy>Renata Klokočki</cp:lastModifiedBy>
  <cp:lastPrinted>2018-11-12T11:29:00Z</cp:lastPrinted>
  <dcterms:modified xmlns:xsi="http://www.w3.org/2001/XMLSchema-instance" xsi:type="dcterms:W3CDTF">2018-11-14T08:44:00Z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St-5025/2016-30 / Podnesak - Popis vjerovnika (Popis vjerovnika - MIŠ.docx)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