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2ba8d" w14:paraId="4c2ba8d" w:rsidRDefault="0027355F" w:rsidP="0027355F" w:rsidR="0027355F" w:rsidRPr="00BF4C7E">
      <w:pPr>
        <w:jc w:val="both"/>
        <w15:collapsed w:val="false"/>
        <w:rPr>
          <w:lang w:val="hr-HR"/>
        </w:rPr>
      </w:pPr>
      <w:bookmarkStart w:name="_GoBack" w:id="0"/>
      <w:bookmarkEnd w:id="0"/>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t>14 St-</w:t>
      </w:r>
      <w:r w:rsidR="00DE38CF">
        <w:rPr>
          <w:lang w:val="hr-HR"/>
        </w:rPr>
        <w:t>1</w:t>
      </w:r>
      <w:r w:rsidR="003105E7">
        <w:rPr>
          <w:lang w:val="hr-HR"/>
        </w:rPr>
        <w:t>3</w:t>
      </w:r>
      <w:r w:rsidR="00DE38CF">
        <w:rPr>
          <w:lang w:val="hr-HR"/>
        </w:rPr>
        <w:t>8</w:t>
      </w:r>
      <w:r w:rsidR="003105E7">
        <w:rPr>
          <w:lang w:val="hr-HR"/>
        </w:rPr>
        <w:t>0</w:t>
      </w:r>
      <w:r w:rsidRPr="00BF4C7E">
        <w:rPr>
          <w:lang w:val="hr-HR"/>
        </w:rPr>
        <w:t>/16-2</w:t>
      </w:r>
      <w:r w:rsidR="00DE38CF">
        <w:rPr>
          <w:lang w:val="hr-HR"/>
        </w:rPr>
        <w:t>2</w:t>
      </w:r>
    </w:p>
    <w:p w:rsidRDefault="0027355F" w:rsidP="0027355F" w:rsidR="0027355F" w:rsidRPr="00BF4C7E">
      <w:pPr>
        <w:rPr>
          <w:lang w:val="hr-HR"/>
        </w:rPr>
      </w:pPr>
      <w:r w:rsidRPr="00BF4C7E">
        <w:rPr>
          <w:rStyle w:val="Naglaeno"/>
          <w:lang w:val="hr-HR"/>
        </w:rPr>
        <w:t xml:space="preserve">             </w:t>
      </w:r>
      <w:r>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27355F" w:rsidP="0027355F" w:rsidR="0027355F" w:rsidRPr="00BF4C7E">
      <w:pPr>
        <w:rPr>
          <w:lang w:val="hr-HR"/>
        </w:rPr>
      </w:pPr>
    </w:p>
    <w:p w:rsidRDefault="0027355F" w:rsidP="0027355F" w:rsidR="0027355F" w:rsidRPr="00BF4C7E">
      <w:pPr>
        <w:ind w:hanging="720" w:left="360"/>
        <w:rPr>
          <w:b/>
          <w:lang w:val="hr-HR"/>
        </w:rPr>
      </w:pPr>
      <w:r w:rsidRPr="00BF4C7E">
        <w:rPr>
          <w:b/>
          <w:lang w:val="hr-HR"/>
        </w:rPr>
        <w:t xml:space="preserve">     REPUBLIKA HRVATSKA</w:t>
      </w:r>
    </w:p>
    <w:p w:rsidRDefault="0027355F" w:rsidP="0027355F" w:rsidR="0027355F" w:rsidRPr="00BF4C7E">
      <w:pPr>
        <w:ind w:hanging="720" w:left="360"/>
        <w:rPr>
          <w:b/>
          <w:lang w:val="hr-HR"/>
        </w:rPr>
      </w:pPr>
      <w:r w:rsidRPr="00BF4C7E">
        <w:rPr>
          <w:b/>
          <w:lang w:val="hr-HR"/>
        </w:rPr>
        <w:t xml:space="preserve">    </w:t>
      </w:r>
      <w:r w:rsidRPr="00BF4C7E">
        <w:rPr>
          <w:sz w:val="22"/>
          <w:szCs w:val="22"/>
          <w:lang w:val="hr-HR"/>
        </w:rPr>
        <w:t>TRGOVAČKI SUD U OSIJEKU</w:t>
      </w:r>
    </w:p>
    <w:p w:rsidRDefault="0027355F" w:rsidP="0027355F" w:rsidR="0027355F" w:rsidRPr="00BF4C7E">
      <w:pPr>
        <w:jc w:val="both"/>
        <w:rPr>
          <w:lang w:val="hr-HR"/>
        </w:rPr>
      </w:pPr>
    </w:p>
    <w:p w:rsidRDefault="0027355F" w:rsidP="0027355F" w:rsidR="0027355F" w:rsidRPr="00BF4C7E">
      <w:pPr>
        <w:jc w:val="both"/>
        <w:rPr>
          <w:lang w:val="hr-HR"/>
        </w:rPr>
      </w:pPr>
    </w:p>
    <w:p w:rsidRDefault="0027355F" w:rsidP="0027355F" w:rsidR="0027355F" w:rsidRPr="00BF4C7E">
      <w:pPr>
        <w:jc w:val="both"/>
        <w:rPr>
          <w:lang w:val="hr-HR"/>
        </w:rPr>
      </w:pPr>
    </w:p>
    <w:p w:rsidRDefault="0027355F" w:rsidP="0027355F" w:rsidR="0027355F" w:rsidRPr="00BF4C7E">
      <w:pPr>
        <w:jc w:val="both"/>
        <w:rPr>
          <w:lang w:val="hr-HR"/>
        </w:rPr>
      </w:pPr>
    </w:p>
    <w:p w:rsidRDefault="0027355F" w:rsidP="002B21E1" w:rsidR="002B21E1" w:rsidRPr="00BF4C7E">
      <w:pPr>
        <w:jc w:val="center"/>
        <w:rPr>
          <w:bCs/>
          <w:lang w:val="hr-HR"/>
        </w:rPr>
      </w:pPr>
      <w:r w:rsidRPr="00BF4C7E">
        <w:rPr>
          <w:lang w:val="hr-HR"/>
        </w:rPr>
        <w:tab/>
      </w:r>
      <w:r w:rsidR="002B21E1" w:rsidRPr="00BF4C7E">
        <w:rPr>
          <w:bCs/>
          <w:lang w:val="hr-HR"/>
        </w:rPr>
        <w:t>REPUBLIKA HRVATSKA</w:t>
      </w:r>
    </w:p>
    <w:p w:rsidRDefault="002B21E1" w:rsidP="002B21E1" w:rsidR="002B21E1" w:rsidRPr="00BF4C7E">
      <w:pPr>
        <w:jc w:val="center"/>
        <w:rPr>
          <w:bCs/>
          <w:lang w:val="hr-HR"/>
        </w:rPr>
      </w:pPr>
      <w:r w:rsidRPr="00BF4C7E">
        <w:rPr>
          <w:bCs/>
          <w:lang w:val="hr-HR"/>
        </w:rPr>
        <w:t>R J E Š E N J E</w:t>
      </w:r>
    </w:p>
    <w:p w:rsidRDefault="002B21E1" w:rsidP="002B21E1" w:rsidR="002B21E1" w:rsidRPr="00BF4C7E">
      <w:pPr>
        <w:jc w:val="both"/>
        <w:rPr>
          <w:lang w:val="hr-HR"/>
        </w:rPr>
      </w:pPr>
    </w:p>
    <w:p w:rsidRDefault="002B21E1" w:rsidP="002B21E1" w:rsidR="002B21E1" w:rsidRPr="00BF4C7E">
      <w:pPr>
        <w:jc w:val="both"/>
        <w:rPr>
          <w:lang w:val="hr-HR"/>
        </w:rPr>
      </w:pPr>
    </w:p>
    <w:p w:rsidRDefault="002B21E1" w:rsidP="002B21E1" w:rsidR="002B21E1" w:rsidRPr="00BF4C7E">
      <w:pPr>
        <w:jc w:val="both"/>
        <w:rPr>
          <w:lang w:val="hr-HR"/>
        </w:rPr>
      </w:pPr>
      <w:r w:rsidRPr="00BF4C7E">
        <w:rPr>
          <w:lang w:val="hr-HR"/>
        </w:rPr>
        <w:tab/>
      </w:r>
      <w:r w:rsidRPr="00DE38CF">
        <w:rPr>
          <w:lang w:val="hr-HR"/>
        </w:rPr>
        <w:t xml:space="preserve">Trgovački sud u Osijeku, po sucu mr. sc. Tihomiru Kovačeviću, kao stečajnom sucu, povodom prijedloga FINANCIJSKE AGENCIJE ZAGREB, Regionalni centar Osijek, Podružnica Osijek, L. Jagera 3, za otvaranje stečajnog postupka nad dužnikom </w:t>
      </w:r>
      <w:r w:rsidR="002248D7" w:rsidRPr="002248D7">
        <w:rPr>
          <w:lang w:val="hr-HR"/>
        </w:rPr>
        <w:t>ŠPORTSKO DRUŠTVO „OLIMPIJA“ Osijek, Osijek, Zeleno polje 32, Reg.broj: 14000757, OIB 29609285619</w:t>
      </w:r>
      <w:r w:rsidRPr="00BF4C7E">
        <w:rPr>
          <w:lang w:val="hr-HR"/>
        </w:rPr>
        <w:t xml:space="preserve">, dana </w:t>
      </w:r>
      <w:r w:rsidR="002248D7">
        <w:rPr>
          <w:lang w:val="hr-HR"/>
        </w:rPr>
        <w:t>30</w:t>
      </w:r>
      <w:r w:rsidRPr="00BF4C7E">
        <w:rPr>
          <w:lang w:val="hr-HR"/>
        </w:rPr>
        <w:t xml:space="preserve">. </w:t>
      </w:r>
      <w:r w:rsidR="002248D7">
        <w:rPr>
          <w:lang w:val="hr-HR"/>
        </w:rPr>
        <w:t>studenog</w:t>
      </w:r>
      <w:r w:rsidRPr="00BF4C7E">
        <w:rPr>
          <w:lang w:val="hr-HR"/>
        </w:rPr>
        <w:t xml:space="preserve"> 2016.</w:t>
      </w:r>
    </w:p>
    <w:p w:rsidRDefault="002B21E1" w:rsidP="002B21E1" w:rsidR="002B21E1" w:rsidRPr="00BF4C7E">
      <w:pPr>
        <w:jc w:val="both"/>
        <w:rPr>
          <w:lang w:val="hr-HR"/>
        </w:rPr>
      </w:pPr>
    </w:p>
    <w:p w:rsidRDefault="002B21E1" w:rsidP="002B21E1" w:rsidR="002B21E1" w:rsidRPr="00BF4C7E">
      <w:pPr>
        <w:jc w:val="both"/>
        <w:rPr>
          <w:lang w:val="hr-HR"/>
        </w:rPr>
      </w:pPr>
    </w:p>
    <w:p w:rsidRDefault="002B21E1" w:rsidP="002B21E1" w:rsidR="002B21E1" w:rsidRPr="00BF4C7E">
      <w:pPr>
        <w:jc w:val="center"/>
        <w:rPr>
          <w:lang w:val="hr-HR"/>
        </w:rPr>
      </w:pPr>
      <w:r w:rsidRPr="00BF4C7E">
        <w:rPr>
          <w:lang w:val="hr-HR"/>
        </w:rPr>
        <w:t>r i j e š i o  j e</w:t>
      </w:r>
    </w:p>
    <w:p w:rsidRDefault="002B21E1" w:rsidP="002B21E1" w:rsidR="002B21E1" w:rsidRPr="00BF4C7E">
      <w:pPr>
        <w:jc w:val="both"/>
        <w:rPr>
          <w:lang w:val="hr-HR"/>
        </w:rPr>
      </w:pPr>
    </w:p>
    <w:p w:rsidRDefault="002B21E1" w:rsidP="002B21E1" w:rsidR="002B21E1" w:rsidRPr="00BF4C7E">
      <w:pPr>
        <w:jc w:val="both"/>
        <w:rPr>
          <w:lang w:val="hr-HR"/>
        </w:rPr>
      </w:pPr>
    </w:p>
    <w:p w:rsidRDefault="002B21E1" w:rsidP="002248D7" w:rsidR="002B21E1" w:rsidRPr="00BF4C7E">
      <w:pPr>
        <w:numPr>
          <w:ilvl w:val="0"/>
          <w:numId w:val="1"/>
        </w:numPr>
        <w:jc w:val="both"/>
        <w:rPr>
          <w:lang w:val="hr-HR"/>
        </w:rPr>
      </w:pPr>
      <w:r w:rsidRPr="00BF4C7E">
        <w:rPr>
          <w:lang w:val="hr-HR"/>
        </w:rPr>
        <w:t xml:space="preserve">Otvara se stečajni postupak nad dužnikom </w:t>
      </w:r>
      <w:r w:rsidR="002248D7" w:rsidRPr="002248D7">
        <w:rPr>
          <w:lang w:val="hr-HR"/>
        </w:rPr>
        <w:t>ŠPORTSKO DRUŠTVO „OLIMPIJA“ Osijek, Osijek, Zeleno polje 32, Reg.broj: 14000757, OIB 29609285619</w:t>
      </w:r>
      <w:r w:rsidRPr="00BF4C7E">
        <w:rPr>
          <w:lang w:val="hr-HR"/>
        </w:rPr>
        <w:t>.</w:t>
      </w:r>
    </w:p>
    <w:p w:rsidRDefault="002B21E1" w:rsidP="002B21E1" w:rsidR="002B21E1" w:rsidRPr="00BF4C7E">
      <w:pPr>
        <w:ind w:left="720"/>
        <w:jc w:val="both"/>
        <w:rPr>
          <w:lang w:val="hr-HR"/>
        </w:rPr>
      </w:pPr>
    </w:p>
    <w:p w:rsidRDefault="002B21E1" w:rsidP="002248D7" w:rsidR="002B21E1" w:rsidRPr="00BF4C7E">
      <w:pPr>
        <w:numPr>
          <w:ilvl w:val="0"/>
          <w:numId w:val="1"/>
        </w:numPr>
        <w:jc w:val="both"/>
        <w:rPr>
          <w:lang w:val="hr-HR"/>
        </w:rPr>
      </w:pPr>
      <w:r w:rsidRPr="00BF4C7E">
        <w:rPr>
          <w:lang w:val="hr-HR"/>
        </w:rPr>
        <w:t xml:space="preserve">Za stečajnog upravitelja imenuje se </w:t>
      </w:r>
      <w:r w:rsidR="002248D7" w:rsidRPr="002248D7">
        <w:rPr>
          <w:lang w:val="hr-HR"/>
        </w:rPr>
        <w:t>Vlado Šokac, Bistrinci, Fiskulturna 12, OIB 95457319937</w:t>
      </w:r>
      <w:r w:rsidRPr="00BF4C7E">
        <w:rPr>
          <w:lang w:val="hr-HR"/>
        </w:rPr>
        <w:t xml:space="preserve">, metodom slučajnog odabira - </w:t>
      </w:r>
      <w:r w:rsidR="0021221F">
        <w:rPr>
          <w:lang w:val="hr-HR"/>
        </w:rPr>
        <w:t>automatskom dodjelom s iznimkom – promjenom uloge.</w:t>
      </w:r>
    </w:p>
    <w:p w:rsidRDefault="002B21E1" w:rsidP="002B21E1" w:rsidR="002B21E1" w:rsidRPr="00BF4C7E">
      <w:pPr>
        <w:ind w:left="720"/>
        <w:jc w:val="both"/>
        <w:rPr>
          <w:lang w:val="hr-HR"/>
        </w:rPr>
      </w:pPr>
    </w:p>
    <w:p w:rsidRDefault="002B21E1" w:rsidP="002248D7" w:rsidR="002B21E1" w:rsidRPr="00BF4C7E">
      <w:pPr>
        <w:numPr>
          <w:ilvl w:val="0"/>
          <w:numId w:val="1"/>
        </w:numPr>
        <w:jc w:val="both"/>
        <w:rPr>
          <w:lang w:val="hr-HR"/>
        </w:rPr>
      </w:pPr>
      <w:r w:rsidRPr="00BF4C7E">
        <w:rPr>
          <w:lang w:val="hr-HR"/>
        </w:rPr>
        <w:t xml:space="preserve">Pozivaju se vjerovnici da u roku od 60 dana od dana objave oglasa o otvaranju stečajnog postupka na mrežnoj stranici e-Oglasna ploča sudova prijave svoje tražbine stečajnom upravitelju </w:t>
      </w:r>
      <w:r w:rsidR="002248D7" w:rsidRPr="002248D7">
        <w:rPr>
          <w:lang w:val="hr-HR"/>
        </w:rPr>
        <w:t xml:space="preserve">Vlado Šokac, Bistrinci, Fiskulturna 12, </w:t>
      </w:r>
      <w:r w:rsidRPr="00BF4C7E">
        <w:rPr>
          <w:lang w:val="hr-HR"/>
        </w:rPr>
        <w:t>sukladno čl. 257. SZ-a i to na propisanom obrascu u dva primjerka s ispravama iz kojih tražbine proizlaze, uz potvrdu o plaćanju pristojbi u iznosu od 2% od vrijednosti tražbine, ali najviše u iznosu od 500,00 kn na žiro-račun državnog proračuna broj: HR1210010051863000160 s pozivom na broj: HR64 5045-3531-</w:t>
      </w:r>
      <w:r>
        <w:rPr>
          <w:lang w:val="hr-HR"/>
        </w:rPr>
        <w:t>1</w:t>
      </w:r>
      <w:r w:rsidR="000B236B">
        <w:rPr>
          <w:lang w:val="hr-HR"/>
        </w:rPr>
        <w:t>3</w:t>
      </w:r>
      <w:r>
        <w:rPr>
          <w:lang w:val="hr-HR"/>
        </w:rPr>
        <w:t>8</w:t>
      </w:r>
      <w:r w:rsidR="000B236B">
        <w:rPr>
          <w:lang w:val="hr-HR"/>
        </w:rPr>
        <w:t>0</w:t>
      </w:r>
      <w:r w:rsidRPr="00BF4C7E">
        <w:rPr>
          <w:lang w:val="hr-HR"/>
        </w:rPr>
        <w:t>-16.</w:t>
      </w:r>
    </w:p>
    <w:p w:rsidRDefault="002B21E1" w:rsidP="002B21E1" w:rsidR="002B21E1">
      <w:pPr>
        <w:ind w:left="720"/>
        <w:jc w:val="both"/>
        <w:rPr>
          <w:lang w:val="hr-HR"/>
        </w:rPr>
      </w:pPr>
    </w:p>
    <w:p w:rsidRDefault="00696F96" w:rsidP="002B21E1" w:rsidR="00696F96"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Izlučni vjerovnici dužni su u roku iz t. 3. izreke ovoga rješenja obavijestiti stečajnog upravitelja o svom izlučnom pravu, pravnoj osnovi izlučnog prava i naznačiti predmet na koji se njihovo izlučno pravo odnosi, sukladno čl. 258. SZ-a.</w:t>
      </w:r>
    </w:p>
    <w:p w:rsidRDefault="002B21E1" w:rsidP="002B21E1" w:rsidR="002B21E1"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lastRenderedPageBreak/>
        <w:t>Razlučni vjerovnici dužni su u roku iz t. 3. izreke ovoga rješenja obavijestiti stečajnog upravitelja o svom razlučnom pravu, pravnoj osnovi razlučnog prava i dijelu imovine stečajnog dužnika na koji se odnosi njihovo razlučno pravo,  sukladno čl. 258. SZ-a.</w:t>
      </w:r>
    </w:p>
    <w:p w:rsidRDefault="002B21E1" w:rsidP="002B21E1" w:rsidR="002B21E1"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 xml:space="preserve">Pozivaju se dužnikovi dužnici da svoje obveze bez odgode ispunjavaju stečajnom  upravitelju za stečajnog dužnika. </w:t>
      </w:r>
    </w:p>
    <w:p w:rsidRDefault="002B21E1" w:rsidP="002B21E1" w:rsidR="002B21E1" w:rsidRPr="00BF4C7E">
      <w:pPr>
        <w:ind w:left="720"/>
        <w:jc w:val="both"/>
        <w:rPr>
          <w:lang w:val="hr-HR"/>
        </w:rPr>
      </w:pPr>
    </w:p>
    <w:p w:rsidRDefault="002B21E1" w:rsidP="002B21E1" w:rsidR="002B21E1">
      <w:pPr>
        <w:numPr>
          <w:ilvl w:val="0"/>
          <w:numId w:val="1"/>
        </w:numPr>
        <w:contextualSpacing/>
        <w:jc w:val="both"/>
        <w:rPr>
          <w:lang w:val="hr-HR"/>
        </w:rPr>
      </w:pPr>
      <w:r w:rsidRPr="0024470B">
        <w:rPr>
          <w:lang w:val="hr-HR"/>
        </w:rPr>
        <w:t>Otvaranje stečajnog postupka ima se upi</w:t>
      </w:r>
      <w:r w:rsidR="0024470B">
        <w:rPr>
          <w:lang w:val="hr-HR"/>
        </w:rPr>
        <w:t>sati u nadležni sudski registar.</w:t>
      </w:r>
    </w:p>
    <w:p w:rsidRDefault="0024470B" w:rsidP="0024470B" w:rsidR="0024470B" w:rsidRPr="0024470B">
      <w:pPr>
        <w:ind w:left="720"/>
        <w:contextualSpacing/>
        <w:jc w:val="both"/>
        <w:rPr>
          <w:lang w:val="hr-HR"/>
        </w:rPr>
      </w:pPr>
    </w:p>
    <w:p w:rsidRDefault="002B21E1" w:rsidP="002B21E1" w:rsidR="002B21E1" w:rsidRPr="00BF4C7E">
      <w:pPr>
        <w:numPr>
          <w:ilvl w:val="0"/>
          <w:numId w:val="1"/>
        </w:numPr>
        <w:jc w:val="both"/>
        <w:rPr>
          <w:lang w:val="hr-HR"/>
        </w:rPr>
      </w:pPr>
      <w:r w:rsidRPr="00BF4C7E">
        <w:rPr>
          <w:lang w:val="hr-HR"/>
        </w:rPr>
        <w:t xml:space="preserve">Stečajni postupak otvoren je dana </w:t>
      </w:r>
      <w:r w:rsidR="0024470B">
        <w:rPr>
          <w:lang w:val="hr-HR"/>
        </w:rPr>
        <w:t>30</w:t>
      </w:r>
      <w:r w:rsidRPr="00BF4C7E">
        <w:rPr>
          <w:lang w:val="hr-HR"/>
        </w:rPr>
        <w:t xml:space="preserve">. </w:t>
      </w:r>
      <w:r w:rsidR="0024470B">
        <w:rPr>
          <w:lang w:val="hr-HR"/>
        </w:rPr>
        <w:t>studenog</w:t>
      </w:r>
      <w:r w:rsidRPr="00BF4C7E">
        <w:rPr>
          <w:lang w:val="hr-HR"/>
        </w:rPr>
        <w:t xml:space="preserve"> 2016. godine u </w:t>
      </w:r>
      <w:r w:rsidR="00CD4A83">
        <w:rPr>
          <w:lang w:val="hr-HR"/>
        </w:rPr>
        <w:t>1</w:t>
      </w:r>
      <w:r w:rsidR="00070B47">
        <w:rPr>
          <w:lang w:val="hr-HR"/>
        </w:rPr>
        <w:t>3</w:t>
      </w:r>
      <w:r w:rsidRPr="00BF4C7E">
        <w:rPr>
          <w:lang w:val="hr-HR"/>
        </w:rPr>
        <w:t>,</w:t>
      </w:r>
      <w:r w:rsidR="0024470B">
        <w:rPr>
          <w:lang w:val="hr-HR"/>
        </w:rPr>
        <w:t>0</w:t>
      </w:r>
      <w:r w:rsidRPr="00BF4C7E">
        <w:rPr>
          <w:lang w:val="hr-HR"/>
        </w:rPr>
        <w:t>0 sati, kada su ovo rješenje i oglas o otvaranju stečajnog postupka stavljeni na mrežnu stranicu e-Oglasna ploča sudova.</w:t>
      </w:r>
    </w:p>
    <w:p w:rsidRDefault="002B21E1" w:rsidP="002B21E1" w:rsidR="002B21E1"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Na dan objave oglasa na mrežnoj stranici e-Oglasna ploča sudova nastupaju pravne posljedice otvaranja stečajnog postupka.</w:t>
      </w:r>
    </w:p>
    <w:p w:rsidRDefault="002B21E1" w:rsidP="002B21E1" w:rsidR="002B21E1"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Ročište vjerovnika na kojem će se ispitati prijavljene tražbine (ispitno ročište) određuje se za dan</w:t>
      </w:r>
    </w:p>
    <w:p w:rsidRDefault="002B21E1" w:rsidP="002B21E1" w:rsidR="002B21E1" w:rsidRPr="00BF4C7E">
      <w:pPr>
        <w:jc w:val="both"/>
        <w:rPr>
          <w:lang w:val="hr-HR"/>
        </w:rPr>
      </w:pPr>
    </w:p>
    <w:p w:rsidRDefault="0024470B" w:rsidP="002B21E1" w:rsidR="002B21E1" w:rsidRPr="00BF4C7E">
      <w:pPr>
        <w:ind w:left="720"/>
        <w:jc w:val="center"/>
        <w:rPr>
          <w:lang w:val="hr-HR"/>
        </w:rPr>
      </w:pPr>
      <w:r>
        <w:rPr>
          <w:lang w:val="hr-HR"/>
        </w:rPr>
        <w:t>2</w:t>
      </w:r>
      <w:r w:rsidR="002B21E1" w:rsidRPr="00BF4C7E">
        <w:rPr>
          <w:lang w:val="hr-HR"/>
        </w:rPr>
        <w:t xml:space="preserve">. </w:t>
      </w:r>
      <w:r>
        <w:rPr>
          <w:lang w:val="hr-HR"/>
        </w:rPr>
        <w:t>ožujk</w:t>
      </w:r>
      <w:r w:rsidR="002B21E1">
        <w:rPr>
          <w:lang w:val="hr-HR"/>
        </w:rPr>
        <w:t>a</w:t>
      </w:r>
      <w:r w:rsidR="002B21E1" w:rsidRPr="00BF4C7E">
        <w:rPr>
          <w:lang w:val="hr-HR"/>
        </w:rPr>
        <w:t xml:space="preserve"> 201</w:t>
      </w:r>
      <w:r>
        <w:rPr>
          <w:lang w:val="hr-HR"/>
        </w:rPr>
        <w:t>7</w:t>
      </w:r>
      <w:r w:rsidR="002B21E1" w:rsidRPr="00BF4C7E">
        <w:rPr>
          <w:lang w:val="hr-HR"/>
        </w:rPr>
        <w:t>. godine</w:t>
      </w:r>
    </w:p>
    <w:p w:rsidRDefault="002B21E1" w:rsidP="002B21E1" w:rsidR="002B21E1" w:rsidRPr="00BF4C7E">
      <w:pPr>
        <w:ind w:left="720"/>
        <w:jc w:val="center"/>
        <w:rPr>
          <w:lang w:val="hr-HR"/>
        </w:rPr>
      </w:pPr>
      <w:r w:rsidRPr="00BF4C7E">
        <w:rPr>
          <w:lang w:val="hr-HR"/>
        </w:rPr>
        <w:t>s početkom u 1</w:t>
      </w:r>
      <w:r>
        <w:rPr>
          <w:lang w:val="hr-HR"/>
        </w:rPr>
        <w:t>1</w:t>
      </w:r>
      <w:r w:rsidRPr="00BF4C7E">
        <w:rPr>
          <w:lang w:val="hr-HR"/>
        </w:rPr>
        <w:t>,00 sati</w:t>
      </w:r>
    </w:p>
    <w:p w:rsidRDefault="002B21E1" w:rsidP="002B21E1" w:rsidR="002B21E1" w:rsidRPr="00BF4C7E">
      <w:pPr>
        <w:ind w:left="720"/>
        <w:jc w:val="center"/>
        <w:rPr>
          <w:lang w:val="hr-HR"/>
        </w:rPr>
      </w:pPr>
      <w:r w:rsidRPr="00BF4C7E">
        <w:rPr>
          <w:lang w:val="hr-HR"/>
        </w:rPr>
        <w:t>u Trgovačkom sudu u Osijeku</w:t>
      </w:r>
    </w:p>
    <w:p w:rsidRDefault="002B21E1" w:rsidP="002B21E1" w:rsidR="002B21E1" w:rsidRPr="00BF4C7E">
      <w:pPr>
        <w:ind w:left="720"/>
        <w:jc w:val="center"/>
        <w:rPr>
          <w:lang w:val="hr-HR"/>
        </w:rPr>
      </w:pPr>
      <w:r w:rsidRPr="00BF4C7E">
        <w:rPr>
          <w:lang w:val="hr-HR"/>
        </w:rPr>
        <w:t>Zagrebačka br. 2. soba br. 21/I.</w:t>
      </w:r>
    </w:p>
    <w:p w:rsidRDefault="002B21E1" w:rsidP="002B21E1" w:rsidR="002B21E1" w:rsidRPr="00BF4C7E">
      <w:pPr>
        <w:jc w:val="both"/>
        <w:rPr>
          <w:lang w:val="hr-HR"/>
        </w:rPr>
      </w:pPr>
    </w:p>
    <w:p w:rsidRDefault="002B21E1" w:rsidP="002B21E1" w:rsidR="002B21E1" w:rsidRPr="00BF4C7E">
      <w:pPr>
        <w:numPr>
          <w:ilvl w:val="0"/>
          <w:numId w:val="1"/>
        </w:numPr>
        <w:jc w:val="both"/>
        <w:rPr>
          <w:lang w:val="hr-HR"/>
        </w:rPr>
      </w:pPr>
      <w:r w:rsidRPr="00BF4C7E">
        <w:rPr>
          <w:lang w:val="hr-HR"/>
        </w:rPr>
        <w:t>Ročište vjerovnika na kojem će se na temelju izvješća stečajnog upravitelja odlučivati o daljnjem tijeku stečajnog postupka (izvještajno ročište) zakazuje se za isti dan i na istom mjestu s početkom u 1</w:t>
      </w:r>
      <w:r>
        <w:rPr>
          <w:lang w:val="hr-HR"/>
        </w:rPr>
        <w:t>1</w:t>
      </w:r>
      <w:r w:rsidRPr="00BF4C7E">
        <w:rPr>
          <w:lang w:val="hr-HR"/>
        </w:rPr>
        <w:t>,30 sati.</w:t>
      </w:r>
    </w:p>
    <w:p w:rsidRDefault="002B21E1" w:rsidP="002B21E1" w:rsidR="002B21E1" w:rsidRPr="00BF4C7E">
      <w:pPr>
        <w:jc w:val="both"/>
        <w:rPr>
          <w:lang w:val="hr-HR"/>
        </w:rPr>
      </w:pPr>
    </w:p>
    <w:p w:rsidRDefault="002B21E1" w:rsidP="002B21E1" w:rsidR="002B21E1" w:rsidRPr="00BF4C7E">
      <w:pPr>
        <w:jc w:val="both"/>
        <w:rPr>
          <w:lang w:val="hr-HR"/>
        </w:rPr>
      </w:pPr>
    </w:p>
    <w:p w:rsidRDefault="002B21E1" w:rsidP="002B21E1" w:rsidR="002B21E1" w:rsidRPr="00BF4C7E">
      <w:pPr>
        <w:jc w:val="center"/>
        <w:rPr>
          <w:lang w:val="hr-HR"/>
        </w:rPr>
      </w:pPr>
      <w:r w:rsidRPr="00BF4C7E">
        <w:rPr>
          <w:lang w:val="hr-HR"/>
        </w:rPr>
        <w:t>Obrazloženje</w:t>
      </w:r>
    </w:p>
    <w:p w:rsidRDefault="002B21E1" w:rsidP="002B21E1" w:rsidR="002B21E1" w:rsidRPr="00BF4C7E">
      <w:pPr>
        <w:jc w:val="both"/>
        <w:rPr>
          <w:lang w:val="hr-HR"/>
        </w:rPr>
      </w:pPr>
    </w:p>
    <w:p w:rsidRDefault="002B21E1" w:rsidP="002B21E1" w:rsidR="002B21E1" w:rsidRPr="00BF4C7E">
      <w:pPr>
        <w:jc w:val="both"/>
        <w:rPr>
          <w:lang w:val="hr-HR"/>
        </w:rPr>
      </w:pPr>
    </w:p>
    <w:p w:rsidRDefault="0024470B" w:rsidP="0024470B" w:rsidR="0024470B" w:rsidRPr="0024470B">
      <w:pPr>
        <w:jc w:val="both"/>
        <w:rPr>
          <w:lang w:val="hr-HR"/>
        </w:rPr>
      </w:pPr>
      <w:r>
        <w:tab/>
      </w:r>
      <w:r w:rsidRPr="0024470B">
        <w:rPr>
          <w:lang w:val="hr-HR"/>
        </w:rPr>
        <w:t>Predlagatelj FINA je dana 5.05.2016. godine podnijela ovome sudu prijedlog za otvaranje stečajnog postupka nad dužnikom ŠPORTSKO DRUŠTVO „OLIMPIJA“ Osijek, Osijek, Zeleno polje 32, Reg.broj: 14000757, OIB 29609285619, temeljem odredbe čl. 110. st. 1. Stečajnog zakona (NN 71/15, dalje: SZ).</w:t>
      </w:r>
    </w:p>
    <w:p w:rsidRDefault="0024470B" w:rsidP="0024470B" w:rsidR="0024470B" w:rsidRPr="0024470B">
      <w:pPr>
        <w:jc w:val="both"/>
        <w:rPr>
          <w:lang w:val="hr-HR"/>
        </w:rPr>
      </w:pPr>
    </w:p>
    <w:p w:rsidRDefault="0024470B" w:rsidP="0024470B" w:rsidR="0024470B" w:rsidRPr="0024470B">
      <w:pPr>
        <w:ind w:firstLine="720"/>
        <w:jc w:val="both"/>
        <w:rPr>
          <w:lang w:val="hr-HR"/>
        </w:rPr>
      </w:pPr>
      <w:r w:rsidRPr="0024470B">
        <w:rPr>
          <w:lang w:val="hr-HR"/>
        </w:rPr>
        <w:t>U prijedlogu je navela da na dan 3.05.2016. dužnik u Očevidniku redoslijeda osnova za plaćanje ima evidentirane neizvršene osnove za plaćanje u neprekinutom razdoblju od 120 dana, u ukupnom iznosu od 90.300,13 kn, u koji iznos je uračunata kamata i naknada FINE za provedbe ovrhe na novčanim sredstvima dužnika. Navodi da dužnik ima 2 zaposlena radnika.</w:t>
      </w:r>
    </w:p>
    <w:p w:rsidRDefault="0024470B" w:rsidP="0024470B" w:rsidR="0024470B" w:rsidRPr="0024470B">
      <w:pPr>
        <w:ind w:firstLine="720"/>
        <w:jc w:val="both"/>
        <w:rPr>
          <w:lang w:val="hr-HR"/>
        </w:rPr>
      </w:pPr>
    </w:p>
    <w:p w:rsidRDefault="0024470B" w:rsidP="0024470B" w:rsidR="0024470B" w:rsidRPr="0024470B">
      <w:pPr>
        <w:ind w:firstLine="720"/>
        <w:jc w:val="both"/>
        <w:rPr>
          <w:lang w:val="hr-HR"/>
        </w:rPr>
      </w:pPr>
      <w:r w:rsidRPr="0024470B">
        <w:rPr>
          <w:lang w:val="hr-HR"/>
        </w:rPr>
        <w:lastRenderedPageBreak/>
        <w:t>Dostavlja  popis računa i oročenih novčanih sredstava dužnika na dan 3.05.2016., te navodi da na dan 3.05.2016. na temelju čl. 112. st. 5. SZ dužnik na ime predujma za namirenje troškova stečajnog  postupka nema zaplijenjena novčana sredstva.</w:t>
      </w:r>
    </w:p>
    <w:p w:rsidRDefault="002B21E1" w:rsidP="002B21E1" w:rsidR="002B21E1" w:rsidRPr="0024470B">
      <w:pPr>
        <w:ind w:firstLine="720"/>
        <w:jc w:val="both"/>
        <w:rPr>
          <w:lang w:val="hr-HR"/>
        </w:rPr>
      </w:pPr>
    </w:p>
    <w:p w:rsidRDefault="00F66309" w:rsidP="002B21E1" w:rsidR="002B21E1">
      <w:pPr>
        <w:ind w:firstLine="720"/>
        <w:jc w:val="both"/>
        <w:rPr>
          <w:lang w:val="hr-HR"/>
        </w:rPr>
      </w:pPr>
      <w:r w:rsidRPr="00F66309">
        <w:rPr>
          <w:lang w:val="hr-HR"/>
        </w:rPr>
        <w:t>Sud je utvrdio da je predlagatelj ovlašten za podnošenje predmetnoga prijedloga temeljem odredbe čl. 110. st. 1. SZ-a, te je donio rješenje o pokretanju prethodnog postupka i imenovao privremenog stečajnog upravitelja (čl. 115. st. 1. i 2. SZ-a), odredio mu dužnosti (čl. 119. st. 2. i 3. SZ-a) i zakazao ročište (čl. 123. i čl. 128. st.1. SZ-a).</w:t>
      </w:r>
    </w:p>
    <w:p w:rsidRDefault="00F66309" w:rsidP="002B21E1" w:rsidR="00F66309" w:rsidRPr="00BF4C7E">
      <w:pPr>
        <w:ind w:firstLine="720"/>
        <w:jc w:val="both"/>
        <w:rPr>
          <w:lang w:val="hr-HR"/>
        </w:rPr>
      </w:pPr>
    </w:p>
    <w:p w:rsidRDefault="002B21E1" w:rsidP="002B21E1" w:rsidR="00EA0E93">
      <w:pPr>
        <w:jc w:val="both"/>
        <w:rPr>
          <w:lang w:val="hr-HR"/>
        </w:rPr>
      </w:pPr>
      <w:r w:rsidRPr="00BF4C7E">
        <w:rPr>
          <w:lang w:val="hr-HR"/>
        </w:rPr>
        <w:tab/>
        <w:t>U određenom mu roku privremeni stečajni upravitelj je dostavio svoje izvješće, k</w:t>
      </w:r>
      <w:r>
        <w:rPr>
          <w:lang w:val="hr-HR"/>
        </w:rPr>
        <w:t xml:space="preserve">oje prileži u spisu na listu </w:t>
      </w:r>
      <w:r w:rsidR="00F66309">
        <w:rPr>
          <w:lang w:val="hr-HR"/>
        </w:rPr>
        <w:t>29</w:t>
      </w:r>
      <w:r>
        <w:rPr>
          <w:lang w:val="hr-HR"/>
        </w:rPr>
        <w:t>-</w:t>
      </w:r>
      <w:r w:rsidR="00324ED0">
        <w:rPr>
          <w:lang w:val="hr-HR"/>
        </w:rPr>
        <w:t>42</w:t>
      </w:r>
      <w:r w:rsidRPr="00BF4C7E">
        <w:rPr>
          <w:lang w:val="hr-HR"/>
        </w:rPr>
        <w:t xml:space="preserve"> a koje je izložio na ročištu održanom </w:t>
      </w:r>
      <w:r w:rsidR="00324ED0">
        <w:rPr>
          <w:lang w:val="hr-HR"/>
        </w:rPr>
        <w:t>4</w:t>
      </w:r>
      <w:r w:rsidRPr="00BF4C7E">
        <w:rPr>
          <w:lang w:val="hr-HR"/>
        </w:rPr>
        <w:t>.</w:t>
      </w:r>
      <w:r w:rsidR="00324ED0">
        <w:rPr>
          <w:lang w:val="hr-HR"/>
        </w:rPr>
        <w:t>10.</w:t>
      </w:r>
      <w:r w:rsidRPr="00BF4C7E">
        <w:rPr>
          <w:lang w:val="hr-HR"/>
        </w:rPr>
        <w:t>2016. radi izjašnjenja o prijedlogu za otvaranje stečajnog postupka i radi rasprave o uvjetima za otvaranje stečajnog postupka nad dužnikom, te je naveo</w:t>
      </w:r>
      <w:r w:rsidR="00EA0E93">
        <w:rPr>
          <w:lang w:val="hr-HR"/>
        </w:rPr>
        <w:t>:</w:t>
      </w:r>
    </w:p>
    <w:p w:rsidRDefault="00EA0E93" w:rsidP="002B21E1" w:rsidR="00EA0E93">
      <w:pPr>
        <w:jc w:val="both"/>
        <w:rPr>
          <w:lang w:val="hr-HR"/>
        </w:rPr>
      </w:pPr>
    </w:p>
    <w:p w:rsidRDefault="002B21E1" w:rsidP="00EA0E93" w:rsidR="00EA0E93" w:rsidRPr="00A87ACC">
      <w:pPr>
        <w:jc w:val="both"/>
        <w:rPr>
          <w:lang w:val="hr-HR"/>
        </w:rPr>
      </w:pPr>
      <w:r w:rsidRPr="00BF4C7E">
        <w:rPr>
          <w:lang w:val="hr-HR"/>
        </w:rPr>
        <w:t xml:space="preserve"> </w:t>
      </w:r>
    </w:p>
    <w:tbl>
      <w:tblPr>
        <w:tblW w:type="dxa" w:w="8755"/>
        <w:tblLook w:val="04A0" w:noVBand="1" w:noHBand="0" w:lastColumn="0" w:firstColumn="1" w:lastRow="0" w:firstRow="1"/>
      </w:tblPr>
      <w:tblGrid>
        <w:gridCol w:w="2093"/>
        <w:gridCol w:w="4111"/>
        <w:gridCol w:w="2551"/>
      </w:tblGrid>
      <w:tr w:rsidTr="00B90755" w:rsidR="00EA0E93" w:rsidRPr="00EA0E93">
        <w:trPr>
          <w:trHeight w:val="292"/>
        </w:trPr>
        <w:tc>
          <w:tcPr>
            <w:tcW w:type="dxa" w:w="2093"/>
            <w:tcBorders>
              <w:top w:space="0" w:sz="4" w:color="auto" w:val="single"/>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b/>
                <w:color w:val="000000"/>
                <w:sz w:val="22"/>
                <w:szCs w:val="22"/>
                <w:lang w:val="hr-HR"/>
              </w:rPr>
            </w:pPr>
            <w:r w:rsidRPr="00EA0E93">
              <w:rPr>
                <w:rFonts w:hAnsiTheme="minorHAnsi" w:asciiTheme="minorHAnsi"/>
                <w:b/>
                <w:color w:val="000000"/>
                <w:sz w:val="22"/>
                <w:szCs w:val="22"/>
                <w:lang w:val="hr-HR"/>
              </w:rPr>
              <w:t>BILANCA NA DAN 31.12.2015. g.</w:t>
            </w:r>
          </w:p>
        </w:tc>
        <w:tc>
          <w:tcPr>
            <w:tcW w:type="dxa" w:w="4111"/>
            <w:tcBorders>
              <w:top w:space="0" w:sz="4" w:color="auto" w:val="single"/>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 </w:t>
            </w:r>
          </w:p>
        </w:tc>
        <w:tc>
          <w:tcPr>
            <w:tcW w:type="dxa" w:w="2551"/>
            <w:tcBorders>
              <w:top w:space="0" w:sz="4" w:color="auto" w:val="single"/>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0</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IMOVINA</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67.633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2</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Nefinancijska imovina</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56.348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22</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Proizvedena dugotrajna imovina</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56.348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221</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Postrojenja i oprema</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278.600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223</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Uredska oprema i namještaj</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43.448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226</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Oprema za održavanje i zaštitu</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72.371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227</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Sportska i glazbena oprema</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93.613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29</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Uređaji, strojevi i oprema za ostale namjene</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69.168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42</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Ispravak vrijednosti proizvedene dugotrajne imovine</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222.252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49</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Sitni inventar u uporabi</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133.615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1</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Ispravak vrijednosti sitnog inventara</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133.615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11</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Financijska imovina</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11.285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111</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Novac u banci i blagajni</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189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1111</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Novac u banci</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189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12</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Novac na računu tuzemnih poslovnih banaka</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189   </w:t>
            </w:r>
          </w:p>
        </w:tc>
      </w:tr>
      <w:tr w:rsidTr="00B90755" w:rsidR="00EA0E93" w:rsidRPr="00EA0E93">
        <w:trPr>
          <w:trHeight w:val="583"/>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124</w:t>
            </w:r>
          </w:p>
        </w:tc>
        <w:tc>
          <w:tcPr>
            <w:tcW w:type="dxa" w:w="4111"/>
            <w:tcBorders>
              <w:top w:val="nil"/>
              <w:left w:val="nil"/>
              <w:bottom w:space="0" w:sz="4" w:color="auto" w:val="single"/>
              <w:right w:space="0" w:sz="4" w:color="auto" w:val="single"/>
            </w:tcBorders>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Depoziti, jamčevni polozi i potraživanja od radnika te</w:t>
            </w:r>
            <w:r w:rsidRPr="00EA0E93">
              <w:rPr>
                <w:rFonts w:hAnsiTheme="minorHAnsi" w:asciiTheme="minorHAnsi"/>
                <w:color w:val="000000"/>
                <w:sz w:val="22"/>
                <w:szCs w:val="22"/>
                <w:lang w:val="hr-HR"/>
              </w:rPr>
              <w:br/>
              <w:t xml:space="preserve"> za više plaćene poreze i ostalo</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4.846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1241</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Potraživanja za više plaćene poreze i doprinose</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4.846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1242</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Potraživanja za više plaćene poreze</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284   </w:t>
            </w:r>
          </w:p>
        </w:tc>
      </w:tr>
      <w:tr w:rsidTr="0021221F" w:rsidR="00EA0E93" w:rsidRPr="00EA0E93">
        <w:trPr>
          <w:trHeight w:val="292"/>
        </w:trPr>
        <w:tc>
          <w:tcPr>
            <w:tcW w:type="dxa" w:w="2093"/>
            <w:tcBorders>
              <w:top w:val="nil"/>
              <w:left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16</w:t>
            </w:r>
          </w:p>
        </w:tc>
        <w:tc>
          <w:tcPr>
            <w:tcW w:type="dxa" w:w="4111"/>
            <w:tcBorders>
              <w:top w:val="nil"/>
              <w:left w:val="nil"/>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Potraživanje za porez na dodanu vrijednost kod obveznika</w:t>
            </w:r>
          </w:p>
        </w:tc>
        <w:tc>
          <w:tcPr>
            <w:tcW w:type="dxa" w:w="2551"/>
            <w:tcBorders>
              <w:top w:val="nil"/>
              <w:left w:val="nil"/>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4.562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lastRenderedPageBreak/>
              <w:t>161</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Potraživanja za prihode</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6.250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Račun iz rač. plana</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Potraživanja od kupaca</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6.250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 </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BILANCA - OBVEZE I VLASTITI IZVORI</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Stanje 31. prosinca</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 </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OBVEZE I VLASTITI PRIHODI</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  67.632,00 kn</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2</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Obveze</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450.823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24</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Obveze za rashode</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450.823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241</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Obveze za radnike</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92.394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2411</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Obveze za plaće - neto</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44.491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2414</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Obveze za porez i prirez na dohodak iz plaća</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1.463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2415</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Obveze za doprinose iz plaća</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23.502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2416</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Obveze za doprinose na plaće</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22.938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242</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Obveze za materijalne rashode</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358.429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2425</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Obveze prema dobavljačima u zemlji</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358.429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249</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Ostale obveze</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0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2491</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Obveze za poreze</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0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5</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Vlastiti izvori</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FF0000"/>
                <w:sz w:val="22"/>
                <w:szCs w:val="22"/>
                <w:lang w:val="hr-HR"/>
              </w:rPr>
            </w:pPr>
            <w:r w:rsidRPr="00EA0E93">
              <w:rPr>
                <w:rFonts w:hAnsiTheme="minorHAnsi" w:asciiTheme="minorHAnsi"/>
                <w:color w:val="FF0000"/>
                <w:sz w:val="22"/>
                <w:szCs w:val="22"/>
                <w:lang w:val="hr-HR"/>
              </w:rPr>
              <w:t xml:space="preserve">-383.191   </w:t>
            </w:r>
          </w:p>
        </w:tc>
      </w:tr>
      <w:tr w:rsidTr="00B90755" w:rsidR="00EA0E93" w:rsidRPr="00EA0E93">
        <w:trPr>
          <w:trHeight w:val="292"/>
        </w:trPr>
        <w:tc>
          <w:tcPr>
            <w:tcW w:type="dxa" w:w="209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5222</w:t>
            </w:r>
          </w:p>
        </w:tc>
        <w:tc>
          <w:tcPr>
            <w:tcW w:type="dxa" w:w="411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Manjak prihoda</w:t>
            </w:r>
          </w:p>
        </w:tc>
        <w:tc>
          <w:tcPr>
            <w:tcW w:type="dxa" w:w="2551"/>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383.191   </w:t>
            </w:r>
          </w:p>
        </w:tc>
      </w:tr>
    </w:tbl>
    <w:p w:rsidRDefault="00EA0E93" w:rsidP="00EA0E93" w:rsidR="00EA0E93" w:rsidRPr="00EA0E93">
      <w:pPr>
        <w:jc w:val="both"/>
        <w:rPr>
          <w:rFonts w:hAnsiTheme="minorHAnsi" w:asciiTheme="minorHAnsi"/>
          <w:b/>
          <w:sz w:val="22"/>
          <w:szCs w:val="22"/>
          <w:lang w:val="hr-HR"/>
        </w:rPr>
      </w:pPr>
    </w:p>
    <w:p w:rsidRDefault="00EA0E93" w:rsidP="00EA0E93" w:rsidR="00EA0E93" w:rsidRPr="00EA0E93">
      <w:pPr>
        <w:jc w:val="both"/>
        <w:rPr>
          <w:rFonts w:hAnsiTheme="minorHAnsi" w:asciiTheme="minorHAnsi"/>
          <w:b/>
          <w:sz w:val="22"/>
          <w:szCs w:val="22"/>
          <w:lang w:val="hr-HR"/>
        </w:rPr>
      </w:pPr>
    </w:p>
    <w:tbl>
      <w:tblPr>
        <w:tblW w:type="dxa" w:w="9634"/>
        <w:tblLook w:val="04A0" w:noVBand="1" w:noHBand="0" w:lastColumn="0" w:firstColumn="1" w:lastRow="0" w:firstRow="1"/>
      </w:tblPr>
      <w:tblGrid>
        <w:gridCol w:w="823"/>
        <w:gridCol w:w="1679"/>
        <w:gridCol w:w="1107"/>
        <w:gridCol w:w="1604"/>
        <w:gridCol w:w="4421"/>
      </w:tblGrid>
      <w:tr w:rsidTr="00EA0E93" w:rsidR="00EA0E93" w:rsidRPr="00EA0E93">
        <w:trPr>
          <w:gridAfter w:val="1"/>
          <w:wAfter w:type="dxa" w:w="4421"/>
          <w:trHeight w:val="875"/>
        </w:trPr>
        <w:tc>
          <w:tcPr>
            <w:tcW w:type="dxa" w:w="823"/>
            <w:tcBorders>
              <w:top w:space="0" w:sz="4" w:color="auto" w:val="single"/>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center"/>
              <w:rPr>
                <w:rFonts w:hAnsiTheme="minorHAnsi" w:asciiTheme="minorHAnsi"/>
                <w:color w:val="000000"/>
                <w:sz w:val="22"/>
                <w:szCs w:val="22"/>
                <w:lang w:val="hr-HR"/>
              </w:rPr>
            </w:pPr>
            <w:r w:rsidRPr="00EA0E93">
              <w:rPr>
                <w:rFonts w:hAnsiTheme="minorHAnsi" w:asciiTheme="minorHAnsi"/>
                <w:color w:val="000000"/>
                <w:sz w:val="22"/>
                <w:szCs w:val="22"/>
                <w:lang w:val="hr-HR"/>
              </w:rPr>
              <w:t>godina</w:t>
            </w:r>
          </w:p>
        </w:tc>
        <w:tc>
          <w:tcPr>
            <w:tcW w:type="dxa" w:w="1679"/>
            <w:tcBorders>
              <w:top w:space="0" w:sz="4" w:color="auto" w:val="single"/>
              <w:left w:val="nil"/>
              <w:bottom w:space="0" w:sz="4" w:color="auto" w:val="single"/>
              <w:right w:space="0" w:sz="4" w:color="auto" w:val="single"/>
            </w:tcBorders>
            <w:noWrap/>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Manjak prihoda </w:t>
            </w:r>
          </w:p>
        </w:tc>
        <w:tc>
          <w:tcPr>
            <w:tcW w:type="dxa" w:w="1107"/>
            <w:tcBorders>
              <w:top w:space="0" w:sz="4" w:color="auto" w:val="single"/>
              <w:left w:val="nil"/>
              <w:bottom w:space="0" w:sz="4" w:color="auto" w:val="single"/>
              <w:right w:space="0" w:sz="4" w:color="auto" w:val="single"/>
            </w:tcBorders>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 xml:space="preserve">Indeks </w:t>
            </w:r>
            <w:r w:rsidRPr="00EA0E93">
              <w:rPr>
                <w:rFonts w:hAnsiTheme="minorHAnsi" w:asciiTheme="minorHAnsi"/>
                <w:color w:val="000000"/>
                <w:sz w:val="22"/>
                <w:szCs w:val="22"/>
                <w:lang w:val="hr-HR"/>
              </w:rPr>
              <w:br/>
              <w:t>2012=100</w:t>
            </w:r>
          </w:p>
        </w:tc>
        <w:tc>
          <w:tcPr>
            <w:tcW w:type="dxa" w:w="1604"/>
            <w:tcBorders>
              <w:top w:space="0" w:sz="4" w:color="auto" w:val="single"/>
              <w:left w:val="nil"/>
              <w:bottom w:space="0" w:sz="4" w:color="auto" w:val="single"/>
              <w:right w:space="0" w:sz="4" w:color="auto" w:val="single"/>
            </w:tcBorders>
            <w:vAlign w:val="bottom"/>
            <w:hideMark/>
          </w:tcPr>
          <w:p w:rsidRDefault="00EA0E93" w:rsidP="00EA0E93" w:rsidR="00EA0E93" w:rsidRPr="00EA0E93">
            <w:pPr>
              <w:spacing w:lineRule="auto" w:line="256"/>
              <w:rPr>
                <w:rFonts w:hAnsiTheme="minorHAnsi" w:asciiTheme="minorHAnsi"/>
                <w:color w:val="000000"/>
                <w:sz w:val="22"/>
                <w:szCs w:val="22"/>
                <w:lang w:val="hr-HR"/>
              </w:rPr>
            </w:pPr>
            <w:r w:rsidRPr="00EA0E93">
              <w:rPr>
                <w:rFonts w:hAnsiTheme="minorHAnsi" w:asciiTheme="minorHAnsi"/>
                <w:color w:val="000000"/>
                <w:sz w:val="22"/>
                <w:szCs w:val="22"/>
                <w:lang w:val="hr-HR"/>
              </w:rPr>
              <w:t>Indeks</w:t>
            </w:r>
            <w:r w:rsidRPr="00EA0E93">
              <w:rPr>
                <w:rFonts w:hAnsiTheme="minorHAnsi" w:asciiTheme="minorHAnsi"/>
                <w:color w:val="000000"/>
                <w:sz w:val="22"/>
                <w:szCs w:val="22"/>
                <w:lang w:val="hr-HR"/>
              </w:rPr>
              <w:br/>
              <w:t>prethodna=100</w:t>
            </w:r>
          </w:p>
        </w:tc>
      </w:tr>
      <w:tr w:rsidTr="00EA0E93" w:rsidR="00EA0E93" w:rsidRPr="00EA0E93">
        <w:trPr>
          <w:gridAfter w:val="1"/>
          <w:wAfter w:type="dxa" w:w="4421"/>
          <w:trHeight w:val="292"/>
        </w:trPr>
        <w:tc>
          <w:tcPr>
            <w:tcW w:type="dxa" w:w="82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2012</w:t>
            </w:r>
          </w:p>
        </w:tc>
        <w:tc>
          <w:tcPr>
            <w:tcW w:type="dxa" w:w="1679"/>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115.682,00 kn</w:t>
            </w:r>
          </w:p>
        </w:tc>
        <w:tc>
          <w:tcPr>
            <w:tcW w:type="dxa" w:w="1107"/>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100</w:t>
            </w:r>
          </w:p>
        </w:tc>
        <w:tc>
          <w:tcPr>
            <w:tcW w:type="dxa" w:w="1604"/>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100</w:t>
            </w:r>
          </w:p>
        </w:tc>
      </w:tr>
      <w:tr w:rsidTr="00EA0E93" w:rsidR="00EA0E93" w:rsidRPr="00EA0E93">
        <w:trPr>
          <w:gridAfter w:val="1"/>
          <w:wAfter w:type="dxa" w:w="4421"/>
          <w:trHeight w:val="292"/>
        </w:trPr>
        <w:tc>
          <w:tcPr>
            <w:tcW w:type="dxa" w:w="82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2013</w:t>
            </w:r>
          </w:p>
        </w:tc>
        <w:tc>
          <w:tcPr>
            <w:tcW w:type="dxa" w:w="1679"/>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172.903,00 kn</w:t>
            </w:r>
          </w:p>
        </w:tc>
        <w:tc>
          <w:tcPr>
            <w:tcW w:type="dxa" w:w="1107"/>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149</w:t>
            </w:r>
          </w:p>
        </w:tc>
        <w:tc>
          <w:tcPr>
            <w:tcW w:type="dxa" w:w="1604"/>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149</w:t>
            </w:r>
          </w:p>
        </w:tc>
      </w:tr>
      <w:tr w:rsidTr="00EA0E93" w:rsidR="00EA0E93" w:rsidRPr="00EA0E93">
        <w:trPr>
          <w:gridAfter w:val="1"/>
          <w:wAfter w:type="dxa" w:w="4421"/>
          <w:trHeight w:val="292"/>
        </w:trPr>
        <w:tc>
          <w:tcPr>
            <w:tcW w:type="dxa" w:w="82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2014</w:t>
            </w:r>
          </w:p>
        </w:tc>
        <w:tc>
          <w:tcPr>
            <w:tcW w:type="dxa" w:w="1679"/>
            <w:tcBorders>
              <w:top w:val="nil"/>
              <w:left w:val="nil"/>
              <w:bottom w:space="0" w:sz="4" w:color="auto" w:val="single"/>
              <w:right w:space="0" w:sz="4" w:color="auto" w:val="single"/>
            </w:tcBorders>
            <w:vAlign w:val="center"/>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293.973,00 kn</w:t>
            </w:r>
          </w:p>
        </w:tc>
        <w:tc>
          <w:tcPr>
            <w:tcW w:type="dxa" w:w="1107"/>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254</w:t>
            </w:r>
          </w:p>
        </w:tc>
        <w:tc>
          <w:tcPr>
            <w:tcW w:type="dxa" w:w="1604"/>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170</w:t>
            </w:r>
          </w:p>
        </w:tc>
      </w:tr>
      <w:tr w:rsidTr="00EA0E93" w:rsidR="00EA0E93" w:rsidRPr="00EA0E93">
        <w:trPr>
          <w:gridAfter w:val="1"/>
          <w:wAfter w:type="dxa" w:w="4421"/>
          <w:trHeight w:val="292"/>
        </w:trPr>
        <w:tc>
          <w:tcPr>
            <w:tcW w:type="dxa" w:w="823"/>
            <w:tcBorders>
              <w:top w:val="nil"/>
              <w:left w:space="0" w:sz="4" w:color="auto" w:val="single"/>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2015</w:t>
            </w:r>
          </w:p>
        </w:tc>
        <w:tc>
          <w:tcPr>
            <w:tcW w:type="dxa" w:w="1679"/>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383.191,00 kn</w:t>
            </w:r>
          </w:p>
        </w:tc>
        <w:tc>
          <w:tcPr>
            <w:tcW w:type="dxa" w:w="1107"/>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331</w:t>
            </w:r>
          </w:p>
        </w:tc>
        <w:tc>
          <w:tcPr>
            <w:tcW w:type="dxa" w:w="1604"/>
            <w:tcBorders>
              <w:top w:val="nil"/>
              <w:left w:val="nil"/>
              <w:bottom w:space="0" w:sz="4" w:color="auto" w:val="single"/>
              <w:right w:space="0" w:sz="4" w:color="auto" w:val="single"/>
            </w:tcBorders>
            <w:noWrap/>
            <w:vAlign w:val="bottom"/>
            <w:hideMark/>
          </w:tcPr>
          <w:p w:rsidRDefault="00EA0E93" w:rsidP="00EA0E93" w:rsidR="00EA0E93" w:rsidRPr="00EA0E93">
            <w:pPr>
              <w:spacing w:lineRule="auto" w:line="256"/>
              <w:jc w:val="right"/>
              <w:rPr>
                <w:rFonts w:hAnsiTheme="minorHAnsi" w:asciiTheme="minorHAnsi"/>
                <w:color w:val="000000"/>
                <w:sz w:val="22"/>
                <w:szCs w:val="22"/>
                <w:lang w:val="hr-HR"/>
              </w:rPr>
            </w:pPr>
            <w:r w:rsidRPr="00EA0E93">
              <w:rPr>
                <w:rFonts w:hAnsiTheme="minorHAnsi" w:asciiTheme="minorHAnsi"/>
                <w:color w:val="000000"/>
                <w:sz w:val="22"/>
                <w:szCs w:val="22"/>
                <w:lang w:val="hr-HR"/>
              </w:rPr>
              <w:t>130</w:t>
            </w:r>
          </w:p>
        </w:tc>
      </w:tr>
      <w:tr w:rsidTr="00EA0E93" w:rsidR="00EA0E93" w:rsidRPr="00EA0E93">
        <w:trPr>
          <w:trHeight w:val="292"/>
        </w:trPr>
        <w:tc>
          <w:tcPr>
            <w:tcW w:type="dxa" w:w="9634"/>
            <w:gridSpan w:val="5"/>
            <w:noWrap/>
            <w:vAlign w:val="bottom"/>
          </w:tcPr>
          <w:p w:rsidRDefault="00B90755" w:rsidP="00B90755" w:rsidR="00B90755">
            <w:pPr>
              <w:spacing w:lineRule="auto" w:line="256"/>
              <w:ind w:right="993"/>
              <w:jc w:val="both"/>
              <w:rPr>
                <w:color w:val="000000"/>
                <w:lang w:val="hr-HR"/>
              </w:rPr>
            </w:pPr>
          </w:p>
          <w:p w:rsidRDefault="00B90755" w:rsidP="00B90755" w:rsidR="00EA0E93" w:rsidRPr="00EA0E93">
            <w:pPr>
              <w:spacing w:lineRule="auto" w:line="256"/>
              <w:ind w:right="993"/>
              <w:jc w:val="both"/>
              <w:rPr>
                <w:color w:val="000000"/>
                <w:lang w:val="hr-HR"/>
              </w:rPr>
            </w:pPr>
            <w:r>
              <w:rPr>
                <w:color w:val="000000"/>
                <w:lang w:val="hr-HR"/>
              </w:rPr>
              <w:t xml:space="preserve">             </w:t>
            </w:r>
            <w:r w:rsidR="00EA0E93" w:rsidRPr="00EA0E93">
              <w:rPr>
                <w:color w:val="000000"/>
                <w:lang w:val="hr-HR"/>
              </w:rPr>
              <w:t>Iz bilanci stanja za protekle četiri godine može se uočiti konstantan rast manjka prihoda koji je porastao za 331 % u periodu od 4 godine. Taj pokazatelj ukazuje na stalno veću postojeću potrošnju u odnosu na priljev sredstava što je rezultiralo vrlo teškom situacijom u smisli prezaduženosti i nemogućnosti plaćanja vlastitih dospjelih obaveza.</w:t>
            </w:r>
          </w:p>
          <w:p w:rsidRDefault="00EA0E93" w:rsidP="00EA0E93" w:rsidR="00EA0E93" w:rsidRPr="00EA0E93">
            <w:pPr>
              <w:spacing w:lineRule="auto" w:line="256"/>
              <w:rPr>
                <w:rFonts w:hAnsiTheme="minorHAnsi" w:asciiTheme="minorHAnsi"/>
                <w:color w:val="000000"/>
                <w:sz w:val="22"/>
                <w:szCs w:val="22"/>
                <w:lang w:val="hr-HR"/>
              </w:rPr>
            </w:pPr>
          </w:p>
          <w:p w:rsidRDefault="00EA0E93" w:rsidP="00EA0E93" w:rsidR="00EA0E93" w:rsidRPr="00EA0E93">
            <w:pPr>
              <w:jc w:val="both"/>
              <w:rPr>
                <w:rFonts w:eastAsiaTheme="minorHAnsi"/>
                <w:lang w:val="hr-HR"/>
              </w:rPr>
            </w:pPr>
            <w:r w:rsidRPr="00EA0E93">
              <w:rPr>
                <w:lang w:val="hr-HR"/>
              </w:rPr>
              <w:fldChar w:fldCharType="begin"/>
            </w:r>
            <w:r w:rsidRPr="00EA0E93">
              <w:rPr>
                <w:lang w:val="hr-HR"/>
              </w:rPr>
              <w:instrText xml:space="preserve"> LINK Excel.Sheet.12 "D:\\Vlado\\Dokumenti\\STEČAJI\\ŠPORTSKO DRUŠTVO OLIMPIA\\bilanca olimpija.xlsx" "rač. prih i rash.!R210C1:R273C3" \a \f 4 \h  \* MERGEFORMAT </w:instrText>
            </w:r>
            <w:r w:rsidRPr="00EA0E93">
              <w:rPr>
                <w:lang w:val="hr-HR"/>
              </w:rPr>
              <w:fldChar w:fldCharType="separate"/>
            </w:r>
          </w:p>
          <w:tbl>
            <w:tblPr>
              <w:tblW w:type="dxa" w:w="8642"/>
              <w:tblLook w:val="04A0" w:noVBand="1" w:noHBand="0" w:lastColumn="0" w:firstColumn="1" w:lastRow="0" w:firstRow="1"/>
            </w:tblPr>
            <w:tblGrid>
              <w:gridCol w:w="1279"/>
              <w:gridCol w:w="4670"/>
              <w:gridCol w:w="2693"/>
            </w:tblGrid>
            <w:tr w:rsidTr="006F293D" w:rsidR="00EA0E93" w:rsidRPr="00EA0E93">
              <w:trPr>
                <w:trHeight w:val="292"/>
              </w:trPr>
              <w:tc>
                <w:tcPr>
                  <w:tcW w:type="dxa" w:w="127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Račun iz rač. plana</w:t>
                  </w:r>
                </w:p>
              </w:tc>
              <w:tc>
                <w:tcPr>
                  <w:tcW w:type="dxa" w:w="4670"/>
                  <w:tcBorders>
                    <w:top w:space="0" w:sz="4" w:color="auto" w:val="single"/>
                    <w:left w:val="nil"/>
                    <w:bottom w:space="0" w:sz="4" w:color="auto" w:val="single"/>
                    <w:right w:space="0" w:sz="4" w:color="auto" w:val="single"/>
                  </w:tcBorders>
                  <w:shd w:fill="auto" w:color="auto" w:val="clear"/>
                  <w:noWrap/>
                  <w:vAlign w:val="bottom"/>
                  <w:hideMark/>
                </w:tcPr>
                <w:p w:rsidRDefault="00EA0E93" w:rsidP="00EA0E93" w:rsidR="00EA0E93" w:rsidRPr="00EA0E93">
                  <w:pPr>
                    <w:rPr>
                      <w:b/>
                      <w:color w:val="000000"/>
                      <w:lang w:val="hr-HR"/>
                    </w:rPr>
                  </w:pPr>
                  <w:r w:rsidRPr="00EA0E93">
                    <w:rPr>
                      <w:b/>
                      <w:color w:val="000000"/>
                      <w:lang w:val="hr-HR"/>
                    </w:rPr>
                    <w:t>RAČUN PRIHODA I RASHODA ZA 2015.g.</w:t>
                  </w:r>
                </w:p>
              </w:tc>
              <w:tc>
                <w:tcPr>
                  <w:tcW w:type="dxa" w:w="2693"/>
                  <w:tcBorders>
                    <w:top w:space="0" w:sz="4" w:color="auto" w:val="single"/>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b/>
                      <w:bCs/>
                      <w:color w:val="000000"/>
                      <w:lang w:val="hr-HR"/>
                    </w:rPr>
                  </w:pPr>
                  <w:r w:rsidRPr="00EA0E93">
                    <w:rPr>
                      <w:b/>
                      <w:bCs/>
                      <w:color w:val="000000"/>
                      <w:lang w:val="hr-HR"/>
                    </w:rPr>
                    <w:t>2015</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b/>
                      <w:bCs/>
                      <w:color w:val="000000"/>
                      <w:lang w:val="hr-HR"/>
                    </w:rPr>
                  </w:pPr>
                  <w:r w:rsidRPr="00EA0E93">
                    <w:rPr>
                      <w:b/>
                      <w:bCs/>
                      <w:color w:val="000000"/>
                      <w:lang w:val="hr-HR"/>
                    </w:rPr>
                    <w:t>3</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b/>
                      <w:bCs/>
                      <w:color w:val="000000"/>
                      <w:lang w:val="hr-HR"/>
                    </w:rPr>
                  </w:pPr>
                  <w:r w:rsidRPr="00EA0E93">
                    <w:rPr>
                      <w:b/>
                      <w:bCs/>
                      <w:color w:val="000000"/>
                      <w:lang w:val="hr-HR"/>
                    </w:rPr>
                    <w:t>PRIHODI</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b/>
                      <w:bCs/>
                      <w:color w:val="000000"/>
                      <w:lang w:val="hr-HR"/>
                    </w:rPr>
                  </w:pPr>
                  <w:r w:rsidRPr="00EA0E93">
                    <w:rPr>
                      <w:b/>
                      <w:bCs/>
                      <w:color w:val="000000"/>
                      <w:lang w:val="hr-HR"/>
                    </w:rPr>
                    <w:t>277.700,00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31</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Prihodi od prodaje roba i pružanja usluga</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61.720,00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3112</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Prihodi od pružanja usluga</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61.720,00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35</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Prihodi od donacija</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72.950,00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351</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Prihodi od donacija iz proračuna</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64.200,00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lastRenderedPageBreak/>
                    <w:t>3512</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Prihodi od donacija iz proračuna jedinica lokane i područne (regionalne) samouprave</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64.200,00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353</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Prihodi od trgovačkih društava i ostalih pravnih osoba</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3.150,00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354</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Prihodi od građana i kućanstava</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5.600,00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36</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Ostali prihodi</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497,00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363</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Ostali nespomenuti prihodi</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497,00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3633</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Ostali nespomenuti prihodi</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497,00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37</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Prihodi od povezanih neprofitnih organizacija (AOP 042+043)</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142.533,00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3711</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Tekući prihodi od povezanih neprofitnih organizacija</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142.533,00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b/>
                      <w:bCs/>
                      <w:color w:val="000000"/>
                      <w:lang w:val="hr-HR"/>
                    </w:rPr>
                  </w:pPr>
                  <w:r w:rsidRPr="00EA0E93">
                    <w:rPr>
                      <w:b/>
                      <w:bCs/>
                      <w:color w:val="000000"/>
                      <w:lang w:val="hr-HR"/>
                    </w:rPr>
                    <w:t>4</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b/>
                      <w:bCs/>
                      <w:color w:val="000000"/>
                      <w:lang w:val="hr-HR"/>
                    </w:rPr>
                  </w:pPr>
                  <w:r w:rsidRPr="00EA0E93">
                    <w:rPr>
                      <w:b/>
                      <w:bCs/>
                      <w:color w:val="000000"/>
                      <w:lang w:val="hr-HR"/>
                    </w:rPr>
                    <w:t>RASHODI</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b/>
                      <w:bCs/>
                      <w:color w:val="000000"/>
                      <w:lang w:val="hr-HR"/>
                    </w:rPr>
                  </w:pPr>
                  <w:r w:rsidRPr="00EA0E93">
                    <w:rPr>
                      <w:b/>
                      <w:bCs/>
                      <w:color w:val="000000"/>
                      <w:lang w:val="hr-HR"/>
                    </w:rPr>
                    <w:t>366.918,00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41</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Rashodi za radnike</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206.066,00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411</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Plaće</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175.824,00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4111</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Plaće za redovan rad</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175.824,00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413</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Doprinosi na plaće</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30.242,00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4131</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Doprinosi za zdravstveno osiguranje</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27.253,00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4132</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Doprinosi za zapošljavanje</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2.989,00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42</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Materijalni rashodi</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128.820,00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PR425</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Rashodi za usluge</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38.132,00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4251</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Usluge telefona, pošte i prijevoza</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3.912,00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4252</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Usluge tekućeg i investicijskog održavanja</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2.827,00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4254</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Komunalne usluge</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30.363,00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4259</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Ostale usluge</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1.030,00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426</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Rashodi za materijal i energiju</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89.211,00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4261</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Uredski materijal i ostali materijalni rashodi</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990,00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4262</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Materijal i sirovine</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0,00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4263</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Energija</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83.628,00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4264</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Sitni inventar i auto gume</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4.593,00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429</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Ostali nespomenuti materijalni rashodi</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1.477,00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4295</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Ostali nespomenuti materijalni rashodi</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1.477,00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43</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Rashodi amortizacije</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15.921,00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44</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Financijski rashodi</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11.431,00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443</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Ostali financijski rashodi</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11.431,00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4431</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Bankarske usluge i usluge platnog prometa</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4.926,00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4433</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Zatezne kamate</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6.505,00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46</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Ostali rashodi</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4.680,00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462</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Ostali nespomenuti rashodi</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4.680,00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4622</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Otpisana potraživanja</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3.564,00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4623</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Rashodi za ostala porezna davanja</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0,00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4624</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Ostali nespomenuti rashodi</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1.116,00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lastRenderedPageBreak/>
                    <w:t>47</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Rashodi vezani uz financiranje povezanih neprofitnih organizacija (AOP 127+128)</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0,00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4711</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Tekući rashodi vezani uz financiranje povezanih neprofitnih organizacija</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0,00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UKUPNI RASHODI</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366.918,00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MANJAK PRIHODA</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89.218,00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5222</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Manjak prihoda - preneseni</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293.973,00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Manjak prihoda za pokriće u sljedećem razdoblju</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383.191,00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Račun iz rač. plana</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PR-RAS - DODATNI PODACI</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Ostvareno - tekuće razdoblje</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11</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Stanje novčanih sredstava na početku godine</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272,00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11-dugovano</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Ukupni priljevi na novčane račune i blagajne</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274.752,00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11-potražno</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Ukupni odljevi s novčanih računa i blagajni</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274.835,00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11</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Stanje novčanih sredstava na kraju razdoblja</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189,00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Prihod ostvaren iz sredstava Europske unije</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0,00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Prosječan broj radnika na osnovi stanja krajem izvještajnog razdoblja</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3</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Prosječan broj zaposlenih na osnovi sati rada</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3</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Broj volontera</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0</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Broj sati volontiranja</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0</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Stanje na kraju izvještajnog razdoblja</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Stanje zaliha</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0,00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Kontrolni zbroj</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6,00 kn</w:t>
                  </w:r>
                </w:p>
              </w:tc>
            </w:tr>
            <w:tr w:rsidTr="006F293D" w:rsidR="00EA0E93" w:rsidRPr="00EA0E93">
              <w:trPr>
                <w:trHeight w:val="292"/>
              </w:trPr>
              <w:tc>
                <w:tcPr>
                  <w:tcW w:type="dxa" w:w="1279"/>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467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2693"/>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6,00 kn</w:t>
                  </w:r>
                </w:p>
              </w:tc>
            </w:tr>
          </w:tbl>
          <w:p w:rsidRDefault="00EA0E93" w:rsidP="00EA0E93" w:rsidR="00EA0E93" w:rsidRPr="00EA0E93">
            <w:pPr>
              <w:jc w:val="both"/>
              <w:rPr>
                <w:b/>
                <w:lang w:val="hr-HR"/>
              </w:rPr>
            </w:pPr>
            <w:r w:rsidRPr="00EA0E93">
              <w:rPr>
                <w:b/>
                <w:lang w:val="hr-HR"/>
              </w:rPr>
              <w:fldChar w:fldCharType="end"/>
            </w:r>
          </w:p>
          <w:p w:rsidRDefault="00EA0E93" w:rsidP="00EA0E93" w:rsidR="00EA0E93" w:rsidRPr="00EA0E93">
            <w:pPr>
              <w:jc w:val="both"/>
              <w:rPr>
                <w:b/>
                <w:lang w:val="hr-HR"/>
              </w:rPr>
            </w:pPr>
          </w:p>
          <w:p w:rsidRDefault="00EA0E93" w:rsidP="006F293D" w:rsidR="00EA0E93" w:rsidRPr="00EA0E93">
            <w:pPr>
              <w:ind w:right="771"/>
              <w:jc w:val="both"/>
              <w:rPr>
                <w:lang w:val="hr-HR"/>
              </w:rPr>
            </w:pPr>
            <w:r w:rsidRPr="00EA0E93">
              <w:rPr>
                <w:b/>
                <w:lang w:val="hr-HR"/>
              </w:rPr>
              <w:t xml:space="preserve">               </w:t>
            </w:r>
            <w:r w:rsidRPr="00EA0E93">
              <w:rPr>
                <w:lang w:val="hr-HR"/>
              </w:rPr>
              <w:t>Knjigovodstveni podaci za 2016. godinu su slični podacima iz prethodnog razdoblja budući da je udruga bila u blokadi. Male izmjene odnose se na manji priljev sredstava koji je stigao iz naplaćenih potraživanja.</w:t>
            </w:r>
          </w:p>
          <w:p w:rsidRDefault="00EA0E93" w:rsidP="006F293D" w:rsidR="00EA0E93" w:rsidRPr="00EA0E93">
            <w:pPr>
              <w:ind w:right="771"/>
              <w:jc w:val="both"/>
              <w:rPr>
                <w:lang w:val="hr-HR"/>
              </w:rPr>
            </w:pPr>
          </w:p>
          <w:p w:rsidRDefault="00EA0E93" w:rsidP="006F293D" w:rsidR="00EA0E93" w:rsidRPr="00EA0E93">
            <w:pPr>
              <w:ind w:right="771"/>
              <w:jc w:val="both"/>
              <w:rPr>
                <w:lang w:val="hr-HR"/>
              </w:rPr>
            </w:pPr>
            <w:r w:rsidRPr="00EA0E93">
              <w:rPr>
                <w:lang w:val="hr-HR"/>
              </w:rPr>
              <w:t xml:space="preserve">               Dostupna Analitička bilanca na dan 25.08.2016. godine ukazuje na nepromijenjenost stanja imovine u odnosu na 31.12.2015. g. </w:t>
            </w:r>
          </w:p>
          <w:p w:rsidRDefault="00EA0E93" w:rsidP="006F293D" w:rsidR="00EA0E93" w:rsidRPr="00EA0E93">
            <w:pPr>
              <w:ind w:right="771"/>
              <w:jc w:val="both"/>
              <w:rPr>
                <w:lang w:val="hr-HR"/>
              </w:rPr>
            </w:pPr>
            <w:r w:rsidRPr="00EA0E93">
              <w:rPr>
                <w:lang w:val="hr-HR"/>
              </w:rPr>
              <w:t xml:space="preserve"> </w:t>
            </w:r>
          </w:p>
          <w:p w:rsidRDefault="00EA0E93" w:rsidP="006F293D" w:rsidR="00EA0E93" w:rsidRPr="00EA0E93">
            <w:pPr>
              <w:ind w:right="771"/>
              <w:jc w:val="both"/>
              <w:rPr>
                <w:lang w:val="hr-HR"/>
              </w:rPr>
            </w:pPr>
            <w:r w:rsidRPr="00EA0E93">
              <w:rPr>
                <w:b/>
                <w:lang w:val="hr-HR"/>
              </w:rPr>
              <w:t xml:space="preserve">              </w:t>
            </w:r>
            <w:r w:rsidRPr="00EA0E93">
              <w:rPr>
                <w:lang w:val="hr-HR"/>
              </w:rPr>
              <w:t>Uvidom u dostupnu dokumentaciju  -  Bruto bilanca na dan 25.08.2016. g. stanje imovine je slijedeće:</w:t>
            </w:r>
          </w:p>
          <w:p w:rsidRDefault="00EA0E93" w:rsidP="00EA0E93" w:rsidR="00EA0E93" w:rsidRPr="00EA0E93">
            <w:pPr>
              <w:jc w:val="both"/>
              <w:rPr>
                <w:lang w:val="hr-HR"/>
              </w:rPr>
            </w:pPr>
          </w:p>
          <w:p w:rsidRDefault="00EA0E93" w:rsidP="00EA0E93" w:rsidR="00EA0E93" w:rsidRPr="00EA0E93">
            <w:pPr>
              <w:jc w:val="both"/>
              <w:rPr>
                <w:lang w:val="hr-HR"/>
              </w:rPr>
            </w:pPr>
          </w:p>
          <w:tbl>
            <w:tblPr>
              <w:tblW w:type="dxa" w:w="8580"/>
              <w:tblLook w:val="04A0" w:noVBand="1" w:noHBand="0" w:lastColumn="0" w:firstColumn="1" w:lastRow="0" w:firstRow="1"/>
            </w:tblPr>
            <w:tblGrid>
              <w:gridCol w:w="1056"/>
              <w:gridCol w:w="3080"/>
              <w:gridCol w:w="720"/>
              <w:gridCol w:w="2220"/>
              <w:gridCol w:w="1680"/>
            </w:tblGrid>
            <w:tr w:rsidTr="00EA0E93" w:rsidR="00EA0E93" w:rsidRPr="00EA0E93">
              <w:trPr>
                <w:trHeight w:val="292"/>
              </w:trPr>
              <w:tc>
                <w:tcPr>
                  <w:tcW w:type="dxa" w:w="880"/>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rPr>
                      <w:color w:val="000000"/>
                      <w:lang w:val="hr-HR"/>
                    </w:rPr>
                  </w:pPr>
                  <w:r w:rsidRPr="00EA0E93">
                    <w:rPr>
                      <w:color w:val="000000"/>
                      <w:lang w:val="hr-HR"/>
                    </w:rPr>
                    <w:t>KONTO</w:t>
                  </w:r>
                </w:p>
              </w:tc>
              <w:tc>
                <w:tcPr>
                  <w:tcW w:type="dxa" w:w="3080"/>
                  <w:tcBorders>
                    <w:top w:space="0" w:sz="4" w:color="auto" w:val="single"/>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OPIS</w:t>
                  </w:r>
                </w:p>
              </w:tc>
              <w:tc>
                <w:tcPr>
                  <w:tcW w:type="dxa" w:w="720"/>
                  <w:tcBorders>
                    <w:top w:space="0" w:sz="4" w:color="auto" w:val="single"/>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2220"/>
                  <w:tcBorders>
                    <w:top w:space="0" w:sz="4" w:color="auto" w:val="single"/>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NABAVNA VRIJEDNOST</w:t>
                  </w:r>
                </w:p>
              </w:tc>
              <w:tc>
                <w:tcPr>
                  <w:tcW w:type="dxa" w:w="1680"/>
                  <w:tcBorders>
                    <w:top w:space="0" w:sz="4" w:color="auto" w:val="single"/>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GODINA NABAVE</w:t>
                  </w:r>
                </w:p>
              </w:tc>
            </w:tr>
            <w:tr w:rsidTr="00EA0E93" w:rsidR="00EA0E93" w:rsidRPr="00EA0E93">
              <w:trPr>
                <w:trHeight w:val="292"/>
              </w:trPr>
              <w:tc>
                <w:tcPr>
                  <w:tcW w:type="dxa" w:w="880"/>
                  <w:tcBorders>
                    <w:top w:val="nil"/>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jc w:val="right"/>
                    <w:rPr>
                      <w:color w:val="000000"/>
                      <w:lang w:val="hr-HR"/>
                    </w:rPr>
                  </w:pPr>
                  <w:r w:rsidRPr="00EA0E93">
                    <w:rPr>
                      <w:color w:val="000000"/>
                      <w:lang w:val="hr-HR"/>
                    </w:rPr>
                    <w:t>2200000</w:t>
                  </w:r>
                </w:p>
              </w:tc>
              <w:tc>
                <w:tcPr>
                  <w:tcW w:type="dxa" w:w="30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b/>
                      <w:bCs/>
                      <w:color w:val="000000"/>
                      <w:lang w:val="hr-HR"/>
                    </w:rPr>
                  </w:pPr>
                  <w:r w:rsidRPr="00EA0E93">
                    <w:rPr>
                      <w:b/>
                      <w:bCs/>
                      <w:color w:val="000000"/>
                      <w:lang w:val="hr-HR"/>
                    </w:rPr>
                    <w:t xml:space="preserve">POSTROJENJA I </w:t>
                  </w:r>
                  <w:r w:rsidRPr="00EA0E93">
                    <w:rPr>
                      <w:b/>
                      <w:bCs/>
                      <w:color w:val="000000"/>
                      <w:lang w:val="hr-HR"/>
                    </w:rPr>
                    <w:lastRenderedPageBreak/>
                    <w:t>OPREMA</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b/>
                      <w:bCs/>
                      <w:color w:val="000000"/>
                      <w:lang w:val="hr-HR"/>
                    </w:rPr>
                  </w:pPr>
                  <w:r w:rsidRPr="00EA0E93">
                    <w:rPr>
                      <w:b/>
                      <w:bCs/>
                      <w:color w:val="000000"/>
                      <w:lang w:val="hr-HR"/>
                    </w:rPr>
                    <w:lastRenderedPageBreak/>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b/>
                      <w:bCs/>
                      <w:color w:val="000000"/>
                      <w:lang w:val="hr-HR"/>
                    </w:rPr>
                  </w:pPr>
                  <w:r w:rsidRPr="00EA0E93">
                    <w:rPr>
                      <w:b/>
                      <w:bCs/>
                      <w:color w:val="000000"/>
                      <w:lang w:val="hr-HR"/>
                    </w:rPr>
                    <w:t>72.370,86</w:t>
                  </w:r>
                </w:p>
              </w:tc>
              <w:tc>
                <w:tcPr>
                  <w:tcW w:type="dxa" w:w="16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r>
            <w:tr w:rsidTr="00EA0E93" w:rsidR="00EA0E93" w:rsidRPr="00EA0E93">
              <w:trPr>
                <w:trHeight w:val="292"/>
              </w:trPr>
              <w:tc>
                <w:tcPr>
                  <w:tcW w:type="dxa" w:w="880"/>
                  <w:tcBorders>
                    <w:top w:val="nil"/>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rPr>
                      <w:color w:val="000000"/>
                      <w:lang w:val="hr-HR"/>
                    </w:rPr>
                  </w:pPr>
                  <w:r w:rsidRPr="00EA0E93">
                    <w:rPr>
                      <w:color w:val="000000"/>
                      <w:lang w:val="hr-HR"/>
                    </w:rPr>
                    <w:lastRenderedPageBreak/>
                    <w:t> </w:t>
                  </w:r>
                </w:p>
              </w:tc>
              <w:tc>
                <w:tcPr>
                  <w:tcW w:type="dxa" w:w="30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Satelitska antena</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28.000,00</w:t>
                  </w:r>
                </w:p>
              </w:tc>
              <w:tc>
                <w:tcPr>
                  <w:tcW w:type="dxa" w:w="16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1997</w:t>
                  </w:r>
                </w:p>
              </w:tc>
            </w:tr>
            <w:tr w:rsidTr="00EA0E93" w:rsidR="00EA0E93" w:rsidRPr="00EA0E93">
              <w:trPr>
                <w:trHeight w:val="292"/>
              </w:trPr>
              <w:tc>
                <w:tcPr>
                  <w:tcW w:type="dxa" w:w="880"/>
                  <w:tcBorders>
                    <w:top w:val="nil"/>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30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Telefonska centrala</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14.529,33</w:t>
                  </w:r>
                </w:p>
              </w:tc>
              <w:tc>
                <w:tcPr>
                  <w:tcW w:type="dxa" w:w="16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1997</w:t>
                  </w:r>
                </w:p>
              </w:tc>
            </w:tr>
            <w:tr w:rsidTr="00EA0E93" w:rsidR="00EA0E93" w:rsidRPr="00EA0E93">
              <w:trPr>
                <w:trHeight w:val="292"/>
              </w:trPr>
              <w:tc>
                <w:tcPr>
                  <w:tcW w:type="dxa" w:w="880"/>
                  <w:tcBorders>
                    <w:top w:val="nil"/>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30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Vertikutor</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10.614,00</w:t>
                  </w:r>
                </w:p>
              </w:tc>
              <w:tc>
                <w:tcPr>
                  <w:tcW w:type="dxa" w:w="16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2005</w:t>
                  </w:r>
                </w:p>
              </w:tc>
            </w:tr>
            <w:tr w:rsidTr="00EA0E93" w:rsidR="00EA0E93" w:rsidRPr="00EA0E93">
              <w:trPr>
                <w:trHeight w:val="292"/>
              </w:trPr>
              <w:tc>
                <w:tcPr>
                  <w:tcW w:type="dxa" w:w="880"/>
                  <w:tcBorders>
                    <w:top w:val="nil"/>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30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Prenosivi stol za masažu</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2.318,00</w:t>
                  </w:r>
                </w:p>
              </w:tc>
              <w:tc>
                <w:tcPr>
                  <w:tcW w:type="dxa" w:w="16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2007</w:t>
                  </w:r>
                </w:p>
              </w:tc>
            </w:tr>
            <w:tr w:rsidTr="00EA0E93" w:rsidR="00EA0E93" w:rsidRPr="00EA0E93">
              <w:trPr>
                <w:trHeight w:val="292"/>
              </w:trPr>
              <w:tc>
                <w:tcPr>
                  <w:tcW w:type="dxa" w:w="880"/>
                  <w:tcBorders>
                    <w:top w:val="nil"/>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30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Kosilica agrogruda</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10.200,00</w:t>
                  </w:r>
                </w:p>
              </w:tc>
              <w:tc>
                <w:tcPr>
                  <w:tcW w:type="dxa" w:w="16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2008</w:t>
                  </w:r>
                </w:p>
              </w:tc>
            </w:tr>
            <w:tr w:rsidTr="00EA0E93" w:rsidR="00EA0E93" w:rsidRPr="00EA0E93">
              <w:trPr>
                <w:trHeight w:val="292"/>
              </w:trPr>
              <w:tc>
                <w:tcPr>
                  <w:tcW w:type="dxa" w:w="880"/>
                  <w:tcBorders>
                    <w:top w:val="nil"/>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30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Televizori</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6.798,67</w:t>
                  </w:r>
                </w:p>
              </w:tc>
              <w:tc>
                <w:tcPr>
                  <w:tcW w:type="dxa" w:w="16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1997</w:t>
                  </w:r>
                </w:p>
              </w:tc>
            </w:tr>
            <w:tr w:rsidTr="00EA0E93" w:rsidR="00EA0E93" w:rsidRPr="00EA0E93">
              <w:trPr>
                <w:trHeight w:val="292"/>
              </w:trPr>
              <w:tc>
                <w:tcPr>
                  <w:tcW w:type="dxa" w:w="880"/>
                  <w:tcBorders>
                    <w:top w:val="nil"/>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30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16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r>
            <w:tr w:rsidTr="00EA0E93" w:rsidR="00EA0E93" w:rsidRPr="00EA0E93">
              <w:trPr>
                <w:trHeight w:val="292"/>
              </w:trPr>
              <w:tc>
                <w:tcPr>
                  <w:tcW w:type="dxa" w:w="880"/>
                  <w:tcBorders>
                    <w:top w:val="nil"/>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jc w:val="right"/>
                    <w:rPr>
                      <w:color w:val="000000"/>
                      <w:lang w:val="hr-HR"/>
                    </w:rPr>
                  </w:pPr>
                  <w:r w:rsidRPr="00EA0E93">
                    <w:rPr>
                      <w:color w:val="000000"/>
                      <w:lang w:val="hr-HR"/>
                    </w:rPr>
                    <w:t>2210000</w:t>
                  </w:r>
                </w:p>
              </w:tc>
              <w:tc>
                <w:tcPr>
                  <w:tcW w:type="dxa" w:w="30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b/>
                      <w:bCs/>
                      <w:color w:val="000000"/>
                      <w:lang w:val="hr-HR"/>
                    </w:rPr>
                  </w:pPr>
                  <w:r w:rsidRPr="00EA0E93">
                    <w:rPr>
                      <w:b/>
                      <w:bCs/>
                      <w:color w:val="000000"/>
                      <w:lang w:val="hr-HR"/>
                    </w:rPr>
                    <w:t>OPREMA - UREDSKI INVENTAR</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b/>
                      <w:bCs/>
                      <w:color w:val="000000"/>
                      <w:lang w:val="hr-HR"/>
                    </w:rPr>
                  </w:pPr>
                  <w:r w:rsidRPr="00EA0E93">
                    <w:rPr>
                      <w:b/>
                      <w:bCs/>
                      <w:color w:val="000000"/>
                      <w:lang w:val="hr-HR"/>
                    </w:rPr>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b/>
                      <w:bCs/>
                      <w:color w:val="000000"/>
                      <w:lang w:val="hr-HR"/>
                    </w:rPr>
                  </w:pPr>
                  <w:r w:rsidRPr="00EA0E93">
                    <w:rPr>
                      <w:b/>
                      <w:bCs/>
                      <w:color w:val="000000"/>
                      <w:lang w:val="hr-HR"/>
                    </w:rPr>
                    <w:t>19.485,19</w:t>
                  </w:r>
                </w:p>
              </w:tc>
              <w:tc>
                <w:tcPr>
                  <w:tcW w:type="dxa" w:w="16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r>
            <w:tr w:rsidTr="00EA0E93" w:rsidR="00EA0E93" w:rsidRPr="00EA0E93">
              <w:trPr>
                <w:trHeight w:val="292"/>
              </w:trPr>
              <w:tc>
                <w:tcPr>
                  <w:tcW w:type="dxa" w:w="880"/>
                  <w:tcBorders>
                    <w:top w:val="nil"/>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30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Kompjutor s printerom</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12.322,03</w:t>
                  </w:r>
                </w:p>
              </w:tc>
              <w:tc>
                <w:tcPr>
                  <w:tcW w:type="dxa" w:w="16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1999</w:t>
                  </w:r>
                </w:p>
              </w:tc>
            </w:tr>
            <w:tr w:rsidTr="00EA0E93" w:rsidR="00EA0E93" w:rsidRPr="00EA0E93">
              <w:trPr>
                <w:trHeight w:val="292"/>
              </w:trPr>
              <w:tc>
                <w:tcPr>
                  <w:tcW w:type="dxa" w:w="880"/>
                  <w:tcBorders>
                    <w:top w:val="nil"/>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30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Kalkulator</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1.041,94</w:t>
                  </w:r>
                </w:p>
              </w:tc>
              <w:tc>
                <w:tcPr>
                  <w:tcW w:type="dxa" w:w="16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2006</w:t>
                  </w:r>
                </w:p>
              </w:tc>
            </w:tr>
            <w:tr w:rsidTr="00EA0E93" w:rsidR="00EA0E93" w:rsidRPr="00EA0E93">
              <w:trPr>
                <w:trHeight w:val="292"/>
              </w:trPr>
              <w:tc>
                <w:tcPr>
                  <w:tcW w:type="dxa" w:w="880"/>
                  <w:tcBorders>
                    <w:top w:val="nil"/>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30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Pisač</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1.098,00</w:t>
                  </w:r>
                </w:p>
              </w:tc>
              <w:tc>
                <w:tcPr>
                  <w:tcW w:type="dxa" w:w="16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2006</w:t>
                  </w:r>
                </w:p>
              </w:tc>
            </w:tr>
            <w:tr w:rsidTr="00EA0E93" w:rsidR="00EA0E93" w:rsidRPr="00EA0E93">
              <w:trPr>
                <w:trHeight w:val="292"/>
              </w:trPr>
              <w:tc>
                <w:tcPr>
                  <w:tcW w:type="dxa" w:w="880"/>
                  <w:tcBorders>
                    <w:top w:val="nil"/>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30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Kalkulator</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167,73</w:t>
                  </w:r>
                </w:p>
              </w:tc>
              <w:tc>
                <w:tcPr>
                  <w:tcW w:type="dxa" w:w="16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2006</w:t>
                  </w:r>
                </w:p>
              </w:tc>
            </w:tr>
            <w:tr w:rsidTr="00EA0E93" w:rsidR="00EA0E93" w:rsidRPr="00EA0E93">
              <w:trPr>
                <w:trHeight w:val="292"/>
              </w:trPr>
              <w:tc>
                <w:tcPr>
                  <w:tcW w:type="dxa" w:w="880"/>
                  <w:tcBorders>
                    <w:top w:val="nil"/>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30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16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r>
            <w:tr w:rsidTr="00EA0E93" w:rsidR="00EA0E93" w:rsidRPr="00EA0E93">
              <w:trPr>
                <w:trHeight w:val="292"/>
              </w:trPr>
              <w:tc>
                <w:tcPr>
                  <w:tcW w:type="dxa" w:w="880"/>
                  <w:tcBorders>
                    <w:top w:val="nil"/>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jc w:val="right"/>
                    <w:rPr>
                      <w:color w:val="000000"/>
                      <w:lang w:val="hr-HR"/>
                    </w:rPr>
                  </w:pPr>
                  <w:r w:rsidRPr="00EA0E93">
                    <w:rPr>
                      <w:color w:val="000000"/>
                      <w:lang w:val="hr-HR"/>
                    </w:rPr>
                    <w:t>2210001</w:t>
                  </w:r>
                </w:p>
              </w:tc>
              <w:tc>
                <w:tcPr>
                  <w:tcW w:type="dxa" w:w="30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b/>
                      <w:bCs/>
                      <w:color w:val="000000"/>
                      <w:lang w:val="hr-HR"/>
                    </w:rPr>
                  </w:pPr>
                  <w:r w:rsidRPr="00EA0E93">
                    <w:rPr>
                      <w:b/>
                      <w:bCs/>
                      <w:color w:val="000000"/>
                      <w:lang w:val="hr-HR"/>
                    </w:rPr>
                    <w:t>OPREMA - NAMJEŠTAJ</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b/>
                      <w:bCs/>
                      <w:color w:val="000000"/>
                      <w:lang w:val="hr-HR"/>
                    </w:rPr>
                  </w:pPr>
                  <w:r w:rsidRPr="00EA0E93">
                    <w:rPr>
                      <w:b/>
                      <w:bCs/>
                      <w:color w:val="000000"/>
                      <w:lang w:val="hr-HR"/>
                    </w:rPr>
                    <w:t>23.963,24</w:t>
                  </w:r>
                </w:p>
              </w:tc>
              <w:tc>
                <w:tcPr>
                  <w:tcW w:type="dxa" w:w="16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r>
            <w:tr w:rsidTr="00EA0E93" w:rsidR="00EA0E93" w:rsidRPr="00EA0E93">
              <w:trPr>
                <w:trHeight w:val="292"/>
              </w:trPr>
              <w:tc>
                <w:tcPr>
                  <w:tcW w:type="dxa" w:w="880"/>
                  <w:tcBorders>
                    <w:top w:val="nil"/>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30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Ormari u svlačionicama</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9.079,00</w:t>
                  </w:r>
                </w:p>
              </w:tc>
              <w:tc>
                <w:tcPr>
                  <w:tcW w:type="dxa" w:w="16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1997</w:t>
                  </w:r>
                </w:p>
              </w:tc>
            </w:tr>
            <w:tr w:rsidTr="00EA0E93" w:rsidR="00EA0E93" w:rsidRPr="00EA0E93">
              <w:trPr>
                <w:trHeight w:val="292"/>
              </w:trPr>
              <w:tc>
                <w:tcPr>
                  <w:tcW w:type="dxa" w:w="880"/>
                  <w:tcBorders>
                    <w:top w:val="nil"/>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30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Trofejna vitrina</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14.884,00</w:t>
                  </w:r>
                </w:p>
              </w:tc>
              <w:tc>
                <w:tcPr>
                  <w:tcW w:type="dxa" w:w="16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2006</w:t>
                  </w:r>
                </w:p>
              </w:tc>
            </w:tr>
            <w:tr w:rsidTr="00EA0E93" w:rsidR="00EA0E93" w:rsidRPr="00EA0E93">
              <w:trPr>
                <w:trHeight w:val="292"/>
              </w:trPr>
              <w:tc>
                <w:tcPr>
                  <w:tcW w:type="dxa" w:w="880"/>
                  <w:tcBorders>
                    <w:top w:val="nil"/>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30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16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r>
            <w:tr w:rsidTr="00EA0E93" w:rsidR="00EA0E93" w:rsidRPr="00EA0E93">
              <w:trPr>
                <w:trHeight w:val="292"/>
              </w:trPr>
              <w:tc>
                <w:tcPr>
                  <w:tcW w:type="dxa" w:w="880"/>
                  <w:tcBorders>
                    <w:top w:val="nil"/>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jc w:val="right"/>
                    <w:rPr>
                      <w:color w:val="000000"/>
                      <w:lang w:val="hr-HR"/>
                    </w:rPr>
                  </w:pPr>
                  <w:r w:rsidRPr="00EA0E93">
                    <w:rPr>
                      <w:color w:val="000000"/>
                      <w:lang w:val="hr-HR"/>
                    </w:rPr>
                    <w:t>2220000</w:t>
                  </w:r>
                </w:p>
              </w:tc>
              <w:tc>
                <w:tcPr>
                  <w:tcW w:type="dxa" w:w="30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b/>
                      <w:bCs/>
                      <w:color w:val="000000"/>
                      <w:lang w:val="hr-HR"/>
                    </w:rPr>
                  </w:pPr>
                  <w:r w:rsidRPr="00EA0E93">
                    <w:rPr>
                      <w:b/>
                      <w:bCs/>
                      <w:color w:val="000000"/>
                      <w:lang w:val="hr-HR"/>
                    </w:rPr>
                    <w:t>OPREMA - REFLEKTORI</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b/>
                      <w:bCs/>
                      <w:color w:val="000000"/>
                      <w:lang w:val="hr-HR"/>
                    </w:rPr>
                  </w:pPr>
                  <w:r w:rsidRPr="00EA0E93">
                    <w:rPr>
                      <w:b/>
                      <w:bCs/>
                      <w:color w:val="000000"/>
                      <w:lang w:val="hr-HR"/>
                    </w:rPr>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b/>
                      <w:bCs/>
                      <w:color w:val="000000"/>
                      <w:lang w:val="hr-HR"/>
                    </w:rPr>
                  </w:pPr>
                  <w:r w:rsidRPr="00EA0E93">
                    <w:rPr>
                      <w:b/>
                      <w:bCs/>
                      <w:color w:val="000000"/>
                      <w:lang w:val="hr-HR"/>
                    </w:rPr>
                    <w:t>93.612,84</w:t>
                  </w:r>
                </w:p>
              </w:tc>
              <w:tc>
                <w:tcPr>
                  <w:tcW w:type="dxa" w:w="16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r>
            <w:tr w:rsidTr="00EA0E93" w:rsidR="00EA0E93" w:rsidRPr="00EA0E93">
              <w:trPr>
                <w:trHeight w:val="292"/>
              </w:trPr>
              <w:tc>
                <w:tcPr>
                  <w:tcW w:type="dxa" w:w="880"/>
                  <w:tcBorders>
                    <w:top w:val="nil"/>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30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Reflektori 2 kom</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93.612,84</w:t>
                  </w:r>
                </w:p>
              </w:tc>
              <w:tc>
                <w:tcPr>
                  <w:tcW w:type="dxa" w:w="16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2009</w:t>
                  </w:r>
                </w:p>
              </w:tc>
            </w:tr>
            <w:tr w:rsidTr="00EA0E93" w:rsidR="00EA0E93" w:rsidRPr="00EA0E93">
              <w:trPr>
                <w:trHeight w:val="292"/>
              </w:trPr>
              <w:tc>
                <w:tcPr>
                  <w:tcW w:type="dxa" w:w="880"/>
                  <w:tcBorders>
                    <w:top w:val="nil"/>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jc w:val="right"/>
                    <w:rPr>
                      <w:color w:val="000000"/>
                      <w:lang w:val="hr-HR"/>
                    </w:rPr>
                  </w:pPr>
                  <w:r w:rsidRPr="00EA0E93">
                    <w:rPr>
                      <w:color w:val="000000"/>
                      <w:lang w:val="hr-HR"/>
                    </w:rPr>
                    <w:t>2630000</w:t>
                  </w:r>
                </w:p>
              </w:tc>
              <w:tc>
                <w:tcPr>
                  <w:tcW w:type="dxa" w:w="30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b/>
                      <w:bCs/>
                      <w:color w:val="000000"/>
                      <w:lang w:val="hr-HR"/>
                    </w:rPr>
                  </w:pPr>
                  <w:r w:rsidRPr="00EA0E93">
                    <w:rPr>
                      <w:b/>
                      <w:bCs/>
                      <w:color w:val="000000"/>
                      <w:lang w:val="hr-HR"/>
                    </w:rPr>
                    <w:t>OSTALA MATERIJALNA IMOVINA</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b/>
                      <w:bCs/>
                      <w:color w:val="000000"/>
                      <w:lang w:val="hr-HR"/>
                    </w:rPr>
                  </w:pPr>
                  <w:r w:rsidRPr="00EA0E93">
                    <w:rPr>
                      <w:b/>
                      <w:bCs/>
                      <w:color w:val="000000"/>
                      <w:lang w:val="hr-HR"/>
                    </w:rPr>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b/>
                      <w:bCs/>
                      <w:color w:val="000000"/>
                      <w:lang w:val="hr-HR"/>
                    </w:rPr>
                  </w:pPr>
                  <w:r w:rsidRPr="00EA0E93">
                    <w:rPr>
                      <w:b/>
                      <w:bCs/>
                      <w:color w:val="000000"/>
                      <w:lang w:val="hr-HR"/>
                    </w:rPr>
                    <w:t>69.168,16</w:t>
                  </w:r>
                </w:p>
              </w:tc>
              <w:tc>
                <w:tcPr>
                  <w:tcW w:type="dxa" w:w="16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r>
            <w:tr w:rsidTr="00EA0E93" w:rsidR="00EA0E93" w:rsidRPr="00EA0E93">
              <w:trPr>
                <w:trHeight w:val="292"/>
              </w:trPr>
              <w:tc>
                <w:tcPr>
                  <w:tcW w:type="dxa" w:w="880"/>
                  <w:tcBorders>
                    <w:top w:val="nil"/>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30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Vratnice za nogomet fiksne 2 kom</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12.180,00</w:t>
                  </w:r>
                </w:p>
              </w:tc>
              <w:tc>
                <w:tcPr>
                  <w:tcW w:type="dxa" w:w="16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1996</w:t>
                  </w:r>
                </w:p>
              </w:tc>
            </w:tr>
            <w:tr w:rsidTr="00EA0E93" w:rsidR="00EA0E93" w:rsidRPr="00EA0E93">
              <w:trPr>
                <w:trHeight w:val="292"/>
              </w:trPr>
              <w:tc>
                <w:tcPr>
                  <w:tcW w:type="dxa" w:w="880"/>
                  <w:tcBorders>
                    <w:top w:val="nil"/>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30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Ograda metalna</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14.970,00</w:t>
                  </w:r>
                </w:p>
              </w:tc>
              <w:tc>
                <w:tcPr>
                  <w:tcW w:type="dxa" w:w="16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1996</w:t>
                  </w:r>
                </w:p>
              </w:tc>
            </w:tr>
            <w:tr w:rsidTr="00EA0E93" w:rsidR="00EA0E93" w:rsidRPr="00EA0E93">
              <w:trPr>
                <w:trHeight w:val="292"/>
              </w:trPr>
              <w:tc>
                <w:tcPr>
                  <w:tcW w:type="dxa" w:w="880"/>
                  <w:tcBorders>
                    <w:top w:val="nil"/>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30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Valjak</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5.000,00</w:t>
                  </w:r>
                </w:p>
              </w:tc>
              <w:tc>
                <w:tcPr>
                  <w:tcW w:type="dxa" w:w="16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2002</w:t>
                  </w:r>
                </w:p>
              </w:tc>
            </w:tr>
            <w:tr w:rsidTr="00EA0E93" w:rsidR="00EA0E93" w:rsidRPr="00EA0E93">
              <w:trPr>
                <w:trHeight w:val="292"/>
              </w:trPr>
              <w:tc>
                <w:tcPr>
                  <w:tcW w:type="dxa" w:w="880"/>
                  <w:tcBorders>
                    <w:top w:val="nil"/>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30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Televizor</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7.120,00</w:t>
                  </w:r>
                </w:p>
              </w:tc>
              <w:tc>
                <w:tcPr>
                  <w:tcW w:type="dxa" w:w="16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2005</w:t>
                  </w:r>
                </w:p>
              </w:tc>
            </w:tr>
            <w:tr w:rsidTr="00EA0E93" w:rsidR="00EA0E93" w:rsidRPr="00EA0E93">
              <w:trPr>
                <w:trHeight w:val="292"/>
              </w:trPr>
              <w:tc>
                <w:tcPr>
                  <w:tcW w:type="dxa" w:w="880"/>
                  <w:tcBorders>
                    <w:top w:val="nil"/>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30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Sušilica</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3.690,00</w:t>
                  </w:r>
                </w:p>
              </w:tc>
              <w:tc>
                <w:tcPr>
                  <w:tcW w:type="dxa" w:w="16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2009</w:t>
                  </w:r>
                </w:p>
              </w:tc>
            </w:tr>
            <w:tr w:rsidTr="00EA0E93" w:rsidR="00EA0E93" w:rsidRPr="00EA0E93">
              <w:trPr>
                <w:trHeight w:val="292"/>
              </w:trPr>
              <w:tc>
                <w:tcPr>
                  <w:tcW w:type="dxa" w:w="880"/>
                  <w:tcBorders>
                    <w:top w:val="nil"/>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30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Pumpa za vodu</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7.078,00</w:t>
                  </w:r>
                </w:p>
              </w:tc>
              <w:tc>
                <w:tcPr>
                  <w:tcW w:type="dxa" w:w="16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2011</w:t>
                  </w:r>
                </w:p>
              </w:tc>
            </w:tr>
            <w:tr w:rsidTr="00EA0E93" w:rsidR="00EA0E93" w:rsidRPr="00EA0E93">
              <w:trPr>
                <w:trHeight w:val="292"/>
              </w:trPr>
              <w:tc>
                <w:tcPr>
                  <w:tcW w:type="dxa" w:w="880"/>
                  <w:tcBorders>
                    <w:top w:val="nil"/>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30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Perilica 9 kg</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6.002,48</w:t>
                  </w:r>
                </w:p>
              </w:tc>
              <w:tc>
                <w:tcPr>
                  <w:tcW w:type="dxa" w:w="16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2013</w:t>
                  </w:r>
                </w:p>
              </w:tc>
            </w:tr>
            <w:tr w:rsidTr="00EA0E93" w:rsidR="00EA0E93" w:rsidRPr="00EA0E93">
              <w:trPr>
                <w:trHeight w:val="292"/>
              </w:trPr>
              <w:tc>
                <w:tcPr>
                  <w:tcW w:type="dxa" w:w="880"/>
                  <w:tcBorders>
                    <w:top w:val="nil"/>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30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Mali gol 5x2 m 2kom</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6.749,10</w:t>
                  </w:r>
                </w:p>
              </w:tc>
              <w:tc>
                <w:tcPr>
                  <w:tcW w:type="dxa" w:w="16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2008</w:t>
                  </w:r>
                </w:p>
              </w:tc>
            </w:tr>
            <w:tr w:rsidTr="00EA0E93" w:rsidR="00EA0E93" w:rsidRPr="00EA0E93">
              <w:trPr>
                <w:trHeight w:val="292"/>
              </w:trPr>
              <w:tc>
                <w:tcPr>
                  <w:tcW w:type="dxa" w:w="880"/>
                  <w:tcBorders>
                    <w:top w:val="nil"/>
                    <w:left w:space="0" w:sz="4" w:color="auto" w:val="single"/>
                    <w:bottom w:space="0" w:sz="4" w:color="auto" w:val="single"/>
                    <w:right w:space="0" w:sz="4" w:color="auto" w:val="single"/>
                  </w:tcBorders>
                  <w:shd w:fill="FFFFFF" w:color="000000"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30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Vratnice prenosive 1 kom</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6.379,06</w:t>
                  </w:r>
                </w:p>
              </w:tc>
              <w:tc>
                <w:tcPr>
                  <w:tcW w:type="dxa" w:w="168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color w:val="000000"/>
                      <w:lang w:val="hr-HR"/>
                    </w:rPr>
                  </w:pPr>
                  <w:r w:rsidRPr="00EA0E93">
                    <w:rPr>
                      <w:color w:val="000000"/>
                      <w:lang w:val="hr-HR"/>
                    </w:rPr>
                    <w:t>2008</w:t>
                  </w:r>
                </w:p>
              </w:tc>
            </w:tr>
            <w:tr w:rsidTr="00EA0E93" w:rsidR="00EA0E93" w:rsidRPr="00EA0E93">
              <w:trPr>
                <w:trHeight w:val="292"/>
              </w:trPr>
              <w:tc>
                <w:tcPr>
                  <w:tcW w:type="dxa" w:w="880"/>
                  <w:tcBorders>
                    <w:top w:val="nil"/>
                    <w:left w:val="nil"/>
                    <w:bottom w:val="nil"/>
                    <w:right w:val="nil"/>
                  </w:tcBorders>
                  <w:shd w:fill="FFFFFF" w:color="000000"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3080"/>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rPr>
                      <w:b/>
                      <w:bCs/>
                      <w:color w:val="000000"/>
                      <w:lang w:val="hr-HR"/>
                    </w:rPr>
                  </w:pPr>
                  <w:r w:rsidRPr="00EA0E93">
                    <w:rPr>
                      <w:b/>
                      <w:bCs/>
                      <w:color w:val="000000"/>
                      <w:lang w:val="hr-HR"/>
                    </w:rPr>
                    <w:t>OPREMA SVEUKUPNO</w:t>
                  </w:r>
                </w:p>
              </w:tc>
              <w:tc>
                <w:tcPr>
                  <w:tcW w:type="dxa" w:w="7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rPr>
                      <w:b/>
                      <w:bCs/>
                      <w:color w:val="000000"/>
                      <w:lang w:val="hr-HR"/>
                    </w:rPr>
                  </w:pPr>
                  <w:r w:rsidRPr="00EA0E93">
                    <w:rPr>
                      <w:b/>
                      <w:bCs/>
                      <w:color w:val="000000"/>
                      <w:lang w:val="hr-HR"/>
                    </w:rPr>
                    <w:t> </w:t>
                  </w:r>
                </w:p>
              </w:tc>
              <w:tc>
                <w:tcPr>
                  <w:tcW w:type="dxa" w:w="2220"/>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b/>
                      <w:bCs/>
                      <w:color w:val="000000"/>
                      <w:lang w:val="hr-HR"/>
                    </w:rPr>
                  </w:pPr>
                  <w:r w:rsidRPr="00EA0E93">
                    <w:rPr>
                      <w:b/>
                      <w:bCs/>
                      <w:color w:val="000000"/>
                      <w:lang w:val="hr-HR"/>
                    </w:rPr>
                    <w:t>278.600,29</w:t>
                  </w:r>
                </w:p>
              </w:tc>
              <w:tc>
                <w:tcPr>
                  <w:tcW w:type="dxa" w:w="1680"/>
                  <w:tcBorders>
                    <w:top w:val="nil"/>
                    <w:left w:val="nil"/>
                    <w:bottom w:val="nil"/>
                    <w:right w:val="nil"/>
                  </w:tcBorders>
                  <w:shd w:fill="auto" w:color="auto" w:val="clear"/>
                  <w:noWrap/>
                  <w:vAlign w:val="bottom"/>
                  <w:hideMark/>
                </w:tcPr>
                <w:p w:rsidRDefault="00EA0E93" w:rsidP="00EA0E93" w:rsidR="00EA0E93" w:rsidRPr="00EA0E93">
                  <w:pPr>
                    <w:jc w:val="right"/>
                    <w:rPr>
                      <w:b/>
                      <w:bCs/>
                      <w:color w:val="000000"/>
                      <w:lang w:val="hr-HR"/>
                    </w:rPr>
                  </w:pPr>
                </w:p>
              </w:tc>
            </w:tr>
            <w:tr w:rsidTr="00EA0E93" w:rsidR="00EA0E93" w:rsidRPr="00EA0E93">
              <w:trPr>
                <w:trHeight w:val="292"/>
              </w:trPr>
              <w:tc>
                <w:tcPr>
                  <w:tcW w:type="dxa" w:w="880"/>
                  <w:tcBorders>
                    <w:top w:val="nil"/>
                    <w:left w:val="nil"/>
                    <w:bottom w:val="nil"/>
                    <w:right w:val="nil"/>
                  </w:tcBorders>
                  <w:shd w:fill="FFFFFF" w:color="000000" w:val="clear"/>
                  <w:noWrap/>
                  <w:vAlign w:val="bottom"/>
                  <w:hideMark/>
                </w:tcPr>
                <w:p w:rsidRDefault="00EA0E93" w:rsidP="00EA0E93" w:rsidR="00EA0E93" w:rsidRPr="00EA0E93">
                  <w:pPr>
                    <w:rPr>
                      <w:color w:val="000000"/>
                      <w:lang w:val="hr-HR"/>
                    </w:rPr>
                  </w:pPr>
                  <w:r w:rsidRPr="00EA0E93">
                    <w:rPr>
                      <w:color w:val="000000"/>
                      <w:lang w:val="hr-HR"/>
                    </w:rPr>
                    <w:t> </w:t>
                  </w:r>
                </w:p>
              </w:tc>
              <w:tc>
                <w:tcPr>
                  <w:tcW w:type="dxa" w:w="3080"/>
                  <w:tcBorders>
                    <w:top w:val="nil"/>
                    <w:left w:val="nil"/>
                    <w:bottom w:val="nil"/>
                    <w:right w:val="nil"/>
                  </w:tcBorders>
                  <w:shd w:fill="auto" w:color="auto" w:val="clear"/>
                  <w:noWrap/>
                  <w:vAlign w:val="bottom"/>
                  <w:hideMark/>
                </w:tcPr>
                <w:p w:rsidRDefault="00EA0E93" w:rsidP="00EA0E93" w:rsidR="00EA0E93" w:rsidRPr="00EA0E93">
                  <w:pPr>
                    <w:rPr>
                      <w:color w:val="000000"/>
                      <w:lang w:val="hr-HR"/>
                    </w:rPr>
                  </w:pPr>
                </w:p>
              </w:tc>
              <w:tc>
                <w:tcPr>
                  <w:tcW w:type="dxa" w:w="720"/>
                  <w:tcBorders>
                    <w:top w:val="nil"/>
                    <w:left w:val="nil"/>
                    <w:bottom w:val="nil"/>
                    <w:right w:val="nil"/>
                  </w:tcBorders>
                  <w:shd w:fill="auto" w:color="auto" w:val="clear"/>
                  <w:noWrap/>
                  <w:vAlign w:val="bottom"/>
                  <w:hideMark/>
                </w:tcPr>
                <w:p w:rsidRDefault="00EA0E93" w:rsidP="00EA0E93" w:rsidR="00EA0E93" w:rsidRPr="00EA0E93">
                  <w:pPr>
                    <w:rPr>
                      <w:lang w:val="hr-HR"/>
                    </w:rPr>
                  </w:pPr>
                </w:p>
              </w:tc>
              <w:tc>
                <w:tcPr>
                  <w:tcW w:type="dxa" w:w="2220"/>
                  <w:tcBorders>
                    <w:top w:val="nil"/>
                    <w:left w:val="nil"/>
                    <w:bottom w:val="nil"/>
                    <w:right w:val="nil"/>
                  </w:tcBorders>
                  <w:shd w:fill="auto" w:color="auto" w:val="clear"/>
                  <w:noWrap/>
                  <w:vAlign w:val="bottom"/>
                  <w:hideMark/>
                </w:tcPr>
                <w:p w:rsidRDefault="00EA0E93" w:rsidP="00EA0E93" w:rsidR="00EA0E93" w:rsidRPr="00EA0E93">
                  <w:pPr>
                    <w:rPr>
                      <w:lang w:val="hr-HR"/>
                    </w:rPr>
                  </w:pPr>
                </w:p>
              </w:tc>
              <w:tc>
                <w:tcPr>
                  <w:tcW w:type="dxa" w:w="1680"/>
                  <w:tcBorders>
                    <w:top w:val="nil"/>
                    <w:left w:val="nil"/>
                    <w:bottom w:val="nil"/>
                    <w:right w:val="nil"/>
                  </w:tcBorders>
                  <w:shd w:fill="auto" w:color="auto" w:val="clear"/>
                  <w:noWrap/>
                  <w:vAlign w:val="bottom"/>
                  <w:hideMark/>
                </w:tcPr>
                <w:p w:rsidRDefault="00EA0E93" w:rsidP="00EA0E93" w:rsidR="00EA0E93" w:rsidRPr="00EA0E93">
                  <w:pPr>
                    <w:rPr>
                      <w:lang w:val="hr-HR"/>
                    </w:rPr>
                  </w:pPr>
                </w:p>
              </w:tc>
            </w:tr>
            <w:tr w:rsidTr="00EA0E93" w:rsidR="00EA0E93" w:rsidRPr="00EA0E93">
              <w:trPr>
                <w:trHeight w:val="292"/>
              </w:trPr>
              <w:tc>
                <w:tcPr>
                  <w:tcW w:type="dxa" w:w="880"/>
                  <w:tcBorders>
                    <w:top w:val="nil"/>
                    <w:left w:val="nil"/>
                    <w:bottom w:val="nil"/>
                    <w:right w:val="nil"/>
                  </w:tcBorders>
                  <w:shd w:fill="FFFFFF" w:color="000000" w:val="clear"/>
                  <w:noWrap/>
                  <w:vAlign w:val="bottom"/>
                  <w:hideMark/>
                </w:tcPr>
                <w:p w:rsidRDefault="00EA0E93" w:rsidP="00EA0E93" w:rsidR="00EA0E93" w:rsidRPr="00EA0E93">
                  <w:pPr>
                    <w:rPr>
                      <w:color w:val="000000"/>
                      <w:lang w:val="hr-HR"/>
                    </w:rPr>
                  </w:pPr>
                </w:p>
              </w:tc>
              <w:tc>
                <w:tcPr>
                  <w:tcW w:type="dxa" w:w="3080"/>
                  <w:tcBorders>
                    <w:top w:val="nil"/>
                    <w:left w:val="nil"/>
                    <w:bottom w:val="nil"/>
                    <w:right w:val="nil"/>
                  </w:tcBorders>
                  <w:shd w:fill="auto" w:color="auto" w:val="clear"/>
                  <w:noWrap/>
                  <w:vAlign w:val="bottom"/>
                  <w:hideMark/>
                </w:tcPr>
                <w:p w:rsidRDefault="00EA0E93" w:rsidP="00EA0E93" w:rsidR="00EA0E93" w:rsidRPr="00EA0E93">
                  <w:pPr>
                    <w:rPr>
                      <w:color w:val="000000"/>
                      <w:lang w:val="hr-HR"/>
                    </w:rPr>
                  </w:pPr>
                </w:p>
              </w:tc>
              <w:tc>
                <w:tcPr>
                  <w:tcW w:type="dxa" w:w="720"/>
                  <w:tcBorders>
                    <w:top w:val="nil"/>
                    <w:left w:val="nil"/>
                    <w:bottom w:val="nil"/>
                    <w:right w:val="nil"/>
                  </w:tcBorders>
                  <w:shd w:fill="auto" w:color="auto" w:val="clear"/>
                  <w:noWrap/>
                  <w:vAlign w:val="bottom"/>
                  <w:hideMark/>
                </w:tcPr>
                <w:p w:rsidRDefault="00EA0E93" w:rsidP="00EA0E93" w:rsidR="00EA0E93" w:rsidRPr="00EA0E93">
                  <w:pPr>
                    <w:rPr>
                      <w:lang w:val="hr-HR"/>
                    </w:rPr>
                  </w:pPr>
                </w:p>
              </w:tc>
              <w:tc>
                <w:tcPr>
                  <w:tcW w:type="dxa" w:w="2220"/>
                  <w:tcBorders>
                    <w:top w:val="nil"/>
                    <w:left w:val="nil"/>
                    <w:bottom w:val="nil"/>
                    <w:right w:val="nil"/>
                  </w:tcBorders>
                  <w:shd w:fill="auto" w:color="auto" w:val="clear"/>
                  <w:noWrap/>
                  <w:vAlign w:val="bottom"/>
                  <w:hideMark/>
                </w:tcPr>
                <w:p w:rsidRDefault="00EA0E93" w:rsidP="00EA0E93" w:rsidR="00EA0E93" w:rsidRPr="00EA0E93">
                  <w:pPr>
                    <w:rPr>
                      <w:lang w:val="hr-HR"/>
                    </w:rPr>
                  </w:pPr>
                </w:p>
              </w:tc>
              <w:tc>
                <w:tcPr>
                  <w:tcW w:type="dxa" w:w="1680"/>
                  <w:tcBorders>
                    <w:top w:val="nil"/>
                    <w:left w:val="nil"/>
                    <w:bottom w:val="nil"/>
                    <w:right w:val="nil"/>
                  </w:tcBorders>
                  <w:shd w:fill="auto" w:color="auto" w:val="clear"/>
                  <w:noWrap/>
                  <w:vAlign w:val="bottom"/>
                  <w:hideMark/>
                </w:tcPr>
                <w:p w:rsidRDefault="00EA0E93" w:rsidP="00EA0E93" w:rsidR="00EA0E93" w:rsidRPr="00EA0E93">
                  <w:pPr>
                    <w:rPr>
                      <w:lang w:val="hr-HR"/>
                    </w:rPr>
                  </w:pPr>
                </w:p>
              </w:tc>
            </w:tr>
          </w:tbl>
          <w:p w:rsidRDefault="00EA0E93" w:rsidP="006F293D" w:rsidR="00EA0E93" w:rsidRPr="00EA0E93">
            <w:pPr>
              <w:ind w:right="629"/>
              <w:jc w:val="both"/>
              <w:rPr>
                <w:lang w:val="hr-HR"/>
              </w:rPr>
            </w:pPr>
            <w:r w:rsidRPr="00EA0E93">
              <w:rPr>
                <w:lang w:val="hr-HR"/>
              </w:rPr>
              <w:t xml:space="preserve">           Iz gore navedene tablice vidljivo je da nije obračunata amortizacija za predmetne pokretnine, te </w:t>
            </w:r>
            <w:r w:rsidR="00DD29B6">
              <w:rPr>
                <w:lang w:val="hr-HR"/>
              </w:rPr>
              <w:t xml:space="preserve">privremeni stečajni upravitelj </w:t>
            </w:r>
            <w:r w:rsidRPr="00EA0E93">
              <w:rPr>
                <w:lang w:val="hr-HR"/>
              </w:rPr>
              <w:t xml:space="preserve">smatra da sadašnja knjigovodstvena vrijednost predmetnih pokretnina je ne više od 100.000,00 kn. </w:t>
            </w:r>
          </w:p>
          <w:p w:rsidRDefault="00EA0E93" w:rsidP="006F293D" w:rsidR="006F293D">
            <w:pPr>
              <w:ind w:right="629"/>
              <w:jc w:val="both"/>
              <w:rPr>
                <w:lang w:val="hr-HR"/>
              </w:rPr>
            </w:pPr>
            <w:r w:rsidRPr="00EA0E93">
              <w:rPr>
                <w:lang w:val="hr-HR"/>
              </w:rPr>
              <w:t xml:space="preserve">           </w:t>
            </w:r>
          </w:p>
          <w:p w:rsidRDefault="006F293D" w:rsidP="006F293D" w:rsidR="00EA0E93" w:rsidRPr="00EA0E93">
            <w:pPr>
              <w:ind w:right="629"/>
              <w:jc w:val="both"/>
              <w:rPr>
                <w:b/>
                <w:lang w:val="hr-HR"/>
              </w:rPr>
            </w:pPr>
            <w:r>
              <w:rPr>
                <w:lang w:val="hr-HR"/>
              </w:rPr>
              <w:t xml:space="preserve">           </w:t>
            </w:r>
            <w:r w:rsidR="00EA0E93" w:rsidRPr="00EA0E93">
              <w:rPr>
                <w:lang w:val="hr-HR"/>
              </w:rPr>
              <w:t xml:space="preserve">Provjerom je utvrđeno da dužnik ne posjeduje nekretnine i vozila. </w:t>
            </w:r>
          </w:p>
          <w:p w:rsidRDefault="00EA0E93" w:rsidP="006F293D" w:rsidR="00EA0E93" w:rsidRPr="00EA0E93">
            <w:pPr>
              <w:ind w:right="629"/>
              <w:jc w:val="both"/>
              <w:rPr>
                <w:lang w:val="hr-HR"/>
              </w:rPr>
            </w:pPr>
          </w:p>
          <w:p w:rsidRDefault="00EA0E93" w:rsidP="006F293D" w:rsidR="00EA0E93" w:rsidRPr="00EA0E93">
            <w:pPr>
              <w:ind w:right="629"/>
              <w:jc w:val="both"/>
              <w:rPr>
                <w:lang w:val="hr-HR"/>
              </w:rPr>
            </w:pPr>
            <w:r w:rsidRPr="00EA0E93">
              <w:rPr>
                <w:lang w:val="hr-HR"/>
              </w:rPr>
              <w:t xml:space="preserve">           Potraživanja dužnika prema bruto bilanci od 25.08.2016. g. iznose 9.308,99 kn, ali nakon pisanja izvješća</w:t>
            </w:r>
            <w:r w:rsidR="00DD29B6">
              <w:rPr>
                <w:lang w:val="hr-HR"/>
              </w:rPr>
              <w:t xml:space="preserve"> 27.09.2016.</w:t>
            </w:r>
            <w:r w:rsidRPr="00EA0E93">
              <w:rPr>
                <w:lang w:val="hr-HR"/>
              </w:rPr>
              <w:t xml:space="preserve"> još su izvršene određene uplate tako da je predmetni iznos smanjen za cca 2.000,00 kn. </w:t>
            </w:r>
          </w:p>
          <w:p w:rsidRDefault="00EA0E93" w:rsidP="00EA0E93" w:rsidR="00EA0E93" w:rsidRPr="00EA0E93">
            <w:pPr>
              <w:jc w:val="both"/>
              <w:rPr>
                <w:b/>
                <w:lang w:val="hr-HR"/>
              </w:rPr>
            </w:pPr>
          </w:p>
          <w:p w:rsidRDefault="00EA0E93" w:rsidP="00EA0E93" w:rsidR="00EA0E93" w:rsidRPr="00EA0E93">
            <w:pPr>
              <w:jc w:val="both"/>
              <w:rPr>
                <w:lang w:val="hr-HR"/>
              </w:rPr>
            </w:pPr>
            <w:r w:rsidRPr="00EA0E93">
              <w:rPr>
                <w:lang w:val="hr-HR"/>
              </w:rPr>
              <w:t xml:space="preserve">           OBVEZE STEČAJNOG DUŽNIKA</w:t>
            </w:r>
          </w:p>
          <w:p w:rsidRDefault="00EA0E93" w:rsidP="00EA0E93" w:rsidR="00EA0E93" w:rsidRPr="00EA0E93">
            <w:pPr>
              <w:jc w:val="both"/>
              <w:rPr>
                <w:lang w:val="hr-HR"/>
              </w:rPr>
            </w:pPr>
          </w:p>
          <w:tbl>
            <w:tblPr>
              <w:tblW w:type="dxa" w:w="8784"/>
              <w:tblLook w:val="04A0" w:noVBand="1" w:noHBand="0" w:lastColumn="0" w:firstColumn="1" w:lastRow="0" w:firstRow="1"/>
            </w:tblPr>
            <w:tblGrid>
              <w:gridCol w:w="1176"/>
              <w:gridCol w:w="4348"/>
              <w:gridCol w:w="1701"/>
              <w:gridCol w:w="1559"/>
            </w:tblGrid>
            <w:tr w:rsidTr="006F293D" w:rsidR="00EA0E93" w:rsidRPr="00EA0E93">
              <w:trPr>
                <w:trHeight w:val="249"/>
              </w:trPr>
              <w:tc>
                <w:tcPr>
                  <w:tcW w:type="dxa" w:w="1176"/>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Konto</w:t>
                  </w:r>
                </w:p>
              </w:tc>
              <w:tc>
                <w:tcPr>
                  <w:tcW w:type="dxa" w:w="4348"/>
                  <w:tcBorders>
                    <w:top w:space="0" w:sz="4" w:color="auto" w:val="single"/>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 xml:space="preserve"> Opis</w:t>
                  </w:r>
                </w:p>
              </w:tc>
              <w:tc>
                <w:tcPr>
                  <w:tcW w:type="dxa" w:w="1701"/>
                  <w:tcBorders>
                    <w:top w:space="0" w:sz="4" w:color="auto" w:val="single"/>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Iznos</w:t>
                  </w:r>
                </w:p>
              </w:tc>
            </w:tr>
            <w:tr w:rsidTr="006F293D" w:rsidR="00EA0E93" w:rsidRPr="00EA0E93">
              <w:trPr>
                <w:trHeight w:val="249"/>
              </w:trPr>
              <w:tc>
                <w:tcPr>
                  <w:tcW w:type="dxa" w:w="1176"/>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24110000</w:t>
                  </w:r>
                </w:p>
              </w:tc>
              <w:tc>
                <w:tcPr>
                  <w:tcW w:type="dxa" w:w="4348"/>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OBVEZE ZA NETO PLAĆE</w:t>
                  </w:r>
                </w:p>
              </w:tc>
              <w:tc>
                <w:tcPr>
                  <w:tcW w:type="dxa" w:w="1701"/>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 </w:t>
                  </w:r>
                </w:p>
              </w:tc>
              <w:tc>
                <w:tcPr>
                  <w:tcW w:type="dxa" w:w="1559"/>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lang w:val="hr-HR"/>
                    </w:rPr>
                  </w:pPr>
                  <w:r w:rsidRPr="00EA0E93">
                    <w:rPr>
                      <w:lang w:val="hr-HR"/>
                    </w:rPr>
                    <w:t>26.842,14</w:t>
                  </w:r>
                </w:p>
              </w:tc>
            </w:tr>
            <w:tr w:rsidTr="006F293D" w:rsidR="00EA0E93" w:rsidRPr="00EA0E93">
              <w:trPr>
                <w:trHeight w:val="249"/>
              </w:trPr>
              <w:tc>
                <w:tcPr>
                  <w:tcW w:type="dxa" w:w="1176"/>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24140000</w:t>
                  </w:r>
                </w:p>
              </w:tc>
              <w:tc>
                <w:tcPr>
                  <w:tcW w:type="dxa" w:w="4348"/>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OBVEZE ZA 1880 POREZE I PRIREZ NA DOHODAK</w:t>
                  </w:r>
                </w:p>
              </w:tc>
              <w:tc>
                <w:tcPr>
                  <w:tcW w:type="dxa" w:w="1701"/>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 </w:t>
                  </w:r>
                </w:p>
              </w:tc>
              <w:tc>
                <w:tcPr>
                  <w:tcW w:type="dxa" w:w="1559"/>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lang w:val="hr-HR"/>
                    </w:rPr>
                  </w:pPr>
                  <w:r w:rsidRPr="00EA0E93">
                    <w:rPr>
                      <w:lang w:val="hr-HR"/>
                    </w:rPr>
                    <w:t>329,14</w:t>
                  </w:r>
                </w:p>
              </w:tc>
            </w:tr>
            <w:tr w:rsidTr="006F293D" w:rsidR="00EA0E93" w:rsidRPr="00EA0E93">
              <w:trPr>
                <w:trHeight w:val="249"/>
              </w:trPr>
              <w:tc>
                <w:tcPr>
                  <w:tcW w:type="dxa" w:w="1176"/>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24150000</w:t>
                  </w:r>
                </w:p>
              </w:tc>
              <w:tc>
                <w:tcPr>
                  <w:tcW w:type="dxa" w:w="4348"/>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OBVEZE 8168 ZA DOPRINOS MIO</w:t>
                  </w:r>
                </w:p>
              </w:tc>
              <w:tc>
                <w:tcPr>
                  <w:tcW w:type="dxa" w:w="1701"/>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I STUP 20 ILI</w:t>
                  </w:r>
                </w:p>
              </w:tc>
              <w:tc>
                <w:tcPr>
                  <w:tcW w:type="dxa" w:w="1559"/>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lang w:val="hr-HR"/>
                    </w:rPr>
                  </w:pPr>
                  <w:r w:rsidRPr="00EA0E93">
                    <w:rPr>
                      <w:lang w:val="hr-HR"/>
                    </w:rPr>
                    <w:t>6.768,84</w:t>
                  </w:r>
                </w:p>
              </w:tc>
            </w:tr>
            <w:tr w:rsidTr="006F293D" w:rsidR="00EA0E93" w:rsidRPr="00EA0E93">
              <w:trPr>
                <w:trHeight w:val="249"/>
              </w:trPr>
              <w:tc>
                <w:tcPr>
                  <w:tcW w:type="dxa" w:w="1176"/>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24150001</w:t>
                  </w:r>
                </w:p>
              </w:tc>
              <w:tc>
                <w:tcPr>
                  <w:tcW w:type="dxa" w:w="4348"/>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OBVEZE 2283 ZA DOPRINOSE MIO</w:t>
                  </w:r>
                </w:p>
              </w:tc>
              <w:tc>
                <w:tcPr>
                  <w:tcW w:type="dxa" w:w="1701"/>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II STUP 5%</w:t>
                  </w:r>
                </w:p>
              </w:tc>
              <w:tc>
                <w:tcPr>
                  <w:tcW w:type="dxa" w:w="1559"/>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lang w:val="hr-HR"/>
                    </w:rPr>
                  </w:pPr>
                  <w:r w:rsidRPr="00EA0E93">
                    <w:rPr>
                      <w:lang w:val="hr-HR"/>
                    </w:rPr>
                    <w:t>793,17</w:t>
                  </w:r>
                </w:p>
              </w:tc>
            </w:tr>
            <w:tr w:rsidTr="006F293D" w:rsidR="00EA0E93" w:rsidRPr="00EA0E93">
              <w:trPr>
                <w:trHeight w:val="249"/>
              </w:trPr>
              <w:tc>
                <w:tcPr>
                  <w:tcW w:type="dxa" w:w="1176"/>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24170000</w:t>
                  </w:r>
                </w:p>
              </w:tc>
              <w:tc>
                <w:tcPr>
                  <w:tcW w:type="dxa" w:w="4348"/>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OBVEZE 8486 ZA DOPRINOSE NA</w:t>
                  </w:r>
                </w:p>
              </w:tc>
              <w:tc>
                <w:tcPr>
                  <w:tcW w:type="dxa" w:w="1701"/>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PL-ZDRAVSTVO 1</w:t>
                  </w:r>
                </w:p>
              </w:tc>
              <w:tc>
                <w:tcPr>
                  <w:tcW w:type="dxa" w:w="1559"/>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lang w:val="hr-HR"/>
                    </w:rPr>
                  </w:pPr>
                  <w:r w:rsidRPr="00EA0E93">
                    <w:rPr>
                      <w:lang w:val="hr-HR"/>
                    </w:rPr>
                    <w:t>31.333,30</w:t>
                  </w:r>
                </w:p>
              </w:tc>
            </w:tr>
            <w:tr w:rsidTr="006F293D" w:rsidR="00EA0E93" w:rsidRPr="00EA0E93">
              <w:trPr>
                <w:trHeight w:val="249"/>
              </w:trPr>
              <w:tc>
                <w:tcPr>
                  <w:tcW w:type="dxa" w:w="1176"/>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24180000</w:t>
                  </w:r>
                </w:p>
              </w:tc>
              <w:tc>
                <w:tcPr>
                  <w:tcW w:type="dxa" w:w="4348"/>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OBVEZE 8753 ZA DOP NA PL ZAPOŠLJAVANJE 1,</w:t>
                  </w:r>
                </w:p>
              </w:tc>
              <w:tc>
                <w:tcPr>
                  <w:tcW w:type="dxa" w:w="1701"/>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 </w:t>
                  </w:r>
                </w:p>
              </w:tc>
              <w:tc>
                <w:tcPr>
                  <w:tcW w:type="dxa" w:w="1559"/>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lang w:val="hr-HR"/>
                    </w:rPr>
                  </w:pPr>
                  <w:r w:rsidRPr="00EA0E93">
                    <w:rPr>
                      <w:lang w:val="hr-HR"/>
                    </w:rPr>
                    <w:t>2.235,02</w:t>
                  </w:r>
                </w:p>
              </w:tc>
            </w:tr>
            <w:tr w:rsidTr="006F293D" w:rsidR="00EA0E93" w:rsidRPr="00EA0E93">
              <w:trPr>
                <w:trHeight w:val="249"/>
              </w:trPr>
              <w:tc>
                <w:tcPr>
                  <w:tcW w:type="dxa" w:w="1176"/>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24190000</w:t>
                  </w:r>
                </w:p>
              </w:tc>
              <w:tc>
                <w:tcPr>
                  <w:tcW w:type="dxa" w:w="4348"/>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OBVEZE 8630 ZA DOP PL OZLJEDA</w:t>
                  </w:r>
                </w:p>
              </w:tc>
              <w:tc>
                <w:tcPr>
                  <w:tcW w:type="dxa" w:w="1701"/>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NA RADU 0,50%</w:t>
                  </w:r>
                </w:p>
              </w:tc>
              <w:tc>
                <w:tcPr>
                  <w:tcW w:type="dxa" w:w="1559"/>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lang w:val="hr-HR"/>
                    </w:rPr>
                  </w:pPr>
                  <w:r w:rsidRPr="00EA0E93">
                    <w:rPr>
                      <w:lang w:val="hr-HR"/>
                    </w:rPr>
                    <w:t>667,22</w:t>
                  </w:r>
                </w:p>
              </w:tc>
            </w:tr>
            <w:tr w:rsidTr="006F293D" w:rsidR="00EA0E93" w:rsidRPr="00EA0E93">
              <w:trPr>
                <w:trHeight w:val="249"/>
              </w:trPr>
              <w:tc>
                <w:tcPr>
                  <w:tcW w:type="dxa" w:w="1176"/>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241</w:t>
                  </w:r>
                </w:p>
              </w:tc>
              <w:tc>
                <w:tcPr>
                  <w:tcW w:type="dxa" w:w="4348"/>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b/>
                      <w:bCs/>
                      <w:lang w:val="hr-HR"/>
                    </w:rPr>
                  </w:pPr>
                  <w:r w:rsidRPr="00EA0E93">
                    <w:rPr>
                      <w:b/>
                      <w:bCs/>
                      <w:lang w:val="hr-HR"/>
                    </w:rPr>
                    <w:t>UKUPNO SINTETIKA</w:t>
                  </w:r>
                </w:p>
              </w:tc>
              <w:tc>
                <w:tcPr>
                  <w:tcW w:type="dxa" w:w="1701"/>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b/>
                      <w:bCs/>
                      <w:lang w:val="hr-HR"/>
                    </w:rPr>
                  </w:pPr>
                  <w:r w:rsidRPr="00EA0E93">
                    <w:rPr>
                      <w:b/>
                      <w:bCs/>
                      <w:lang w:val="hr-HR"/>
                    </w:rPr>
                    <w:t> </w:t>
                  </w:r>
                </w:p>
              </w:tc>
              <w:tc>
                <w:tcPr>
                  <w:tcW w:type="dxa" w:w="1559"/>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b/>
                      <w:bCs/>
                      <w:lang w:val="hr-HR"/>
                    </w:rPr>
                  </w:pPr>
                  <w:r w:rsidRPr="00EA0E93">
                    <w:rPr>
                      <w:b/>
                      <w:bCs/>
                      <w:lang w:val="hr-HR"/>
                    </w:rPr>
                    <w:t>68.968,83</w:t>
                  </w:r>
                </w:p>
              </w:tc>
            </w:tr>
            <w:tr w:rsidTr="006F293D" w:rsidR="00EA0E93" w:rsidRPr="00EA0E93">
              <w:trPr>
                <w:trHeight w:val="249"/>
              </w:trPr>
              <w:tc>
                <w:tcPr>
                  <w:tcW w:type="dxa" w:w="1176"/>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24240001</w:t>
                  </w:r>
                </w:p>
              </w:tc>
              <w:tc>
                <w:tcPr>
                  <w:tcW w:type="dxa" w:w="4348"/>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VODOVOD OSIJEK</w:t>
                  </w:r>
                </w:p>
              </w:tc>
              <w:tc>
                <w:tcPr>
                  <w:tcW w:type="dxa" w:w="1701"/>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 </w:t>
                  </w:r>
                </w:p>
              </w:tc>
              <w:tc>
                <w:tcPr>
                  <w:tcW w:type="dxa" w:w="1559"/>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lang w:val="hr-HR"/>
                    </w:rPr>
                  </w:pPr>
                  <w:r w:rsidRPr="00EA0E93">
                    <w:rPr>
                      <w:lang w:val="hr-HR"/>
                    </w:rPr>
                    <w:t>212.250,17</w:t>
                  </w:r>
                </w:p>
              </w:tc>
            </w:tr>
            <w:tr w:rsidTr="006F293D" w:rsidR="00EA0E93" w:rsidRPr="00EA0E93">
              <w:trPr>
                <w:trHeight w:val="249"/>
              </w:trPr>
              <w:tc>
                <w:tcPr>
                  <w:tcW w:type="dxa" w:w="1176"/>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24240004</w:t>
                  </w:r>
                </w:p>
              </w:tc>
              <w:tc>
                <w:tcPr>
                  <w:tcW w:type="dxa" w:w="4348"/>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FERIVI CO OSIJEK</w:t>
                  </w:r>
                </w:p>
              </w:tc>
              <w:tc>
                <w:tcPr>
                  <w:tcW w:type="dxa" w:w="1701"/>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 </w:t>
                  </w:r>
                </w:p>
              </w:tc>
              <w:tc>
                <w:tcPr>
                  <w:tcW w:type="dxa" w:w="1559"/>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lang w:val="hr-HR"/>
                    </w:rPr>
                  </w:pPr>
                  <w:r w:rsidRPr="00EA0E93">
                    <w:rPr>
                      <w:lang w:val="hr-HR"/>
                    </w:rPr>
                    <w:t>15.082,70</w:t>
                  </w:r>
                </w:p>
              </w:tc>
            </w:tr>
            <w:tr w:rsidTr="006F293D" w:rsidR="00EA0E93" w:rsidRPr="00EA0E93">
              <w:trPr>
                <w:trHeight w:val="249"/>
              </w:trPr>
              <w:tc>
                <w:tcPr>
                  <w:tcW w:type="dxa" w:w="1176"/>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24240006</w:t>
                  </w:r>
                </w:p>
              </w:tc>
              <w:tc>
                <w:tcPr>
                  <w:tcW w:type="dxa" w:w="4348"/>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OPTIMIST OSIJEK</w:t>
                  </w:r>
                </w:p>
              </w:tc>
              <w:tc>
                <w:tcPr>
                  <w:tcW w:type="dxa" w:w="1701"/>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 </w:t>
                  </w:r>
                </w:p>
              </w:tc>
              <w:tc>
                <w:tcPr>
                  <w:tcW w:type="dxa" w:w="1559"/>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lang w:val="hr-HR"/>
                    </w:rPr>
                  </w:pPr>
                  <w:r w:rsidRPr="00EA0E93">
                    <w:rPr>
                      <w:lang w:val="hr-HR"/>
                    </w:rPr>
                    <w:t>3.000,00</w:t>
                  </w:r>
                </w:p>
              </w:tc>
            </w:tr>
            <w:tr w:rsidTr="006F293D" w:rsidR="00EA0E93" w:rsidRPr="00EA0E93">
              <w:trPr>
                <w:trHeight w:val="249"/>
              </w:trPr>
              <w:tc>
                <w:tcPr>
                  <w:tcW w:type="dxa" w:w="1176"/>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24240008</w:t>
                  </w:r>
                </w:p>
              </w:tc>
              <w:tc>
                <w:tcPr>
                  <w:tcW w:type="dxa" w:w="4348"/>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KROKO TRADE OSIJEK</w:t>
                  </w:r>
                </w:p>
              </w:tc>
              <w:tc>
                <w:tcPr>
                  <w:tcW w:type="dxa" w:w="1701"/>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 </w:t>
                  </w:r>
                </w:p>
              </w:tc>
              <w:tc>
                <w:tcPr>
                  <w:tcW w:type="dxa" w:w="1559"/>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lang w:val="hr-HR"/>
                    </w:rPr>
                  </w:pPr>
                  <w:r w:rsidRPr="00EA0E93">
                    <w:rPr>
                      <w:lang w:val="hr-HR"/>
                    </w:rPr>
                    <w:t>2.602,20</w:t>
                  </w:r>
                </w:p>
              </w:tc>
            </w:tr>
            <w:tr w:rsidTr="006F293D" w:rsidR="00EA0E93" w:rsidRPr="00EA0E93">
              <w:trPr>
                <w:trHeight w:val="249"/>
              </w:trPr>
              <w:tc>
                <w:tcPr>
                  <w:tcW w:type="dxa" w:w="1176"/>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24240018</w:t>
                  </w:r>
                </w:p>
              </w:tc>
              <w:tc>
                <w:tcPr>
                  <w:tcW w:type="dxa" w:w="4348"/>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HRT ZAGREB</w:t>
                  </w:r>
                </w:p>
              </w:tc>
              <w:tc>
                <w:tcPr>
                  <w:tcW w:type="dxa" w:w="1701"/>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 </w:t>
                  </w:r>
                </w:p>
              </w:tc>
              <w:tc>
                <w:tcPr>
                  <w:tcW w:type="dxa" w:w="1559"/>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lang w:val="hr-HR"/>
                    </w:rPr>
                  </w:pPr>
                  <w:r w:rsidRPr="00EA0E93">
                    <w:rPr>
                      <w:lang w:val="hr-HR"/>
                    </w:rPr>
                    <w:t>160,00</w:t>
                  </w:r>
                </w:p>
              </w:tc>
            </w:tr>
            <w:tr w:rsidTr="006F293D" w:rsidR="00EA0E93" w:rsidRPr="00EA0E93">
              <w:trPr>
                <w:trHeight w:val="249"/>
              </w:trPr>
              <w:tc>
                <w:tcPr>
                  <w:tcW w:type="dxa" w:w="1176"/>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242</w:t>
                  </w:r>
                </w:p>
              </w:tc>
              <w:tc>
                <w:tcPr>
                  <w:tcW w:type="dxa" w:w="4348"/>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b/>
                      <w:bCs/>
                      <w:lang w:val="hr-HR"/>
                    </w:rPr>
                  </w:pPr>
                  <w:r w:rsidRPr="00EA0E93">
                    <w:rPr>
                      <w:b/>
                      <w:bCs/>
                      <w:lang w:val="hr-HR"/>
                    </w:rPr>
                    <w:t>UKUPNO SINTETIKA</w:t>
                  </w:r>
                </w:p>
              </w:tc>
              <w:tc>
                <w:tcPr>
                  <w:tcW w:type="dxa" w:w="1701"/>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b/>
                      <w:bCs/>
                      <w:lang w:val="hr-HR"/>
                    </w:rPr>
                  </w:pPr>
                  <w:r w:rsidRPr="00EA0E93">
                    <w:rPr>
                      <w:b/>
                      <w:bCs/>
                      <w:lang w:val="hr-HR"/>
                    </w:rPr>
                    <w:t> </w:t>
                  </w:r>
                </w:p>
              </w:tc>
              <w:tc>
                <w:tcPr>
                  <w:tcW w:type="dxa" w:w="1559"/>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b/>
                      <w:bCs/>
                      <w:lang w:val="hr-HR"/>
                    </w:rPr>
                  </w:pPr>
                  <w:r w:rsidRPr="00EA0E93">
                    <w:rPr>
                      <w:b/>
                      <w:bCs/>
                      <w:lang w:val="hr-HR"/>
                    </w:rPr>
                    <w:t>233.095,07</w:t>
                  </w:r>
                </w:p>
              </w:tc>
            </w:tr>
            <w:tr w:rsidTr="006F293D" w:rsidR="00EA0E93" w:rsidRPr="00EA0E93">
              <w:trPr>
                <w:trHeight w:val="249"/>
              </w:trPr>
              <w:tc>
                <w:tcPr>
                  <w:tcW w:type="dxa" w:w="1176"/>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28000010</w:t>
                  </w:r>
                </w:p>
              </w:tc>
              <w:tc>
                <w:tcPr>
                  <w:tcW w:type="dxa" w:w="4348"/>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OBVEZE ZA PDV 13 %</w:t>
                  </w:r>
                </w:p>
              </w:tc>
              <w:tc>
                <w:tcPr>
                  <w:tcW w:type="dxa" w:w="1701"/>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 </w:t>
                  </w:r>
                </w:p>
              </w:tc>
              <w:tc>
                <w:tcPr>
                  <w:tcW w:type="dxa" w:w="1559"/>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lang w:val="hr-HR"/>
                    </w:rPr>
                  </w:pPr>
                  <w:r w:rsidRPr="00EA0E93">
                    <w:rPr>
                      <w:lang w:val="hr-HR"/>
                    </w:rPr>
                    <w:t>525,20</w:t>
                  </w:r>
                </w:p>
              </w:tc>
            </w:tr>
            <w:tr w:rsidTr="006F293D" w:rsidR="00EA0E93" w:rsidRPr="00EA0E93">
              <w:trPr>
                <w:trHeight w:val="249"/>
              </w:trPr>
              <w:tc>
                <w:tcPr>
                  <w:tcW w:type="dxa" w:w="1176"/>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280</w:t>
                  </w:r>
                </w:p>
              </w:tc>
              <w:tc>
                <w:tcPr>
                  <w:tcW w:type="dxa" w:w="4348"/>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b/>
                      <w:bCs/>
                      <w:lang w:val="hr-HR"/>
                    </w:rPr>
                  </w:pPr>
                  <w:r w:rsidRPr="00EA0E93">
                    <w:rPr>
                      <w:b/>
                      <w:bCs/>
                      <w:lang w:val="hr-HR"/>
                    </w:rPr>
                    <w:t>UKUPNO SINTETIKA</w:t>
                  </w:r>
                </w:p>
              </w:tc>
              <w:tc>
                <w:tcPr>
                  <w:tcW w:type="dxa" w:w="1701"/>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b/>
                      <w:bCs/>
                      <w:lang w:val="hr-HR"/>
                    </w:rPr>
                  </w:pPr>
                  <w:r w:rsidRPr="00EA0E93">
                    <w:rPr>
                      <w:b/>
                      <w:bCs/>
                      <w:lang w:val="hr-HR"/>
                    </w:rPr>
                    <w:t> </w:t>
                  </w:r>
                </w:p>
              </w:tc>
              <w:tc>
                <w:tcPr>
                  <w:tcW w:type="dxa" w:w="1559"/>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b/>
                      <w:bCs/>
                      <w:lang w:val="hr-HR"/>
                    </w:rPr>
                  </w:pPr>
                  <w:r w:rsidRPr="00EA0E93">
                    <w:rPr>
                      <w:b/>
                      <w:bCs/>
                      <w:lang w:val="hr-HR"/>
                    </w:rPr>
                    <w:t>525,20</w:t>
                  </w:r>
                </w:p>
              </w:tc>
            </w:tr>
            <w:tr w:rsidTr="006F293D" w:rsidR="00EA0E93" w:rsidRPr="00EA0E93">
              <w:trPr>
                <w:trHeight w:val="249"/>
              </w:trPr>
              <w:tc>
                <w:tcPr>
                  <w:tcW w:type="dxa" w:w="1176"/>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28600000</w:t>
                  </w:r>
                </w:p>
              </w:tc>
              <w:tc>
                <w:tcPr>
                  <w:tcW w:type="dxa" w:w="4348"/>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RAZLIKA PDV</w:t>
                  </w:r>
                </w:p>
              </w:tc>
              <w:tc>
                <w:tcPr>
                  <w:tcW w:type="dxa" w:w="1701"/>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 </w:t>
                  </w:r>
                </w:p>
              </w:tc>
              <w:tc>
                <w:tcPr>
                  <w:tcW w:type="dxa" w:w="1559"/>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lang w:val="hr-HR"/>
                    </w:rPr>
                  </w:pPr>
                  <w:r w:rsidRPr="00EA0E93">
                    <w:rPr>
                      <w:lang w:val="hr-HR"/>
                    </w:rPr>
                    <w:t>3 .030,20</w:t>
                  </w:r>
                </w:p>
              </w:tc>
            </w:tr>
            <w:tr w:rsidTr="006F293D" w:rsidR="00EA0E93" w:rsidRPr="00EA0E93">
              <w:trPr>
                <w:trHeight w:val="249"/>
              </w:trPr>
              <w:tc>
                <w:tcPr>
                  <w:tcW w:type="dxa" w:w="1176"/>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286</w:t>
                  </w:r>
                </w:p>
              </w:tc>
              <w:tc>
                <w:tcPr>
                  <w:tcW w:type="dxa" w:w="4348"/>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b/>
                      <w:bCs/>
                      <w:lang w:val="hr-HR"/>
                    </w:rPr>
                  </w:pPr>
                  <w:r w:rsidRPr="00EA0E93">
                    <w:rPr>
                      <w:b/>
                      <w:bCs/>
                      <w:lang w:val="hr-HR"/>
                    </w:rPr>
                    <w:t>UKUPNO SINTETIKA</w:t>
                  </w:r>
                </w:p>
              </w:tc>
              <w:tc>
                <w:tcPr>
                  <w:tcW w:type="dxa" w:w="1701"/>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b/>
                      <w:bCs/>
                      <w:lang w:val="hr-HR"/>
                    </w:rPr>
                  </w:pPr>
                  <w:r w:rsidRPr="00EA0E93">
                    <w:rPr>
                      <w:b/>
                      <w:bCs/>
                      <w:lang w:val="hr-HR"/>
                    </w:rPr>
                    <w:t> </w:t>
                  </w:r>
                </w:p>
              </w:tc>
              <w:tc>
                <w:tcPr>
                  <w:tcW w:type="dxa" w:w="1559"/>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b/>
                      <w:bCs/>
                      <w:lang w:val="hr-HR"/>
                    </w:rPr>
                  </w:pPr>
                  <w:r w:rsidRPr="00EA0E93">
                    <w:rPr>
                      <w:b/>
                      <w:bCs/>
                      <w:lang w:val="hr-HR"/>
                    </w:rPr>
                    <w:t>3 .030,20</w:t>
                  </w:r>
                </w:p>
              </w:tc>
            </w:tr>
            <w:tr w:rsidTr="006F293D" w:rsidR="00EA0E93" w:rsidRPr="00EA0E93">
              <w:trPr>
                <w:trHeight w:val="249"/>
              </w:trPr>
              <w:tc>
                <w:tcPr>
                  <w:tcW w:type="dxa" w:w="1176"/>
                  <w:tcBorders>
                    <w:top w:val="nil"/>
                    <w:left w:space="0" w:sz="4" w:color="auto" w:val="single"/>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 </w:t>
                  </w:r>
                </w:p>
              </w:tc>
              <w:tc>
                <w:tcPr>
                  <w:tcW w:type="dxa" w:w="4348"/>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b/>
                      <w:bCs/>
                      <w:lang w:val="hr-HR"/>
                    </w:rPr>
                  </w:pPr>
                  <w:r w:rsidRPr="00EA0E93">
                    <w:rPr>
                      <w:b/>
                      <w:bCs/>
                      <w:lang w:val="hr-HR"/>
                    </w:rPr>
                    <w:t>SVEUKUPNO OBVEZE</w:t>
                  </w:r>
                </w:p>
              </w:tc>
              <w:tc>
                <w:tcPr>
                  <w:tcW w:type="dxa" w:w="1701"/>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both"/>
                    <w:rPr>
                      <w:lang w:val="hr-HR"/>
                    </w:rPr>
                  </w:pPr>
                  <w:r w:rsidRPr="00EA0E93">
                    <w:rPr>
                      <w:lang w:val="hr-HR"/>
                    </w:rPr>
                    <w:t> </w:t>
                  </w:r>
                </w:p>
              </w:tc>
              <w:tc>
                <w:tcPr>
                  <w:tcW w:type="dxa" w:w="1559"/>
                  <w:tcBorders>
                    <w:top w:val="nil"/>
                    <w:left w:val="nil"/>
                    <w:bottom w:space="0" w:sz="4" w:color="auto" w:val="single"/>
                    <w:right w:space="0" w:sz="4" w:color="auto" w:val="single"/>
                  </w:tcBorders>
                  <w:shd w:fill="auto" w:color="auto" w:val="clear"/>
                  <w:noWrap/>
                  <w:vAlign w:val="bottom"/>
                  <w:hideMark/>
                </w:tcPr>
                <w:p w:rsidRDefault="00EA0E93" w:rsidP="00EA0E93" w:rsidR="00EA0E93" w:rsidRPr="00EA0E93">
                  <w:pPr>
                    <w:jc w:val="right"/>
                    <w:rPr>
                      <w:b/>
                      <w:bCs/>
                      <w:lang w:val="hr-HR"/>
                    </w:rPr>
                  </w:pPr>
                  <w:r w:rsidRPr="00EA0E93">
                    <w:rPr>
                      <w:b/>
                      <w:bCs/>
                      <w:lang w:val="hr-HR"/>
                    </w:rPr>
                    <w:t>305.619,30</w:t>
                  </w:r>
                </w:p>
              </w:tc>
            </w:tr>
          </w:tbl>
          <w:p w:rsidRDefault="00EA0E93" w:rsidP="00EA0E93" w:rsidR="00EA0E93" w:rsidRPr="00EA0E93">
            <w:pPr>
              <w:rPr>
                <w:b/>
                <w:lang w:val="hr-HR"/>
              </w:rPr>
            </w:pPr>
          </w:p>
          <w:p w:rsidRDefault="00EA0E93" w:rsidP="00EA0E93" w:rsidR="00EA0E93" w:rsidRPr="00EA0E93">
            <w:pPr>
              <w:rPr>
                <w:b/>
                <w:lang w:val="hr-HR"/>
              </w:rPr>
            </w:pPr>
          </w:p>
          <w:p w:rsidRDefault="00EA0E93" w:rsidP="00EA0E93" w:rsidR="00EA0E93" w:rsidRPr="00EA0E93">
            <w:pPr>
              <w:rPr>
                <w:b/>
                <w:lang w:val="hr-HR"/>
              </w:rPr>
            </w:pPr>
          </w:p>
          <w:p w:rsidRDefault="00EA0E93" w:rsidP="005B168E" w:rsidR="00EA0E93" w:rsidRPr="00EA0E93">
            <w:pPr>
              <w:ind w:right="913"/>
              <w:jc w:val="both"/>
              <w:rPr>
                <w:lang w:val="hr-HR"/>
              </w:rPr>
            </w:pPr>
            <w:r w:rsidRPr="00EA0E93">
              <w:rPr>
                <w:lang w:val="hr-HR"/>
              </w:rPr>
              <w:t xml:space="preserve">              Iz bruto bilanci od 2012. do 2016. kao i iz računa prihoda i rashoda za predmetne godine vidljivo je da su se prihodi smanjivali a rashodi su rasli i zbog toga je u svakoj godini došlo do povećanja manjka prihoda koji je od 2012. do 2012. porastao oko 3 puta.</w:t>
            </w:r>
          </w:p>
          <w:p w:rsidRDefault="00EA0E93" w:rsidP="005B168E" w:rsidR="00EA0E93" w:rsidRPr="00EA0E93">
            <w:pPr>
              <w:ind w:right="913"/>
              <w:jc w:val="both"/>
              <w:rPr>
                <w:lang w:val="hr-HR"/>
              </w:rPr>
            </w:pPr>
          </w:p>
          <w:p w:rsidRDefault="00EA0E93" w:rsidP="005B168E" w:rsidR="00EA0E93" w:rsidRPr="00EA0E93">
            <w:pPr>
              <w:ind w:right="913"/>
              <w:rPr>
                <w:lang w:val="hr-HR"/>
              </w:rPr>
            </w:pPr>
            <w:r w:rsidRPr="00EA0E93">
              <w:rPr>
                <w:lang w:val="hr-HR"/>
              </w:rPr>
              <w:t xml:space="preserve"> Iz prethodno navedenih podataka i prikupljene dokumentacije, nedvojbeno je da postoje stečajni razlozi propisani člankom 4. Stečajnog zakona (NN 82/06) a to je:</w:t>
            </w:r>
          </w:p>
          <w:p w:rsidRDefault="00EA0E93" w:rsidP="005B168E" w:rsidR="00EA0E93" w:rsidRPr="00EA0E93">
            <w:pPr>
              <w:numPr>
                <w:ilvl w:val="0"/>
                <w:numId w:val="5"/>
              </w:numPr>
              <w:ind w:right="913"/>
              <w:rPr>
                <w:lang w:val="hr-HR"/>
              </w:rPr>
            </w:pPr>
            <w:r w:rsidRPr="00EA0E93">
              <w:rPr>
                <w:lang w:val="hr-HR"/>
              </w:rPr>
              <w:t>nesposobnost za plaćanje</w:t>
            </w:r>
          </w:p>
          <w:p w:rsidRDefault="00EA0E93" w:rsidP="005B168E" w:rsidR="00EA0E93" w:rsidRPr="00EA0E93">
            <w:pPr>
              <w:ind w:right="913" w:left="360"/>
              <w:rPr>
                <w:lang w:val="hr-HR"/>
              </w:rPr>
            </w:pPr>
          </w:p>
          <w:p w:rsidRDefault="00EA0E93" w:rsidP="005B168E" w:rsidR="00EA0E93">
            <w:pPr>
              <w:ind w:right="913"/>
              <w:jc w:val="both"/>
              <w:rPr>
                <w:lang w:val="hr-HR"/>
              </w:rPr>
            </w:pPr>
            <w:r w:rsidRPr="00EA0E93">
              <w:rPr>
                <w:lang w:val="hr-HR"/>
              </w:rPr>
              <w:lastRenderedPageBreak/>
              <w:t xml:space="preserve">              Člankom 4. SZ, propisano je da je dužnik nesposoban za plaćanje ako ima evidentirane nepodmirene obveze kod banke koja za njega obavlja poslove platnog prometa u razdoblju duljem od 60 dana, a koje je trebalo, na temelju valjanih osnova za naplatu, bez daljnjeg pristanka dužnika naplatiti s bilo kojeg od njegovih računa. Prema odredbama čl. 4. Stečajnog zakona smatra se da je dužnik nesposoban za plaćanje ako u protekla dva mjeseca nije sa svojih računa namirio barem jednu petinu iznosa za koje postoje valjani osnovi za naplatu bez daljeg pristanka dužnika, a  na dan 25.07.2016.  neprekidna blokada dužnika bila je 203 dana.</w:t>
            </w:r>
          </w:p>
          <w:p w:rsidRDefault="005B168E" w:rsidP="005B168E" w:rsidR="005B168E" w:rsidRPr="00EA0E93">
            <w:pPr>
              <w:ind w:right="913"/>
              <w:jc w:val="both"/>
              <w:rPr>
                <w:lang w:val="hr-HR"/>
              </w:rPr>
            </w:pPr>
          </w:p>
          <w:p w:rsidRDefault="00EA0E93" w:rsidP="005B168E" w:rsidR="00EA0E93">
            <w:pPr>
              <w:ind w:right="913"/>
              <w:jc w:val="both"/>
              <w:rPr>
                <w:lang w:val="hr-HR"/>
              </w:rPr>
            </w:pPr>
            <w:r w:rsidRPr="00EA0E93">
              <w:rPr>
                <w:lang w:val="hr-HR"/>
              </w:rPr>
              <w:t xml:space="preserve">           Prema izjavi zakonskog zastupnika i provjerom u HZMO društvo nema</w:t>
            </w:r>
            <w:r w:rsidRPr="00EA0E93">
              <w:rPr>
                <w:b/>
                <w:color w:val="FF0000"/>
                <w:lang w:val="hr-HR"/>
              </w:rPr>
              <w:t xml:space="preserve"> </w:t>
            </w:r>
            <w:r w:rsidRPr="00EA0E93">
              <w:rPr>
                <w:lang w:val="hr-HR"/>
              </w:rPr>
              <w:t xml:space="preserve"> zaposlenih.</w:t>
            </w:r>
          </w:p>
          <w:p w:rsidRDefault="005B168E" w:rsidP="005B168E" w:rsidR="005B168E" w:rsidRPr="00EA0E93">
            <w:pPr>
              <w:ind w:right="913"/>
              <w:jc w:val="both"/>
              <w:rPr>
                <w:color w:val="FF0000"/>
                <w:lang w:val="hr-HR"/>
              </w:rPr>
            </w:pPr>
          </w:p>
          <w:p w:rsidRDefault="00EA0E93" w:rsidP="005B168E" w:rsidR="00EA0E93" w:rsidRPr="005B168E">
            <w:pPr>
              <w:autoSpaceDE w:val="false"/>
              <w:autoSpaceDN w:val="false"/>
              <w:adjustRightInd w:val="false"/>
              <w:ind w:right="913"/>
              <w:jc w:val="both"/>
              <w:rPr>
                <w:lang w:val="hr-HR"/>
              </w:rPr>
            </w:pPr>
            <w:r w:rsidRPr="00EA0E93">
              <w:rPr>
                <w:lang w:val="hr-HR"/>
              </w:rPr>
              <w:t xml:space="preserve">           Slijedom utvrđenih činjenica iz dostupne dokumentacije</w:t>
            </w:r>
            <w:r w:rsidR="00DD29B6">
              <w:rPr>
                <w:lang w:val="hr-HR"/>
              </w:rPr>
              <w:t xml:space="preserve"> privremeni stečajni upravitelj je</w:t>
            </w:r>
            <w:r w:rsidRPr="00EA0E93">
              <w:rPr>
                <w:lang w:val="hr-HR"/>
              </w:rPr>
              <w:t xml:space="preserve"> predl</w:t>
            </w:r>
            <w:r w:rsidR="00DD29B6">
              <w:rPr>
                <w:lang w:val="hr-HR"/>
              </w:rPr>
              <w:t>o</w:t>
            </w:r>
            <w:r w:rsidR="005B168E">
              <w:rPr>
                <w:lang w:val="hr-HR"/>
              </w:rPr>
              <w:t>ž</w:t>
            </w:r>
            <w:r w:rsidR="00DD29B6">
              <w:rPr>
                <w:lang w:val="hr-HR"/>
              </w:rPr>
              <w:t>io</w:t>
            </w:r>
            <w:r w:rsidR="005B168E">
              <w:rPr>
                <w:lang w:val="hr-HR"/>
              </w:rPr>
              <w:t xml:space="preserve"> otvoriti stečajni postupak. S</w:t>
            </w:r>
            <w:r w:rsidRPr="00EA0E93">
              <w:rPr>
                <w:bCs/>
                <w:lang w:val="hr-HR"/>
              </w:rPr>
              <w:t>matra da ne postoje realni izgledi za nastavak poslovanja dužnika.</w:t>
            </w:r>
            <w:r w:rsidRPr="00EA0E93">
              <w:rPr>
                <w:bCs/>
                <w:lang w:val="hr-HR"/>
              </w:rPr>
              <w:tab/>
            </w:r>
          </w:p>
          <w:p w:rsidRDefault="00EA0E93" w:rsidP="00EA0E93" w:rsidR="00EA0E93" w:rsidRPr="00EA0E93">
            <w:pPr>
              <w:spacing w:lineRule="auto" w:line="256"/>
              <w:rPr>
                <w:rFonts w:hAnsiTheme="minorHAnsi" w:asciiTheme="minorHAnsi"/>
                <w:color w:val="000000"/>
                <w:sz w:val="22"/>
                <w:szCs w:val="22"/>
                <w:lang w:val="hr-HR"/>
              </w:rPr>
            </w:pPr>
          </w:p>
        </w:tc>
      </w:tr>
    </w:tbl>
    <w:p w:rsidRDefault="00C4583D" w:rsidP="00C4583D" w:rsidR="00C4583D" w:rsidRPr="00C4583D">
      <w:pPr>
        <w:jc w:val="both"/>
        <w:rPr>
          <w:lang w:val="hr-HR"/>
        </w:rPr>
      </w:pPr>
      <w:r>
        <w:rPr>
          <w:lang w:val="hr-HR"/>
        </w:rPr>
        <w:lastRenderedPageBreak/>
        <w:tab/>
        <w:t>Zakonski zastupnik dužnika je izjavio da b</w:t>
      </w:r>
      <w:r w:rsidRPr="00C4583D">
        <w:rPr>
          <w:lang w:val="hr-HR"/>
        </w:rPr>
        <w:t xml:space="preserve">udući postoji dobra volja i namjera </w:t>
      </w:r>
      <w:r w:rsidR="00FB7BCE">
        <w:rPr>
          <w:lang w:val="hr-HR"/>
        </w:rPr>
        <w:t xml:space="preserve">dužnika </w:t>
      </w:r>
      <w:r w:rsidRPr="00C4583D">
        <w:rPr>
          <w:lang w:val="hr-HR"/>
        </w:rPr>
        <w:t xml:space="preserve">da se otklone stečajni razlozi </w:t>
      </w:r>
      <w:r w:rsidR="00FB7BCE">
        <w:rPr>
          <w:lang w:val="hr-HR"/>
        </w:rPr>
        <w:t>te je zamolio</w:t>
      </w:r>
      <w:r w:rsidRPr="00C4583D">
        <w:rPr>
          <w:lang w:val="hr-HR"/>
        </w:rPr>
        <w:t xml:space="preserve"> sud da odgodi današnje ročište na 30 dana u kome roku bi podmirili dospjela potraživanja te dostavili potvrdu FINE da žiro-račun dužnika više nije blokiran, odnosno da ne postoje stečajni razlozi te bi sud mogao donijeti odluku o odbacivanju ovoga prijedloga. </w:t>
      </w:r>
      <w:r w:rsidR="00FB7BCE">
        <w:rPr>
          <w:lang w:val="hr-HR"/>
        </w:rPr>
        <w:t>N</w:t>
      </w:r>
      <w:r w:rsidRPr="00C4583D">
        <w:rPr>
          <w:lang w:val="hr-HR"/>
        </w:rPr>
        <w:t>a izvješće privremenog stečajnog upravitelja</w:t>
      </w:r>
      <w:r w:rsidR="00FB7BCE">
        <w:rPr>
          <w:lang w:val="hr-HR"/>
        </w:rPr>
        <w:t xml:space="preserve"> nije imao primjedbi.</w:t>
      </w:r>
    </w:p>
    <w:p w:rsidRDefault="00C4583D" w:rsidP="00C4583D" w:rsidR="00C4583D" w:rsidRPr="00C4583D">
      <w:pPr>
        <w:jc w:val="both"/>
        <w:rPr>
          <w:lang w:val="hr-HR"/>
        </w:rPr>
      </w:pPr>
    </w:p>
    <w:p w:rsidRDefault="0079508A" w:rsidP="00C4583D" w:rsidR="00C4583D" w:rsidRPr="00C4583D">
      <w:pPr>
        <w:jc w:val="both"/>
        <w:rPr>
          <w:lang w:val="hr-HR"/>
        </w:rPr>
      </w:pPr>
      <w:r>
        <w:rPr>
          <w:lang w:val="hr-HR"/>
        </w:rPr>
        <w:tab/>
        <w:t xml:space="preserve">Privremeni stečajni upravitelj </w:t>
      </w:r>
      <w:r w:rsidR="00FB7BCE">
        <w:rPr>
          <w:lang w:val="hr-HR"/>
        </w:rPr>
        <w:t>s</w:t>
      </w:r>
      <w:r>
        <w:rPr>
          <w:lang w:val="hr-HR"/>
        </w:rPr>
        <w:t>e suglas</w:t>
      </w:r>
      <w:r w:rsidR="00FB7BCE">
        <w:rPr>
          <w:lang w:val="hr-HR"/>
        </w:rPr>
        <w:t>io</w:t>
      </w:r>
      <w:r w:rsidR="00C4583D" w:rsidRPr="00C4583D">
        <w:rPr>
          <w:lang w:val="hr-HR"/>
        </w:rPr>
        <w:t xml:space="preserve"> s prijedlogom zakonskog zastupnika dužnika da se </w:t>
      </w:r>
      <w:r w:rsidR="00A36BEA">
        <w:rPr>
          <w:lang w:val="hr-HR"/>
        </w:rPr>
        <w:t>predmetno</w:t>
      </w:r>
      <w:r w:rsidR="00C4583D" w:rsidRPr="00C4583D">
        <w:rPr>
          <w:lang w:val="hr-HR"/>
        </w:rPr>
        <w:t xml:space="preserve"> ročište odgodi na rok od 30 dana u kojemu roku bi dužnik dostavio dokaz da ne postoje stečajni razlozi.</w:t>
      </w:r>
    </w:p>
    <w:p w:rsidRDefault="00C4583D" w:rsidP="00C4583D" w:rsidR="00C4583D" w:rsidRPr="00C4583D">
      <w:pPr>
        <w:spacing w:lineRule="auto" w:line="276"/>
        <w:jc w:val="both"/>
        <w:rPr>
          <w:lang w:val="hr-HR"/>
        </w:rPr>
      </w:pPr>
    </w:p>
    <w:p w:rsidRDefault="00C4583D" w:rsidP="0079508A" w:rsidR="00C4583D">
      <w:pPr>
        <w:jc w:val="both"/>
        <w:rPr>
          <w:color w:val="000000"/>
          <w:lang w:eastAsia="zh-CN" w:val="hr-HR"/>
        </w:rPr>
      </w:pPr>
      <w:r w:rsidRPr="00C4583D">
        <w:rPr>
          <w:lang w:val="hr-HR"/>
        </w:rPr>
        <w:tab/>
      </w:r>
      <w:r w:rsidRPr="00C4583D">
        <w:rPr>
          <w:color w:val="000000"/>
          <w:lang w:val="hr-HR"/>
        </w:rPr>
        <w:t xml:space="preserve">ŽDO GUO </w:t>
      </w:r>
      <w:r w:rsidR="0079508A">
        <w:rPr>
          <w:color w:val="000000"/>
          <w:lang w:val="hr-HR"/>
        </w:rPr>
        <w:t>Osijek nije imao</w:t>
      </w:r>
      <w:r w:rsidRPr="00C4583D">
        <w:rPr>
          <w:color w:val="000000"/>
          <w:lang w:eastAsia="zh-CN" w:val="hr-HR"/>
        </w:rPr>
        <w:t xml:space="preserve"> primjedbi na izvješće, kao i navode privremenog stečajnog upravitelja</w:t>
      </w:r>
      <w:r w:rsidR="00A36BEA">
        <w:rPr>
          <w:color w:val="000000"/>
          <w:lang w:eastAsia="zh-CN" w:val="hr-HR"/>
        </w:rPr>
        <w:t xml:space="preserve"> na ročištu</w:t>
      </w:r>
      <w:r w:rsidRPr="00C4583D">
        <w:rPr>
          <w:color w:val="000000"/>
          <w:lang w:eastAsia="zh-CN" w:val="hr-HR"/>
        </w:rPr>
        <w:t xml:space="preserve">, također </w:t>
      </w:r>
      <w:r w:rsidR="001A17B9">
        <w:rPr>
          <w:color w:val="000000"/>
          <w:lang w:eastAsia="zh-CN" w:val="hr-HR"/>
        </w:rPr>
        <w:t>s</w:t>
      </w:r>
      <w:r w:rsidR="0079508A">
        <w:rPr>
          <w:color w:val="000000"/>
          <w:lang w:eastAsia="zh-CN" w:val="hr-HR"/>
        </w:rPr>
        <w:t>e</w:t>
      </w:r>
      <w:r w:rsidRPr="00C4583D">
        <w:rPr>
          <w:color w:val="000000"/>
          <w:lang w:eastAsia="zh-CN" w:val="hr-HR"/>
        </w:rPr>
        <w:t xml:space="preserve"> suglas</w:t>
      </w:r>
      <w:r w:rsidR="001A17B9">
        <w:rPr>
          <w:color w:val="000000"/>
          <w:lang w:eastAsia="zh-CN" w:val="hr-HR"/>
        </w:rPr>
        <w:t>io</w:t>
      </w:r>
      <w:r w:rsidRPr="00C4583D">
        <w:rPr>
          <w:color w:val="000000"/>
          <w:lang w:eastAsia="zh-CN" w:val="hr-HR"/>
        </w:rPr>
        <w:t xml:space="preserve"> s odgodom ročišta na rok od 30 dana.</w:t>
      </w:r>
    </w:p>
    <w:p w:rsidRDefault="001A17B9" w:rsidP="0079508A" w:rsidR="001A17B9">
      <w:pPr>
        <w:jc w:val="both"/>
        <w:rPr>
          <w:color w:val="000000"/>
          <w:lang w:eastAsia="zh-CN" w:val="hr-HR"/>
        </w:rPr>
      </w:pPr>
    </w:p>
    <w:p w:rsidRDefault="001A17B9" w:rsidP="0079508A" w:rsidR="001A17B9" w:rsidRPr="0079508A">
      <w:pPr>
        <w:jc w:val="both"/>
        <w:rPr>
          <w:lang w:val="hr-HR"/>
        </w:rPr>
      </w:pPr>
      <w:r>
        <w:rPr>
          <w:color w:val="000000"/>
          <w:lang w:eastAsia="zh-CN" w:val="hr-HR"/>
        </w:rPr>
        <w:tab/>
        <w:t>U ostavljenom roku dužnik nije dostavio dokaz o otklanjanju stečajnih razloga, odnosno ne postojanju istih.</w:t>
      </w:r>
    </w:p>
    <w:p w:rsidRDefault="002B21E1" w:rsidP="00C4583D" w:rsidR="002B21E1" w:rsidRPr="00BF4C7E">
      <w:pPr>
        <w:jc w:val="both"/>
        <w:rPr>
          <w:lang w:val="hr-HR"/>
        </w:rPr>
      </w:pPr>
    </w:p>
    <w:p w:rsidRDefault="002B21E1" w:rsidP="002B21E1" w:rsidR="00270DD4">
      <w:pPr>
        <w:ind w:firstLine="720"/>
        <w:jc w:val="both"/>
        <w:rPr>
          <w:lang w:val="hr-HR"/>
        </w:rPr>
      </w:pPr>
      <w:r w:rsidRPr="00BF4C7E">
        <w:rPr>
          <w:lang w:val="hr-HR"/>
        </w:rPr>
        <w:t>Sud je izvršio uvid u spis i dokumente u spisu i to</w:t>
      </w:r>
      <w:r>
        <w:rPr>
          <w:lang w:val="hr-HR"/>
        </w:rPr>
        <w:t xml:space="preserve"> Prijedlog za </w:t>
      </w:r>
      <w:r w:rsidR="00270DD4">
        <w:rPr>
          <w:lang w:val="hr-HR"/>
        </w:rPr>
        <w:t>otvara</w:t>
      </w:r>
      <w:r>
        <w:rPr>
          <w:lang w:val="hr-HR"/>
        </w:rPr>
        <w:t xml:space="preserve">nje stečajnog postupka, </w:t>
      </w:r>
      <w:r w:rsidR="00270DD4">
        <w:rPr>
          <w:lang w:val="hr-HR"/>
        </w:rPr>
        <w:t>Ispis iz Registra udruga na dan 6.05.2016.,</w:t>
      </w:r>
      <w:r w:rsidR="00554E3F" w:rsidRPr="00554E3F">
        <w:rPr>
          <w:lang w:val="hr-HR"/>
        </w:rPr>
        <w:t xml:space="preserve"> </w:t>
      </w:r>
      <w:r w:rsidR="00554E3F">
        <w:rPr>
          <w:lang w:val="hr-HR"/>
        </w:rPr>
        <w:t>Uvjerenje MUP PU Osječko-baranjska, Sektor upravnih i inspekcijskih poslova, Služba za upravne poslove od 13.05.2016., Potvrda Općinskog suda u Osijeku zk odjel Osijek od 27.05.2016.,</w:t>
      </w:r>
      <w:r w:rsidR="00A7419B">
        <w:rPr>
          <w:lang w:val="hr-HR"/>
        </w:rPr>
        <w:t xml:space="preserve"> Dopis HZMO od 29.06.2016., Izvješće privremenog stečajnog upravitelja zaprimljenog 27.09.2016., Obveze sportskog društva za neisplaćene plaće djelatnicima od 13.09.2016.,</w:t>
      </w:r>
      <w:r w:rsidR="007209A5">
        <w:rPr>
          <w:lang w:val="hr-HR"/>
        </w:rPr>
        <w:t xml:space="preserve"> Dopis Općinskog suda u Osijeku zk odjel od 16.09.2</w:t>
      </w:r>
      <w:r w:rsidR="00CE0AF1">
        <w:rPr>
          <w:lang w:val="hr-HR"/>
        </w:rPr>
        <w:t xml:space="preserve">016., Dopis HZMO od 9.09.2016. i </w:t>
      </w:r>
      <w:r w:rsidR="007209A5">
        <w:rPr>
          <w:lang w:val="hr-HR"/>
        </w:rPr>
        <w:t>B</w:t>
      </w:r>
      <w:r w:rsidR="00CE0AF1">
        <w:rPr>
          <w:lang w:val="hr-HR"/>
        </w:rPr>
        <w:t>ruto bilanca na dan 25.08.2016. (8 stranica).</w:t>
      </w:r>
    </w:p>
    <w:p w:rsidRDefault="002B21E1" w:rsidP="002B21E1" w:rsidR="002B21E1">
      <w:pPr>
        <w:ind w:firstLine="720"/>
        <w:jc w:val="both"/>
        <w:rPr>
          <w:lang w:val="hr-HR"/>
        </w:rPr>
      </w:pPr>
    </w:p>
    <w:p w:rsidRDefault="002B21E1" w:rsidP="002B21E1" w:rsidR="002B21E1" w:rsidRPr="00BF4C7E">
      <w:pPr>
        <w:ind w:firstLine="720"/>
        <w:jc w:val="both"/>
        <w:rPr>
          <w:lang w:val="hr-HR"/>
        </w:rPr>
      </w:pPr>
      <w:r w:rsidRPr="00BF4C7E">
        <w:rPr>
          <w:lang w:val="hr-HR"/>
        </w:rPr>
        <w:t>Na osnovu izvedenih dokaza utvrđeno je da postoje stečajni razlozi iz čl. 5. SZ-a, da je predlagatelj ovlašten za podnošenje predmetnog prijedloga za otvaranje stečajnog postupka (</w:t>
      </w:r>
      <w:r w:rsidRPr="00424453">
        <w:rPr>
          <w:lang w:val="hr-HR"/>
        </w:rPr>
        <w:t xml:space="preserve">čl. </w:t>
      </w:r>
      <w:r w:rsidR="001A17B9">
        <w:rPr>
          <w:lang w:val="hr-HR"/>
        </w:rPr>
        <w:t>110</w:t>
      </w:r>
      <w:r w:rsidRPr="00424453">
        <w:rPr>
          <w:lang w:val="hr-HR"/>
        </w:rPr>
        <w:t xml:space="preserve">. st. </w:t>
      </w:r>
      <w:r w:rsidR="005F7990">
        <w:rPr>
          <w:lang w:val="hr-HR"/>
        </w:rPr>
        <w:t>1.SZ</w:t>
      </w:r>
      <w:r w:rsidRPr="00BF4C7E">
        <w:rPr>
          <w:lang w:val="hr-HR"/>
        </w:rPr>
        <w:t xml:space="preserve">), da dužnik ima imovinu za koju se može pretpostaviti da se </w:t>
      </w:r>
      <w:r w:rsidRPr="00BF4C7E">
        <w:rPr>
          <w:lang w:val="hr-HR"/>
        </w:rPr>
        <w:lastRenderedPageBreak/>
        <w:t>može unovčiti i s kojom će se pokriti troškovi stečajnog postupka i eventualno djelomično namiriti tražbine vjerovnika, te je slijedom navedenoga odlučeno kao u izreci temeljem odredbi čl. 85., 129.-131. i 257. SZ-a.</w:t>
      </w:r>
    </w:p>
    <w:p w:rsidRDefault="002B21E1" w:rsidP="002B21E1" w:rsidR="002B21E1" w:rsidRPr="00BF4C7E">
      <w:pPr>
        <w:ind w:firstLine="720"/>
        <w:jc w:val="both"/>
        <w:rPr>
          <w:lang w:val="hr-HR"/>
        </w:rPr>
      </w:pPr>
    </w:p>
    <w:p w:rsidRDefault="002B21E1" w:rsidP="002B21E1" w:rsidR="002B21E1" w:rsidRPr="00BF4C7E">
      <w:pPr>
        <w:ind w:firstLine="720"/>
        <w:jc w:val="both"/>
        <w:rPr>
          <w:lang w:val="hr-HR"/>
        </w:rPr>
      </w:pPr>
      <w:r w:rsidRPr="00BF4C7E">
        <w:rPr>
          <w:lang w:val="hr-HR"/>
        </w:rPr>
        <w:t>Temeljem odredbe čl. 84. st. 1. SZ i čl. 85. SZ, a u vezi s čl. 119. st. 6. SZ imenovan je privremeni stečajni upravitelj izabran metodom slučajnog odabira – automatskom dodjelom s iznimkom budu</w:t>
      </w:r>
      <w:r>
        <w:rPr>
          <w:lang w:val="hr-HR"/>
        </w:rPr>
        <w:t>ć</w:t>
      </w:r>
      <w:r w:rsidRPr="00BF4C7E">
        <w:rPr>
          <w:lang w:val="hr-HR"/>
        </w:rPr>
        <w:t xml:space="preserve">i su stečajni upravitelji </w:t>
      </w:r>
      <w:r w:rsidRPr="00097D6F">
        <w:rPr>
          <w:lang w:val="hr-HR"/>
        </w:rPr>
        <w:t>Slavko Marinac iz Požege, Branko Penić i Zdenko Bešlić iz Slavonskog Broda, Vinka Ivanković iz Vinkovaca i Šimo Bošnjak iz Osijek, pisanim podnescima suda zatražili da ih se iz zdravstvenih razloga do daljnjeg ne izabire i ne imenuje</w:t>
      </w:r>
      <w:r w:rsidRPr="00BF4C7E">
        <w:rPr>
          <w:lang w:val="hr-HR"/>
        </w:rPr>
        <w:t>, te kako je privremeni stečajni upravitelj izabran metodom slučajnog odabira s list</w:t>
      </w:r>
      <w:r>
        <w:rPr>
          <w:lang w:val="hr-HR"/>
        </w:rPr>
        <w:t>e A stečajnih upravitelja za po</w:t>
      </w:r>
      <w:r w:rsidRPr="00BF4C7E">
        <w:rPr>
          <w:lang w:val="hr-HR"/>
        </w:rPr>
        <w:t>dručje ovoga suda, sud je privremenog stečajnog upravitelja imenovao stečajnim upraviteljem temeljem odredbi čl. 85. st. 2. SZ-a.</w:t>
      </w:r>
    </w:p>
    <w:p w:rsidRDefault="0027355F" w:rsidP="002B21E1" w:rsidR="0027355F" w:rsidRPr="00BF4C7E">
      <w:pPr>
        <w:jc w:val="both"/>
        <w:rPr>
          <w:lang w:val="hr-HR"/>
        </w:rPr>
      </w:pPr>
    </w:p>
    <w:p w:rsidRDefault="0027355F" w:rsidP="0027355F" w:rsidR="0027355F" w:rsidRPr="00BF4C7E">
      <w:pPr>
        <w:rPr>
          <w:lang w:val="hr-HR"/>
        </w:rPr>
      </w:pPr>
    </w:p>
    <w:p w:rsidRDefault="0027355F" w:rsidP="0027355F" w:rsidR="0027355F" w:rsidRPr="00BF4C7E">
      <w:pPr>
        <w:jc w:val="center"/>
        <w:rPr>
          <w:lang w:val="hr-HR"/>
        </w:rPr>
      </w:pPr>
      <w:r w:rsidRPr="00BF4C7E">
        <w:rPr>
          <w:lang w:val="hr-HR"/>
        </w:rPr>
        <w:t xml:space="preserve">U Osijeku </w:t>
      </w:r>
      <w:r w:rsidR="00CE0AF1">
        <w:rPr>
          <w:lang w:val="hr-HR"/>
        </w:rPr>
        <w:t>30</w:t>
      </w:r>
      <w:r w:rsidRPr="00BF4C7E">
        <w:rPr>
          <w:lang w:val="hr-HR"/>
        </w:rPr>
        <w:t xml:space="preserve">. </w:t>
      </w:r>
      <w:r w:rsidR="00CE0AF1">
        <w:rPr>
          <w:lang w:val="hr-HR"/>
        </w:rPr>
        <w:t>studenog</w:t>
      </w:r>
      <w:r w:rsidRPr="00BF4C7E">
        <w:rPr>
          <w:lang w:val="hr-HR"/>
        </w:rPr>
        <w:t xml:space="preserve"> 2016. </w:t>
      </w:r>
    </w:p>
    <w:p w:rsidRDefault="0027355F" w:rsidP="0027355F" w:rsidR="0027355F" w:rsidRPr="00BF4C7E">
      <w:pPr>
        <w:rPr>
          <w:lang w:val="hr-HR"/>
        </w:rPr>
      </w:pPr>
    </w:p>
    <w:p w:rsidRDefault="0027355F" w:rsidP="0027355F" w:rsidR="0027355F" w:rsidRPr="00BF4C7E">
      <w:pPr>
        <w:rPr>
          <w:lang w:val="hr-HR"/>
        </w:rPr>
      </w:pPr>
      <w:r w:rsidRPr="00BF4C7E">
        <w:rPr>
          <w:lang w:val="hr-HR"/>
        </w:rPr>
        <w:t>Zapisničar:</w:t>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t>STEČAJNI SUDAC:</w:t>
      </w:r>
    </w:p>
    <w:p w:rsidRDefault="002B21E1" w:rsidP="0027355F" w:rsidR="0027355F" w:rsidRPr="00BF4C7E">
      <w:pPr>
        <w:rPr>
          <w:lang w:val="hr-HR"/>
        </w:rPr>
      </w:pPr>
      <w:r>
        <w:rPr>
          <w:lang w:val="hr-HR"/>
        </w:rPr>
        <w:t>Elizabeta Đeke</w:t>
      </w:r>
      <w:r>
        <w:rPr>
          <w:lang w:val="hr-HR"/>
        </w:rPr>
        <w:tab/>
      </w:r>
      <w:r w:rsidR="0027355F" w:rsidRPr="00BF4C7E">
        <w:rPr>
          <w:lang w:val="hr-HR"/>
        </w:rPr>
        <w:t xml:space="preserve"> </w:t>
      </w:r>
      <w:r w:rsidR="0027355F" w:rsidRPr="00BF4C7E">
        <w:rPr>
          <w:lang w:val="hr-HR"/>
        </w:rPr>
        <w:tab/>
      </w:r>
      <w:r w:rsidR="0027355F" w:rsidRPr="00BF4C7E">
        <w:rPr>
          <w:lang w:val="hr-HR"/>
        </w:rPr>
        <w:tab/>
      </w:r>
      <w:r w:rsidR="0027355F" w:rsidRPr="00BF4C7E">
        <w:rPr>
          <w:lang w:val="hr-HR"/>
        </w:rPr>
        <w:tab/>
        <w:t xml:space="preserve">                   mr. sc. Tihomir Kovačević</w:t>
      </w:r>
    </w:p>
    <w:p w:rsidRDefault="0027355F" w:rsidP="0027355F" w:rsidR="0027355F" w:rsidRPr="00BF4C7E">
      <w:pPr>
        <w:rPr>
          <w:lang w:val="hr-HR"/>
        </w:rPr>
      </w:pPr>
    </w:p>
    <w:p w:rsidRDefault="0027355F" w:rsidP="0027355F" w:rsidR="0027355F" w:rsidRPr="00BF4C7E">
      <w:pPr>
        <w:rPr>
          <w:lang w:val="hr-HR"/>
        </w:rPr>
      </w:pPr>
    </w:p>
    <w:p w:rsidRDefault="0027355F" w:rsidP="0027355F" w:rsidR="0027355F" w:rsidRPr="00BF4C7E">
      <w:pPr>
        <w:pStyle w:val="Tijeloteksta"/>
      </w:pPr>
      <w:r w:rsidRPr="00BF4C7E">
        <w:t>POUKA O PRAVNOM LIJEKU: Protiv ovog rješenja može nezadovoljna stranka uložiti žalbu Visokom trgovačkom sudu Republike Hrvatske u Zagrebu u roku od 8 dana pismeno u 3 primjerka putem ovog suda (čl. 19. SZ-a).</w:t>
      </w:r>
    </w:p>
    <w:p w:rsidRDefault="0027355F" w:rsidP="0027355F" w:rsidR="0027355F" w:rsidRPr="00BF4C7E">
      <w:pPr>
        <w:rPr>
          <w:lang w:val="hr-HR"/>
        </w:rPr>
      </w:pPr>
    </w:p>
    <w:p w:rsidRDefault="0027355F" w:rsidP="0027355F" w:rsidR="0027355F" w:rsidRPr="00BF4C7E">
      <w:pPr>
        <w:rPr>
          <w:lang w:val="hr-HR"/>
        </w:rPr>
      </w:pPr>
    </w:p>
    <w:p w:rsidRDefault="0027355F" w:rsidP="0027355F" w:rsidR="0027355F" w:rsidRPr="00BF4C7E">
      <w:pPr>
        <w:rPr>
          <w:lang w:val="hr-HR"/>
        </w:rPr>
      </w:pPr>
      <w:r w:rsidRPr="00BF4C7E">
        <w:rPr>
          <w:lang w:val="hr-HR"/>
        </w:rPr>
        <w:t>D N A :</w:t>
      </w:r>
    </w:p>
    <w:p w:rsidRDefault="0027355F" w:rsidP="0027355F" w:rsidR="0027355F" w:rsidRPr="00BF4C7E">
      <w:pPr>
        <w:numPr>
          <w:ilvl w:val="0"/>
          <w:numId w:val="2"/>
        </w:numPr>
        <w:rPr>
          <w:lang w:val="hr-HR"/>
        </w:rPr>
      </w:pPr>
      <w:r w:rsidRPr="00BF4C7E">
        <w:rPr>
          <w:lang w:val="hr-HR"/>
        </w:rPr>
        <w:t xml:space="preserve">stečajni upravitelj </w:t>
      </w:r>
      <w:r w:rsidR="00CE0AF1">
        <w:rPr>
          <w:lang w:val="hr-HR"/>
        </w:rPr>
        <w:t>Vlado Šokac</w:t>
      </w:r>
    </w:p>
    <w:p w:rsidRDefault="0027355F" w:rsidP="0027355F" w:rsidR="0027355F" w:rsidRPr="00BF4C7E">
      <w:pPr>
        <w:numPr>
          <w:ilvl w:val="0"/>
          <w:numId w:val="2"/>
        </w:numPr>
        <w:rPr>
          <w:lang w:val="hr-HR"/>
        </w:rPr>
      </w:pPr>
      <w:r w:rsidRPr="00BF4C7E">
        <w:rPr>
          <w:lang w:val="hr-HR"/>
        </w:rPr>
        <w:t>zz dužnika</w:t>
      </w:r>
    </w:p>
    <w:p w:rsidRDefault="0027355F" w:rsidP="0027355F" w:rsidR="0027355F" w:rsidRPr="00BF4C7E">
      <w:pPr>
        <w:numPr>
          <w:ilvl w:val="0"/>
          <w:numId w:val="2"/>
        </w:numPr>
        <w:rPr>
          <w:lang w:val="hr-HR"/>
        </w:rPr>
      </w:pPr>
      <w:r w:rsidRPr="00BF4C7E">
        <w:rPr>
          <w:lang w:val="hr-HR"/>
        </w:rPr>
        <w:t>dužnik</w:t>
      </w:r>
      <w:r w:rsidR="00B9432C">
        <w:rPr>
          <w:lang w:val="hr-HR"/>
        </w:rPr>
        <w:t xml:space="preserve"> </w:t>
      </w:r>
    </w:p>
    <w:p w:rsidRDefault="0027355F" w:rsidP="0027355F" w:rsidR="0027355F" w:rsidRPr="00BF4C7E">
      <w:pPr>
        <w:numPr>
          <w:ilvl w:val="0"/>
          <w:numId w:val="2"/>
        </w:numPr>
        <w:rPr>
          <w:lang w:val="hr-HR"/>
        </w:rPr>
      </w:pPr>
      <w:r w:rsidRPr="00BF4C7E">
        <w:rPr>
          <w:lang w:val="hr-HR"/>
        </w:rPr>
        <w:t>FINA na njihov poslovni broj</w:t>
      </w:r>
    </w:p>
    <w:p w:rsidRDefault="0027355F" w:rsidP="0027355F" w:rsidR="0027355F" w:rsidRPr="00BF4C7E">
      <w:pPr>
        <w:numPr>
          <w:ilvl w:val="0"/>
          <w:numId w:val="2"/>
        </w:numPr>
        <w:rPr>
          <w:lang w:val="hr-HR"/>
        </w:rPr>
      </w:pPr>
      <w:r w:rsidRPr="00BF4C7E">
        <w:rPr>
          <w:lang w:val="hr-HR"/>
        </w:rPr>
        <w:t>Porezna uprava Osijek</w:t>
      </w:r>
    </w:p>
    <w:p w:rsidRDefault="0027355F" w:rsidP="0027355F" w:rsidR="0027355F">
      <w:pPr>
        <w:numPr>
          <w:ilvl w:val="0"/>
          <w:numId w:val="2"/>
        </w:numPr>
        <w:rPr>
          <w:lang w:val="hr-HR"/>
        </w:rPr>
      </w:pPr>
      <w:r w:rsidRPr="00BF4C7E">
        <w:rPr>
          <w:lang w:val="hr-HR"/>
        </w:rPr>
        <w:t>ŽDO GUO Osijek</w:t>
      </w:r>
    </w:p>
    <w:p w:rsidRDefault="002A5F0C" w:rsidP="0027355F" w:rsidR="0027355F" w:rsidRPr="00BF4C7E">
      <w:pPr>
        <w:numPr>
          <w:ilvl w:val="0"/>
          <w:numId w:val="2"/>
        </w:numPr>
        <w:rPr>
          <w:lang w:val="hr-HR"/>
        </w:rPr>
      </w:pPr>
      <w:r>
        <w:rPr>
          <w:lang w:val="hr-HR"/>
        </w:rPr>
        <w:t xml:space="preserve">nadležni registar </w:t>
      </w:r>
    </w:p>
    <w:p w:rsidRDefault="0027355F" w:rsidP="0027355F" w:rsidR="0027355F" w:rsidRPr="00BF4C7E">
      <w:pPr>
        <w:numPr>
          <w:ilvl w:val="0"/>
          <w:numId w:val="2"/>
        </w:numPr>
        <w:rPr>
          <w:lang w:val="hr-HR"/>
        </w:rPr>
      </w:pPr>
      <w:r w:rsidRPr="00BF4C7E">
        <w:rPr>
          <w:lang w:val="hr-HR"/>
        </w:rPr>
        <w:t>Ministarstvo pravosuđa nakon pravomoćnosti</w:t>
      </w:r>
    </w:p>
    <w:p w:rsidRDefault="0027355F" w:rsidP="0027355F" w:rsidR="0027355F" w:rsidRPr="00BF4C7E">
      <w:pPr>
        <w:numPr>
          <w:ilvl w:val="0"/>
          <w:numId w:val="2"/>
        </w:numPr>
        <w:rPr>
          <w:lang w:val="hr-HR"/>
        </w:rPr>
      </w:pPr>
      <w:r w:rsidRPr="00BF4C7E">
        <w:rPr>
          <w:lang w:val="hr-HR"/>
        </w:rPr>
        <w:t>mrežna stranica e-Oglasna ploča sudova</w:t>
      </w:r>
    </w:p>
    <w:p w:rsidRDefault="0027355F" w:rsidP="0027355F" w:rsidR="0027355F" w:rsidRPr="00BF4C7E">
      <w:pPr>
        <w:ind w:left="720"/>
        <w:jc w:val="both"/>
        <w:rPr>
          <w:lang w:val="hr-HR"/>
        </w:rPr>
      </w:pPr>
    </w:p>
    <w:p w:rsidRDefault="00EA0E93" w:rsidR="00EA0E93"/>
    <w:sectPr w:rsidSect="00EA0E93" w:rsidR="00EA0E93">
      <w:headerReference w:type="even" r:id="rId10"/>
      <w:headerReference w:type="default" r:id="rId11"/>
      <w:headerReference w:type="first" r:id="rId12"/>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0E93" w:rsidR="00EA0E93">
      <w:r>
        <w:separator/>
      </w:r>
    </w:p>
  </w:endnote>
  <w:endnote w:id="0" w:type="continuationSeparator">
    <w:p w:rsidRDefault="00EA0E93" w:rsidR="00EA0E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0E93" w:rsidR="00EA0E93">
      <w:r>
        <w:separator/>
      </w:r>
    </w:p>
  </w:footnote>
  <w:footnote w:id="0" w:type="continuationSeparator">
    <w:p w:rsidRDefault="00EA0E93" w:rsidR="00EA0E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0E93" w:rsidP="00EA0E93" w:rsidR="00EA0E9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0E93" w:rsidR="00EA0E9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0E93" w:rsidP="00EA0E93" w:rsidR="00EA0E9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5EA4">
      <w:rPr>
        <w:rStyle w:val="Brojstranice"/>
        <w:noProof/>
      </w:rPr>
      <w:t>10</w:t>
    </w:r>
    <w:r>
      <w:rPr>
        <w:rStyle w:val="Brojstranice"/>
      </w:rPr>
      <w:fldChar w:fldCharType="end"/>
    </w:r>
  </w:p>
  <w:p w:rsidRDefault="00EA0E93" w:rsidR="00EA0E93">
    <w:pPr>
      <w:pStyle w:val="Zaglavlje"/>
      <w:rPr>
        <w:lang w:val="hr-HR"/>
      </w:rPr>
    </w:pPr>
  </w:p>
  <w:p w:rsidRDefault="00EA0E93" w:rsidR="00EA0E93">
    <w:pPr>
      <w:pStyle w:val="Zaglavlje"/>
      <w:rPr>
        <w:lang w:val="hr-HR"/>
      </w:rPr>
    </w:pPr>
  </w:p>
  <w:p w:rsidRDefault="00EA0E93" w:rsidP="00EA0E93" w:rsidR="00EA0E93" w:rsidRPr="00AD7C8A">
    <w:pPr>
      <w:jc w:val="right"/>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sidRPr="00DE38CF">
      <w:rPr>
        <w:lang w:val="hr-HR"/>
      </w:rPr>
      <w:t>14 St-1</w:t>
    </w:r>
    <w:r>
      <w:rPr>
        <w:lang w:val="hr-HR"/>
      </w:rPr>
      <w:t>3</w:t>
    </w:r>
    <w:r w:rsidRPr="00DE38CF">
      <w:rPr>
        <w:lang w:val="hr-HR"/>
      </w:rPr>
      <w:t>8</w:t>
    </w:r>
    <w:r>
      <w:rPr>
        <w:lang w:val="hr-HR"/>
      </w:rPr>
      <w:t>0</w:t>
    </w:r>
    <w:r w:rsidRPr="00DE38CF">
      <w:rPr>
        <w:lang w:val="hr-HR"/>
      </w:rPr>
      <w:t>/16-22</w:t>
    </w:r>
  </w:p>
  <w:p w:rsidRDefault="00EA0E93" w:rsidR="00EA0E93"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0E93" w:rsidR="00EA0E93">
    <w:pPr>
      <w:pStyle w:val="Zaglavlje"/>
      <w:rPr>
        <w:lang w:val="hr-HR"/>
      </w:rPr>
    </w:pPr>
  </w:p>
  <w:p w:rsidRDefault="00EA0E93" w:rsidR="00EA0E93">
    <w:pPr>
      <w:pStyle w:val="Zaglavlje"/>
      <w:rPr>
        <w:lang w:val="hr-HR"/>
      </w:rPr>
    </w:pPr>
  </w:p>
  <w:p w:rsidRDefault="00EA0E93" w:rsidP="00EA0E93" w:rsidR="00EA0E93"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7F7464C7"/>
    <w:multiLevelType w:val="hybridMultilevel"/>
    <w:tmpl w:val="7D60312A"/>
    <w:lvl w:tplc="2FEE4910"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14AB"/>
    <w:rsid w:val="00013FAF"/>
    <w:rsid w:val="00070B47"/>
    <w:rsid w:val="00097D6F"/>
    <w:rsid w:val="000B236B"/>
    <w:rsid w:val="00125EA4"/>
    <w:rsid w:val="0013666D"/>
    <w:rsid w:val="001A17B9"/>
    <w:rsid w:val="0021221F"/>
    <w:rsid w:val="00213C9A"/>
    <w:rsid w:val="002248D7"/>
    <w:rsid w:val="0024470B"/>
    <w:rsid w:val="0026319F"/>
    <w:rsid w:val="00270DD4"/>
    <w:rsid w:val="0027355F"/>
    <w:rsid w:val="00281B4E"/>
    <w:rsid w:val="002A5F0C"/>
    <w:rsid w:val="002B21E1"/>
    <w:rsid w:val="002E56A1"/>
    <w:rsid w:val="002F7DD5"/>
    <w:rsid w:val="003105E7"/>
    <w:rsid w:val="00324ED0"/>
    <w:rsid w:val="003945C5"/>
    <w:rsid w:val="004049B9"/>
    <w:rsid w:val="00424453"/>
    <w:rsid w:val="00445076"/>
    <w:rsid w:val="004C47CA"/>
    <w:rsid w:val="004C488E"/>
    <w:rsid w:val="00554E3F"/>
    <w:rsid w:val="005B168E"/>
    <w:rsid w:val="005F7990"/>
    <w:rsid w:val="00662F4D"/>
    <w:rsid w:val="00696F96"/>
    <w:rsid w:val="006A660E"/>
    <w:rsid w:val="006D5B7F"/>
    <w:rsid w:val="006F293D"/>
    <w:rsid w:val="007018CA"/>
    <w:rsid w:val="007209A5"/>
    <w:rsid w:val="0079508A"/>
    <w:rsid w:val="007A6FCA"/>
    <w:rsid w:val="00865499"/>
    <w:rsid w:val="0088384E"/>
    <w:rsid w:val="008D2A09"/>
    <w:rsid w:val="00916B23"/>
    <w:rsid w:val="00961CAC"/>
    <w:rsid w:val="00990FEF"/>
    <w:rsid w:val="00A10D5A"/>
    <w:rsid w:val="00A36BEA"/>
    <w:rsid w:val="00A7419B"/>
    <w:rsid w:val="00A87ACC"/>
    <w:rsid w:val="00A96070"/>
    <w:rsid w:val="00A971CC"/>
    <w:rsid w:val="00AB63B7"/>
    <w:rsid w:val="00AB7BF4"/>
    <w:rsid w:val="00B07ED5"/>
    <w:rsid w:val="00B36D04"/>
    <w:rsid w:val="00B90755"/>
    <w:rsid w:val="00B9432C"/>
    <w:rsid w:val="00BA14AB"/>
    <w:rsid w:val="00BC6AD7"/>
    <w:rsid w:val="00BF7B83"/>
    <w:rsid w:val="00C4583D"/>
    <w:rsid w:val="00CD4A83"/>
    <w:rsid w:val="00CE0AF1"/>
    <w:rsid w:val="00CF03F9"/>
    <w:rsid w:val="00DC37CB"/>
    <w:rsid w:val="00DD29B6"/>
    <w:rsid w:val="00DE38CF"/>
    <w:rsid w:val="00EA0E93"/>
    <w:rsid w:val="00EC4110"/>
    <w:rsid w:val="00F66309"/>
    <w:rsid w:val="00FB7BCE"/>
    <w:rsid w:val="00FE19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355F"/>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7355F"/>
    <w:pPr>
      <w:jc w:val="both"/>
    </w:pPr>
    <w:rPr>
      <w:lang w:eastAsia="hr-HR" w:val="hr-HR"/>
    </w:rPr>
  </w:style>
  <w:style w:customStyle="true" w:styleId="TijelotekstaChar" w:type="character">
    <w:name w:val="Tijelo teksta Char"/>
    <w:basedOn w:val="Zadanifontodlomka"/>
    <w:link w:val="Tijeloteksta"/>
    <w:rsid w:val="0027355F"/>
    <w:rPr>
      <w:rFonts w:cs="Times New Roman" w:eastAsia="Times New Roman" w:hAnsi="Times New Roman" w:ascii="Times New Roman"/>
      <w:sz w:val="24"/>
      <w:szCs w:val="24"/>
      <w:lang w:eastAsia="hr-HR"/>
    </w:rPr>
  </w:style>
  <w:style w:styleId="Zaglavlje" w:type="paragraph">
    <w:name w:val="header"/>
    <w:basedOn w:val="Normal"/>
    <w:link w:val="ZaglavljeChar"/>
    <w:rsid w:val="0027355F"/>
    <w:pPr>
      <w:tabs>
        <w:tab w:pos="4320" w:val="center"/>
        <w:tab w:pos="8640" w:val="right"/>
      </w:tabs>
    </w:pPr>
  </w:style>
  <w:style w:customStyle="true" w:styleId="ZaglavljeChar" w:type="character">
    <w:name w:val="Zaglavlje Char"/>
    <w:basedOn w:val="Zadanifontodlomka"/>
    <w:link w:val="Zaglavlje"/>
    <w:rsid w:val="0027355F"/>
    <w:rPr>
      <w:rFonts w:cs="Times New Roman" w:eastAsia="Times New Roman" w:hAnsi="Times New Roman" w:ascii="Times New Roman"/>
      <w:sz w:val="24"/>
      <w:szCs w:val="24"/>
      <w:lang w:val="en-US"/>
    </w:rPr>
  </w:style>
  <w:style w:styleId="Brojstranice" w:type="character">
    <w:name w:val="page number"/>
    <w:basedOn w:val="Zadanifontodlomka"/>
    <w:rsid w:val="0027355F"/>
  </w:style>
  <w:style w:styleId="Naglaeno" w:type="character">
    <w:name w:val="Strong"/>
    <w:qFormat/>
    <w:rsid w:val="0027355F"/>
    <w:rPr>
      <w:b/>
      <w:bCs/>
    </w:rPr>
  </w:style>
  <w:style w:styleId="Bezproreda" w:type="paragraph">
    <w:name w:val="No Spacing"/>
    <w:uiPriority w:val="1"/>
    <w:qFormat/>
    <w:rsid w:val="0027355F"/>
    <w:pPr>
      <w:spacing w:lineRule="auto" w:line="240" w:after="0"/>
      <w:jc w:val="both"/>
    </w:pPr>
    <w:rPr>
      <w:rFonts w:cs="Times New Roman" w:eastAsia="Calibri" w:hAnsi="Times New Roman" w:ascii="Times New Roman"/>
      <w:sz w:val="24"/>
    </w:rPr>
  </w:style>
  <w:style w:styleId="Tekstbalonia" w:type="paragraph">
    <w:name w:val="Balloon Text"/>
    <w:basedOn w:val="Normal"/>
    <w:link w:val="TekstbaloniaChar"/>
    <w:uiPriority w:val="99"/>
    <w:semiHidden/>
    <w:unhideWhenUsed/>
    <w:rsid w:val="002735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355F"/>
    <w:rPr>
      <w:rFonts w:cs="Tahoma" w:eastAsia="Times New Roman" w:hAnsi="Tahoma" w:ascii="Tahoma"/>
      <w:sz w:val="16"/>
      <w:szCs w:val="16"/>
      <w:lang w:val="en-US"/>
    </w:rPr>
  </w:style>
  <w:style w:styleId="Podnoje" w:type="paragraph">
    <w:name w:val="footer"/>
    <w:basedOn w:val="Normal"/>
    <w:link w:val="PodnojeChar"/>
    <w:uiPriority w:val="99"/>
    <w:unhideWhenUsed/>
    <w:rsid w:val="00DE38CF"/>
    <w:pPr>
      <w:tabs>
        <w:tab w:pos="4536" w:val="center"/>
        <w:tab w:pos="9072" w:val="right"/>
      </w:tabs>
    </w:pPr>
  </w:style>
  <w:style w:customStyle="true" w:styleId="PodnojeChar" w:type="character">
    <w:name w:val="Podnožje Char"/>
    <w:basedOn w:val="Zadanifontodlomka"/>
    <w:link w:val="Podnoje"/>
    <w:uiPriority w:val="99"/>
    <w:rsid w:val="00DE38CF"/>
    <w:rPr>
      <w:rFonts w:cs="Times New Roman" w:eastAsia="Times New Roman" w:hAnsi="Times New Roman" w:ascii="Times New Roman"/>
      <w:sz w:val="24"/>
      <w:szCs w:val="24"/>
      <w:lang w:val="en-US"/>
    </w:rPr>
  </w:style>
  <w:style w:styleId="Odlomakpopisa" w:type="paragraph">
    <w:name w:val="List Paragraph"/>
    <w:basedOn w:val="Normal"/>
    <w:uiPriority w:val="34"/>
    <w:qFormat/>
    <w:rsid w:val="0024470B"/>
    <w:pPr>
      <w:ind w:left="720"/>
      <w:contextualSpacing/>
    </w:pPr>
  </w:style>
  <w:style w:styleId="Tekstrezerviranogmjesta" w:type="character">
    <w:name w:val="Placeholder Text"/>
    <w:basedOn w:val="Zadanifontodlomka"/>
    <w:uiPriority w:val="99"/>
    <w:semiHidden/>
    <w:rsid w:val="00662F4D"/>
    <w:rPr>
      <w:color w:val="808080"/>
      <w:bdr w:space="0" w:sz="0" w:color="auto" w:val="none"/>
      <w:shd w:fill="auto" w:color="auto" w:val="clear"/>
    </w:rPr>
  </w:style>
  <w:style w:customStyle="true" w:styleId="eSPISCCParagraphDefaultFont" w:type="character">
    <w:name w:val="eSPIS_CC_Paragraph Default Font"/>
    <w:basedOn w:val="Zadanifontodlomka"/>
    <w:rsid w:val="00662F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2F4D"/>
    <w:rPr>
      <w:bdr w:space="0" w:sz="0" w:color="auto" w:val="none"/>
      <w:shd w:fill="FFFFCC" w:color="auto" w:val="clear"/>
      <w:lang w:val="hr-HR"/>
    </w:rPr>
  </w:style>
  <w:style w:customStyle="true" w:styleId="PozadinaSvijetloCrvena" w:type="character">
    <w:name w:val="Pozadina_SvijetloCrvena"/>
    <w:basedOn w:val="eSPISCCParagraphDefaultFont"/>
    <w:rsid w:val="00662F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2F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355F"/>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7355F"/>
    <w:pPr>
      <w:jc w:val="both"/>
    </w:pPr>
    <w:rPr>
      <w:lang w:eastAsia="hr-HR" w:val="hr-HR"/>
    </w:rPr>
  </w:style>
  <w:style w:customStyle="1" w:styleId="TijelotekstaChar" w:type="character">
    <w:name w:val="Tijelo teksta Char"/>
    <w:basedOn w:val="Zadanifontodlomka"/>
    <w:link w:val="Tijeloteksta"/>
    <w:rsid w:val="0027355F"/>
    <w:rPr>
      <w:rFonts w:ascii="Times New Roman" w:cs="Times New Roman" w:eastAsia="Times New Roman" w:hAnsi="Times New Roman"/>
      <w:sz w:val="24"/>
      <w:szCs w:val="24"/>
      <w:lang w:eastAsia="hr-HR"/>
    </w:rPr>
  </w:style>
  <w:style w:styleId="Zaglavlje" w:type="paragraph">
    <w:name w:val="header"/>
    <w:basedOn w:val="Normal"/>
    <w:link w:val="ZaglavljeChar"/>
    <w:rsid w:val="0027355F"/>
    <w:pPr>
      <w:tabs>
        <w:tab w:pos="4320" w:val="center"/>
        <w:tab w:pos="8640" w:val="right"/>
      </w:tabs>
    </w:pPr>
  </w:style>
  <w:style w:customStyle="1" w:styleId="ZaglavljeChar" w:type="character">
    <w:name w:val="Zaglavlje Char"/>
    <w:basedOn w:val="Zadanifontodlomka"/>
    <w:link w:val="Zaglavlje"/>
    <w:rsid w:val="0027355F"/>
    <w:rPr>
      <w:rFonts w:ascii="Times New Roman" w:cs="Times New Roman" w:eastAsia="Times New Roman" w:hAnsi="Times New Roman"/>
      <w:sz w:val="24"/>
      <w:szCs w:val="24"/>
      <w:lang w:val="en-US"/>
    </w:rPr>
  </w:style>
  <w:style w:styleId="Brojstranice" w:type="character">
    <w:name w:val="page number"/>
    <w:basedOn w:val="Zadanifontodlomka"/>
    <w:rsid w:val="0027355F"/>
  </w:style>
  <w:style w:styleId="Naglaeno" w:type="character">
    <w:name w:val="Strong"/>
    <w:qFormat/>
    <w:rsid w:val="0027355F"/>
    <w:rPr>
      <w:b/>
      <w:bCs/>
    </w:rPr>
  </w:style>
  <w:style w:styleId="Bezproreda" w:type="paragraph">
    <w:name w:val="No Spacing"/>
    <w:uiPriority w:val="1"/>
    <w:qFormat/>
    <w:rsid w:val="0027355F"/>
    <w:pPr>
      <w:spacing w:after="0" w:line="240" w:lineRule="auto"/>
      <w:jc w:val="both"/>
    </w:pPr>
    <w:rPr>
      <w:rFonts w:ascii="Times New Roman" w:cs="Times New Roman" w:eastAsia="Calibri" w:hAnsi="Times New Roman"/>
      <w:sz w:val="24"/>
    </w:rPr>
  </w:style>
  <w:style w:styleId="Tekstbalonia" w:type="paragraph">
    <w:name w:val="Balloon Text"/>
    <w:basedOn w:val="Normal"/>
    <w:link w:val="TekstbaloniaChar"/>
    <w:uiPriority w:val="99"/>
    <w:semiHidden/>
    <w:unhideWhenUsed/>
    <w:rsid w:val="0027355F"/>
    <w:rPr>
      <w:rFonts w:ascii="Tahoma" w:cs="Tahoma" w:hAnsi="Tahoma"/>
      <w:sz w:val="16"/>
      <w:szCs w:val="16"/>
    </w:rPr>
  </w:style>
  <w:style w:customStyle="1" w:styleId="TekstbaloniaChar" w:type="character">
    <w:name w:val="Tekst balončića Char"/>
    <w:basedOn w:val="Zadanifontodlomka"/>
    <w:link w:val="Tekstbalonia"/>
    <w:uiPriority w:val="99"/>
    <w:semiHidden/>
    <w:rsid w:val="0027355F"/>
    <w:rPr>
      <w:rFonts w:ascii="Tahoma" w:cs="Tahoma" w:eastAsia="Times New Roman" w:hAnsi="Tahoma"/>
      <w:sz w:val="16"/>
      <w:szCs w:val="16"/>
      <w:lang w:val="en-US"/>
    </w:rPr>
  </w:style>
  <w:style w:styleId="Podnoje" w:type="paragraph">
    <w:name w:val="footer"/>
    <w:basedOn w:val="Normal"/>
    <w:link w:val="PodnojeChar"/>
    <w:uiPriority w:val="99"/>
    <w:unhideWhenUsed/>
    <w:rsid w:val="00DE38CF"/>
    <w:pPr>
      <w:tabs>
        <w:tab w:pos="4536" w:val="center"/>
        <w:tab w:pos="9072" w:val="right"/>
      </w:tabs>
    </w:pPr>
  </w:style>
  <w:style w:customStyle="1" w:styleId="PodnojeChar" w:type="character">
    <w:name w:val="Podnožje Char"/>
    <w:basedOn w:val="Zadanifontodlomka"/>
    <w:link w:val="Podnoje"/>
    <w:uiPriority w:val="99"/>
    <w:rsid w:val="00DE38CF"/>
    <w:rPr>
      <w:rFonts w:ascii="Times New Roman" w:cs="Times New Roman" w:eastAsia="Times New Roman" w:hAnsi="Times New Roman"/>
      <w:sz w:val="24"/>
      <w:szCs w:val="24"/>
      <w:lang w:val="en-US"/>
    </w:rPr>
  </w:style>
  <w:style w:styleId="Odlomakpopisa" w:type="paragraph">
    <w:name w:val="List Paragraph"/>
    <w:basedOn w:val="Normal"/>
    <w:uiPriority w:val="34"/>
    <w:qFormat/>
    <w:rsid w:val="0024470B"/>
    <w:pPr>
      <w:ind w:left="720"/>
      <w:contextualSpacing/>
    </w:pPr>
  </w:style>
  <w:style w:styleId="Tekstrezerviranogmjesta" w:type="character">
    <w:name w:val="Placeholder Text"/>
    <w:basedOn w:val="Zadanifontodlomka"/>
    <w:uiPriority w:val="99"/>
    <w:semiHidden/>
    <w:rsid w:val="00662F4D"/>
    <w:rPr>
      <w:color w:val="808080"/>
      <w:bdr w:color="auto" w:space="0" w:sz="0" w:val="none"/>
      <w:shd w:color="auto" w:fill="auto" w:val="clear"/>
    </w:rPr>
  </w:style>
  <w:style w:customStyle="1" w:styleId="eSPISCCParagraphDefaultFont" w:type="character">
    <w:name w:val="eSPIS_CC_Paragraph Default Font"/>
    <w:basedOn w:val="Zadanifontodlomka"/>
    <w:rsid w:val="00662F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2F4D"/>
    <w:rPr>
      <w:bdr w:color="auto" w:space="0" w:sz="0" w:val="none"/>
      <w:shd w:color="auto" w:fill="FFFFCC" w:val="clear"/>
      <w:lang w:val="hr-HR"/>
    </w:rPr>
  </w:style>
  <w:style w:customStyle="1" w:styleId="PozadinaSvijetloCrvena" w:type="character">
    <w:name w:val="Pozadina_SvijetloCrvena"/>
    <w:basedOn w:val="eSPISCCParagraphDefaultFont"/>
    <w:rsid w:val="00662F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2F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2016.</izvorni_sadrzaj>
    <derivirana_varijabla naziv="DomainObject.DatumDonosenjaOdluke_1">30.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St-1380/2016-22</izvorni_sadrzaj>
    <derivirana_varijabla naziv="DomainObject.Oznaka_1">St-1380/2016-22</derivirana_varijabla>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10</izvorni_sadrzaj>
    <derivirana_varijabla naziv="DomainObject.BrojStranica_1">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1380</izvorni_sadrzaj>
    <derivirana_varijabla naziv="DomainObject.Predmet.Broj_1">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St-1380/2016</izvorni_sadrzaj>
    <derivirana_varijabla naziv="DomainObject.Predmet.OznakaBroj_1">St-1380/2016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ŠPORTSKO DRUŠTVO "OLIMPIJA" OSIJEK</izvorni_sadrzaj>
    <derivirana_varijabla naziv="DomainObject.Predmet.ProtustrankaFormated_1">  ŠPORTSKO DRUŠTVO "OLIMPIJA" OSIJEK</derivirana_varijabla>
  </DomainObject.Predmet.ProtustrankaFormated>
  <DomainObject.Predmet.ProtustrankaFormatedOIB>
    <izvorni_sadrzaj>  ŠPORTSKO DRUŠTVO "OLIMPIJA" OSIJEK, OIB 29609285619</izvorni_sadrzaj>
    <derivirana_varijabla naziv="DomainObject.Predmet.ProtustrankaFormatedOIB_1">  ŠPORTSKO DRUŠTVO "OLIMPIJA" OSIJEK, OIB 29609285619</derivirana_varijabla>
  </DomainObject.Predmet.ProtustrankaFormatedOIB>
  <DomainObject.Predmet.ProtustrankaFormatedWithAdress>
    <izvorni_sadrzaj> ŠPORTSKO DRUŠTVO "OLIMPIJA" OSIJEK, Zeleno Polje 32, 31000 Osijek</izvorni_sadrzaj>
    <derivirana_varijabla naziv="DomainObject.Predmet.ProtustrankaFormatedWithAdress_1"> ŠPORTSKO DRUŠTVO "OLIMPIJA" OSIJEK, Zeleno Polje 32, 31000 Osijek</derivirana_varijabla>
  </DomainObject.Predmet.ProtustrankaFormatedWithAdress>
  <DomainObject.Predmet.ProtustrankaFormatedWithAdressOIB>
    <izvorni_sadrzaj> ŠPORTSKO DRUŠTVO "OLIMPIJA" OSIJEK, OIB 29609285619, Zeleno Polje 32, 31000 Osijek</izvorni_sadrzaj>
    <derivirana_varijabla naziv="DomainObject.Predmet.ProtustrankaFormatedWithAdressOIB_1"> ŠPORTSKO DRUŠTVO "OLIMPIJA" OSIJEK, OIB 29609285619, Zeleno Polje 32, 31000 Osijek</derivirana_varijabla>
  </DomainObject.Predmet.ProtustrankaFormatedWithAdressOIB>
  <DomainObject.Predmet.ProtustrankaWithAdress>
    <izvorni_sadrzaj>ŠPORTSKO DRUŠTVO "OLIMPIJA" OSIJEK Zeleno Polje 32, 31000 Osijek</izvorni_sadrzaj>
    <derivirana_varijabla naziv="DomainObject.Predmet.ProtustrankaWithAdress_1">ŠPORTSKO DRUŠTVO "OLIMPIJA" OSIJEK Zeleno Polje 32, 31000 Osijek</derivirana_varijabla>
  </DomainObject.Predmet.ProtustrankaWithAdress>
  <DomainObject.Predmet.ProtustrankaWithAdressOIB>
    <izvorni_sadrzaj>ŠPORTSKO DRUŠTVO "OLIMPIJA" OSIJEK, OIB 29609285619, Zeleno Polje 32, 31000 Osijek</izvorni_sadrzaj>
    <derivirana_varijabla naziv="DomainObject.Predmet.ProtustrankaWithAdressOIB_1">ŠPORTSKO DRUŠTVO "OLIMPIJA" OSIJEK, OIB 29609285619, Zeleno Polje 32, 31000 Osijek</derivirana_varijabla>
  </DomainObject.Predmet.ProtustrankaWithAdressOIB>
  <DomainObject.Predmet.ProtustrankaNazivFormated>
    <izvorni_sadrzaj>ŠPORTSKO DRUŠTVO "OLIMPIJA" OSIJEK</izvorni_sadrzaj>
    <derivirana_varijabla naziv="DomainObject.Predmet.ProtustrankaNazivFormated_1">ŠPORTSKO DRUŠTVO "OLIMPIJA" OSIJEK</derivirana_varijabla>
  </DomainObject.Predmet.ProtustrankaNazivFormated>
  <DomainObject.Predmet.ProtustrankaNazivFormatedOIB>
    <izvorni_sadrzaj>ŠPORTSKO DRUŠTVO "OLIMPIJA" OSIJEK, OIB 29609285619</izvorni_sadrzaj>
    <derivirana_varijabla naziv="DomainObject.Predmet.ProtustrankaNazivFormatedOIB_1">ŠPORTSKO DRUŠTVO "OLIMPIJA" OSIJEK, OIB 29609285619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ŠPORTSKO DRUŠTVO "OLIMPIJA" OSIJEK</item>
    </izvorni_sadrzaj>
    <derivirana_varijabla naziv="DomainObject.Predmet.ProtuStrankaListFormated_1">
      <item>ŠPORTSKO DRUŠTVO "OLIMPIJA" OSIJEK</item>
    </derivirana_varijabla>
  </DomainObject.Predmet.ProtuStrankaListFormated>
  <DomainObject.Predmet.ProtuStrankaListFormatedOIB>
    <izvorni_sadrzaj>
      <item>ŠPORTSKO DRUŠTVO "OLIMPIJA" OSIJEK, OIB 29609285619</item>
    </izvorni_sadrzaj>
    <derivirana_varijabla naziv="DomainObject.Predmet.ProtuStrankaListFormatedOIB_1">
      <item>ŠPORTSKO DRUŠTVO "OLIMPIJA" OSIJEK, OIB 29609285619</item>
    </derivirana_varijabla>
  </DomainObject.Predmet.ProtuStrankaListFormatedOIB>
  <DomainObject.Predmet.ProtuStrankaListFormatedWithAdress>
    <izvorni_sadrzaj>
      <item>ŠPORTSKO DRUŠTVO "OLIMPIJA" OSIJEK, Zeleno Polje 32, 31000 Osijek</item>
    </izvorni_sadrzaj>
    <derivirana_varijabla naziv="DomainObject.Predmet.ProtuStrankaListFormatedWithAdress_1">
      <item>ŠPORTSKO DRUŠTVO "OLIMPIJA" OSIJEK, Zeleno Polje 32, 31000 Osijek</item>
    </derivirana_varijabla>
  </DomainObject.Predmet.ProtuStrankaListFormatedWithAdress>
  <DomainObject.Predmet.ProtuStrankaListFormatedWithAdressOIB>
    <izvorni_sadrzaj>
      <item>ŠPORTSKO DRUŠTVO "OLIMPIJA" OSIJEK, OIB 29609285619, Zeleno Polje 32, 31000 Osijek</item>
    </izvorni_sadrzaj>
    <derivirana_varijabla naziv="DomainObject.Predmet.ProtuStrankaListFormatedWithAdressOIB_1">
      <item>ŠPORTSKO DRUŠTVO "OLIMPIJA" OSIJEK, OIB 29609285619, Zeleno Polje 32, 31000 Osijek</item>
    </derivirana_varijabla>
  </DomainObject.Predmet.ProtuStrankaListFormatedWithAdressOIB>
  <DomainObject.Predmet.ProtuStrankaListNazivFormated>
    <izvorni_sadrzaj>
      <item>ŠPORTSKO DRUŠTVO "OLIMPIJA" OSIJEK</item>
    </izvorni_sadrzaj>
    <derivirana_varijabla naziv="DomainObject.Predmet.ProtuStrankaListNazivFormated_1">
      <item>ŠPORTSKO DRUŠTVO "OLIMPIJA" OSIJEK</item>
    </derivirana_varijabla>
  </DomainObject.Predmet.ProtuStrankaListNazivFormated>
  <DomainObject.Predmet.ProtuStrankaListNazivFormatedOIB>
    <izvorni_sadrzaj>
      <item>ŠPORTSKO DRUŠTVO "OLIMPIJA" OSIJEK, OIB 29609285619</item>
    </izvorni_sadrzaj>
    <derivirana_varijabla naziv="DomainObject.Predmet.ProtuStrankaListNazivFormatedOIB_1">
      <item>ŠPORTSKO DRUŠTVO "OLIMPIJA" OSIJEK, OIB 29609285619</item>
    </derivirana_varijabla>
  </DomainObject.Predmet.ProtuStrankaListNazivFormatedOIB>
  <DomainObject.Predmet.OstaliListFormated>
    <izvorni_sadrzaj>
      <item>ŽDO GUO Osijek</item>
      <item>Vlado Šokac</item>
      <item>Marko Bagarić</item>
    </izvorni_sadrzaj>
    <derivirana_varijabla naziv="DomainObject.Predmet.OstaliListFormated_1">
      <item>ŽDO GUO Osijek</item>
      <item>Vlado Šokac</item>
      <item>Marko Bagarić</item>
    </derivirana_varijabla>
  </DomainObject.Predmet.OstaliListFormated>
  <DomainObject.Predmet.OstaliListFormatedOIB>
    <izvorni_sadrzaj>
      <item>ŽDO GUO Osijek</item>
      <item>Vlado Šokac, OIB 95457319937</item>
      <item>Marko Bagarić, OIB 38867836823</item>
    </izvorni_sadrzaj>
    <derivirana_varijabla naziv="DomainObject.Predmet.OstaliListFormatedOIB_1">
      <item>ŽDO GUO Osijek</item>
      <item>Vlado Šokac, OIB 95457319937</item>
      <item>Marko Bagarić, OIB 38867836823</item>
    </derivirana_varijabla>
  </DomainObject.Predmet.OstaliListFormatedOIB>
  <DomainObject.Predmet.OstaliListFormatedWithAdress>
    <izvorni_sadrzaj>
      <item>ŽDO GUO Osijek</item>
      <item>Vlado Šokac, Fiskulturna 12, 31551 Bistrinci</item>
      <item>Marko Bagarić, D. Šimunovića 42, 31000 Osijek</item>
    </izvorni_sadrzaj>
    <derivirana_varijabla naziv="DomainObject.Predmet.OstaliListFormatedWithAdress_1">
      <item>ŽDO GUO Osijek</item>
      <item>Vlado Šokac, Fiskulturna 12, 31551 Bistrinci</item>
      <item>Marko Bagarić, D. Šimunovića 42, 31000 Osijek</item>
    </derivirana_varijabla>
  </DomainObject.Predmet.OstaliListFormatedWithAdress>
  <DomainObject.Predmet.OstaliListFormatedWithAdressOIB>
    <izvorni_sadrzaj>
      <item>ŽDO GUO Osijek</item>
      <item>Vlado Šokac, OIB 95457319937, Fiskulturna 12, 31551 Bistrinci</item>
      <item>Marko Bagarić, OIB 38867836823, D. Šimunovića 42, 31000 Osijek</item>
    </izvorni_sadrzaj>
    <derivirana_varijabla naziv="DomainObject.Predmet.OstaliListFormatedWithAdressOIB_1">
      <item>ŽDO GUO Osijek</item>
      <item>Vlado Šokac, OIB 95457319937, Fiskulturna 12, 31551 Bistrinci</item>
      <item>Marko Bagarić, OIB 38867836823, D. Šimunovića 42, 31000 Osijek</item>
    </derivirana_varijabla>
  </DomainObject.Predmet.OstaliListFormatedWithAdressOIB>
  <DomainObject.Predmet.OstaliListNazivFormated>
    <izvorni_sadrzaj>
      <item>ŽDO GUO Osijek</item>
      <item>Vlado Šokac</item>
      <item>Marko Bagarić</item>
    </izvorni_sadrzaj>
    <derivirana_varijabla naziv="DomainObject.Predmet.OstaliListNazivFormated_1">
      <item>ŽDO GUO Osijek</item>
      <item>Vlado Šokac</item>
      <item>Marko Bagarić</item>
    </derivirana_varijabla>
  </DomainObject.Predmet.OstaliListNazivFormated>
  <DomainObject.Predmet.OstaliListNazivFormatedOIB>
    <izvorni_sadrzaj>
      <item>ŽDO GUO Osijek</item>
      <item>Vlado Šokac, OIB 95457319937</item>
      <item>Marko Bagarić, OIB 38867836823</item>
    </izvorni_sadrzaj>
    <derivirana_varijabla naziv="DomainObject.Predmet.OstaliListNazivFormatedOIB_1">
      <item>ŽDO GUO Osijek</item>
      <item>Vlado Šokac, OIB 95457319937</item>
      <item>Marko Bagarić, OIB 38867836823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2016.</izvorni_sadrzaj>
    <derivirana_varijabla naziv="DomainObject.Datum_1">30. studenog 2016.</derivirana_varijabla>
  </DomainObject.Datum>
  <DomainObject.PoslovniBrojDokumenta>
    <izvorni_sadrzaj>St-1380/2016-22</izvorni_sadrzaj>
    <derivirana_varijabla naziv="DomainObject.PoslovniBrojDokumenta_1">St-1380/2016-22</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ŠPORTSKO DRUŠTVO "OLIMPIJA" OSIJEK</izvorni_sadrzaj>
    <derivirana_varijabla naziv="DomainObject.Predmet.ProtustrankaIDrugi_1">ŠPORTSKO DRUŠTVO "OLIMPIJA" OSIJEK</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ŠPORTSKO DRUŠTVO "OLIMPIJA" OSIJEK, OIB 29609285619, Zeleno Polje 32, 31000 Osijek</izvorni_sadrzaj>
    <derivirana_varijabla naziv="DomainObject.Predmet.ProtustrankaIDrugiAdressOIB_1">ŠPORTSKO DRUŠTVO "OLIMPIJA" OSIJEK, OIB 29609285619, Zeleno Polje 32,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ŠPORTSKO DRUŠTVO "OLIMPIJA" OSIJEK</item>
      <item>ŽDO GUO Osijek</item>
      <item>Vlado Šokac</item>
      <item>Marko Bagarić</item>
    </izvorni_sadrzaj>
    <derivirana_varijabla naziv="DomainObject.Predmet.SudioniciListNaziv_1">
      <item>FINA RC OSIJEK</item>
      <item>ŠPORTSKO DRUŠTVO "OLIMPIJA" OSIJEK</item>
      <item>ŽDO GUO Osijek</item>
      <item>Vlado Šokac</item>
      <item>Marko Bagarić</item>
    </derivirana_varijabla>
  </DomainObject.Predmet.SudioniciListNaziv>
  <DomainObject.Predmet.SudioniciListAdressOIB>
    <izvorni_sadrzaj>
      <item>FINA RC OSIJEK, OIB 85821130368</item>
      <item>ŠPORTSKO DRUŠTVO "OLIMPIJA" OSIJEK, OIB 29609285619, Zeleno Polje 32,31000 Osijek</item>
      <item>ŽDO GUO Osijek</item>
      <item>Vlado Šokac, OIB 95457319937, Fiskulturna 12,31551 Bistrinci</item>
      <item>Marko Bagarić, OIB 38867836823, D. Šimunovića 42,31000 Osijek</item>
    </izvorni_sadrzaj>
    <derivirana_varijabla naziv="DomainObject.Predmet.SudioniciListAdressOIB_1">
      <item>FINA RC OSIJEK, OIB 85821130368</item>
      <item>ŠPORTSKO DRUŠTVO "OLIMPIJA" OSIJEK, OIB 29609285619, Zeleno Polje 32,31000 Osijek</item>
      <item>ŽDO GUO Osijek</item>
      <item>Vlado Šokac, OIB 95457319937, Fiskulturna 12,31551 Bistrinci</item>
      <item>Marko Bagarić, OIB 38867836823, D. Šimunovića 42,31000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29609285619</item>
      <item>, OIB null</item>
      <item>, OIB 95457319937</item>
      <item>, OIB 38867836823</item>
    </izvorni_sadrzaj>
    <derivirana_varijabla naziv="DomainObject.Predmet.SudioniciListNazivOIB_1">
      <item>, OIB 85821130368</item>
      <item>, OIB 29609285619</item>
      <item>, OIB null</item>
      <item>, OIB 95457319937</item>
      <item>, OIB 38867836823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Vlado Šokac, OIB 95457319937, Fiskulturna 12, Belišće Bistrinci</item>
    </izvorni_sadrzaj>
    <derivirana_varijabla naziv="DomainObject.Predmet.StecajniUpraviteljiListAddressOIB_1">
      <item>Vlado Šokac, OIB 95457319937, Fiskulturna 12, Belišće Bistrinci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2539</properties:Words>
  <properties:Characters>14111</properties:Characters>
  <properties:Lines>842</properties:Lines>
  <properties:Paragraphs>518</properties:Paragraphs>
  <properties:TotalTime>129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2016-06-03T08:44:00Z</dcterms:created>
  <dc:creator>Elizabeta Đeke</dc:creator>
  <dc:description/>
  <cp:keywords/>
  <cp:lastModifiedBy>Elizabeta Đeke</cp:lastModifiedBy>
  <cp:lastPrinted>2016-11-30T11:02:00Z</cp:lastPrinted>
  <dcterms:modified xmlns:xsi="http://www.w3.org/2001/XMLSchema-instance" xsi:type="dcterms:W3CDTF">2016-11-30T12:13:00Z</dcterms:modified>
  <cp:revision>18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St-1380/2016-22 / Odluka - Rješenje - otvaranje stečajnog postupka</vt:lpwstr>
  </prop:property>
  <prop:property name="CC_coloring" pid="4" fmtid="{D5CDD505-2E9C-101B-9397-08002B2CF9AE}">
    <vt:bool>false</vt:bool>
  </prop:property>
  <prop:property name="BrojStranica" pid="5" fmtid="{D5CDD505-2E9C-101B-9397-08002B2CF9AE}">
    <vt:i4>10</vt:i4>
  </prop:property>
</prop:Properties>
</file>