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27EC" w:rsidR="00FC27EC">
        <w:tc>
          <w:tcPr>
            <w:tcW w:type="dxa" w:w="2985"/>
            <w:hideMark/>
          </w:tcPr>
          <w:p w:rsidRDefault="00FC27EC" w:rsidP="00FC27EC" w:rsidR="00FC27E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27EC" w:rsidP="00FC27EC" w:rsidR="00FC27EC">
            <w:pPr>
              <w:spacing w:after="0"/>
              <w:jc w:val="center"/>
            </w:pPr>
            <w:r>
              <w:t>Republika Hrvatska</w:t>
            </w:r>
          </w:p>
          <w:p w:rsidRDefault="00FC27EC" w:rsidP="00FC27EC" w:rsidR="00FC27EC">
            <w:pPr>
              <w:spacing w:after="0"/>
              <w:jc w:val="center"/>
            </w:pPr>
            <w:r>
              <w:t>Trgovački sud u Varaždinu</w:t>
            </w:r>
          </w:p>
          <w:p w:rsidRDefault="00FC27EC" w:rsidP="00FC27EC" w:rsidR="00FC27E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a02bed" w14:paraId="ca02bed" w:rsidRDefault="00FC27EC" w:rsidP="00FC27EC" w:rsidR="00FC27E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C27EC" w:rsidP="00FC27EC" w:rsidR="00FC27EC">
      <w:pPr>
        <w:spacing w:after="0"/>
        <w:jc w:val="right"/>
      </w:pPr>
      <w:r>
        <w:t>Poslovni broj: 3 St-390/2013-92</w:t>
      </w:r>
    </w:p>
    <w:p w:rsidRDefault="00FC27EC" w:rsidP="00FC27EC" w:rsidR="00FC27EC">
      <w:pPr>
        <w:spacing w:after="0"/>
        <w:jc w:val="right"/>
      </w:pPr>
    </w:p>
    <w:p w:rsidRDefault="00FC27EC" w:rsidP="00FC27EC" w:rsidR="00FC27EC">
      <w:pPr>
        <w:spacing w:after="0"/>
      </w:pPr>
    </w:p>
    <w:p w:rsidRDefault="00FC27EC" w:rsidP="00FC27EC" w:rsidR="00FC27EC">
      <w:pPr>
        <w:spacing w:after="0"/>
      </w:pPr>
    </w:p>
    <w:p w:rsidRDefault="00FC27EC" w:rsidP="00FC27EC" w:rsidR="00FC27EC">
      <w:pPr>
        <w:spacing w:after="0"/>
        <w:jc w:val="both"/>
      </w:pPr>
      <w:r>
        <w:tab/>
        <w:t xml:space="preserve">Trgovački sud u Varaždinu, po sucu toga suda Jasni Lekić, u stečajnom postupku nad imovinom dužnika Elizabeta Oletić, kao vlasnica Peradarstvo "Oletić'' u stečaju, Stanetinec 37, 40312 Štrigova, OIB: 86215064436, nakon održanog sedmog ročišta za otvaranje pismenih ponuda od 20. veljače 2019. godine za prodaju imovine u vlasništvu stečajnog dužnika određene zaključkom o prodaji broj 3 St-390/13-87 od 19. prosinca 2018. godine, dana 22. veljače 2019. godine donio je slijedeće 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center"/>
      </w:pPr>
      <w:r>
        <w:t xml:space="preserve">R J E Š E N J E   O   D O S U D I </w:t>
      </w:r>
    </w:p>
    <w:p w:rsidRDefault="00FC27EC" w:rsidP="00FC27EC" w:rsidR="00FC27EC">
      <w:pPr>
        <w:spacing w:after="0"/>
        <w:jc w:val="center"/>
      </w:pPr>
    </w:p>
    <w:p w:rsidRDefault="00FC27EC" w:rsidP="00FC27EC" w:rsidR="00FC27EC">
      <w:pPr>
        <w:spacing w:after="0"/>
        <w:jc w:val="center"/>
      </w:pPr>
    </w:p>
    <w:p w:rsidRDefault="00FC27EC" w:rsidP="00FC27EC" w:rsidR="00FC27EC">
      <w:pPr>
        <w:spacing w:after="0"/>
        <w:ind w:firstLine="708"/>
        <w:jc w:val="both"/>
      </w:pPr>
      <w:r>
        <w:t xml:space="preserve">I/ Ponuditelju i kupcu Ivanu Levačić, kao vlasniku obrta Perad "Goji-pile", Ivan Levačić, Stanetinec 33, OIB: 83658859593, dosuđuje se nekretnina upisana u zemljišne knjige Općinskog suda u Čakovcu, zemljišnoknjižni odjel Čakovec,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dijela, zajedno sa pokretninama – opremom za obavljanje djelatnosti peradarstva (tov pilića) i to: oprema za peradarnik 1 (hranilice sa zateznim sajlama, pojilicama sa dovodom vode, ventilacijom, cjevovodima, osvjetljenjem i elektroničkim upravljačkim sklopom) i rezervni transportni puž (1 komad), za kupoprodajnu cijenu u iznosu od </w:t>
      </w:r>
      <w:r>
        <w:rPr>
          <w:b/>
        </w:rPr>
        <w:t>699.765,18 kn</w:t>
      </w:r>
      <w:r>
        <w:t xml:space="preserve"> (slovima: šestodevedesetidevettisućasedamstošezdesetipet kuna i osamnaest lipa), koju cijenu je kupac dužan platiti na žiro-račun ovog suda broj IBAN HR4023900011300002754 (u elektroničkom nalogu za plaćanje), ili HR40 2390 0011 3000 0275 4 (u nalogu za plaćanje na papirnatom obrascu), u roku od 15 dana od dana pravomoćnosti ovog rješenja o dosudi. </w:t>
      </w:r>
    </w:p>
    <w:p w:rsidRDefault="00FC27EC" w:rsidP="00FC27EC" w:rsidR="00FC27EC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ab/>
        <w:t>II/ Nakon pravomoćnosti ovog rješenja, Općinski sud u Čakovcu, zemljišnoknjižni odjel Čakovec, upisati će u korist kupca Ivana Levačića, kao vlasnika obrta Perad "Goji-pile", Ivan Levačić, Stanetinec 33, OIB: 83658859593, pravo vlasništva na nekretnini iz točke I izreke ovog rješenja.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ab/>
        <w:t xml:space="preserve">III/ Na nekretnini iz točke I izreke ovog rješenja određuje se brisanje upisanih prava i tereta i to: u teretovnici C pod brojem Z-1944/08 i pod brojem Z-7516/14 zabilježbe Sporazuma o osiguranju novčane tražbine zasnivanjem založnog prava na nekretnini u korist Hrvatske poštanske banke d.d. Zagreb za iznos od 1.080.000,00 kn i 210.000,00 kn, te pod </w:t>
      </w:r>
      <w:r>
        <w:lastRenderedPageBreak/>
        <w:t>brojem Z-1323/2016 zabilježba otvaranja stečajnog postupka - rješenje Trgovačkog suda u Varaždinu broj St-390/13-41 od 8.2.2016.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ab/>
        <w:t>IV/ Nalaže se Općinskom sudu u Čakovcu, zemljišnoknjižnom odjelu Čakovec, upis prava vlasništva na nekretnini pod točkom I izreke ovog rješenja u korist kupca Ivana Levačića, kao vlasnika obrta Perad "Goji-pile", Ivan Levačić, Stanetinec 33, OIB: 83658859593, u 1/1 dijela, uz istovremeno brisanje prava vlasništva stečajnog dužnika Oletić Elizabeta, OIB: 86215064436, Stanetinec, te brisanje svih upisanih tereta pod točkom III izreke ovog rješenja.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pStyle w:val="Tijeloteksta"/>
        <w:spacing w:after="0"/>
        <w:ind w:firstLine="708"/>
        <w:jc w:val="both"/>
      </w:pPr>
      <w:r>
        <w:t>V/ Nakon pravomoćnosti rješenja o dosudi, te pošto kupovnina bude položena, u zemljišnu knjigu prigodom upisa prava vlasništva u korist kupca upisati će se i založno pravo na nekretnini radi osiguranja tražbine po osnovi kredita u korist davatelja kredita u skladu sa Sporazumom o osiguranju, a u slučaju osiguranja kredita prijenosom vlasništva na nekretnini, sud će odrediti da će se nakon pravomoćnosti rješenja o dosudi, te pošto kupovnina bude položena, u zemljišnu knjigu najprije upisati pravo vlasništva kupca, a zatim prijenos vlasništva na davatelja kredita uz zabilježbu da se prijenos obavlja radi osiguranja. Upis založnog prava odnosno prijenosa vlasništva radi osiguranja obaviti će se na temelju pravomoćnog rješenja o dosudi te potvrde suda da je kupovnina položena.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ab/>
        <w:t>VI/ Smatrat će se da je ovo rješenje o dosudi dostavljeno svim osobama kojima se dostavlja zaključak o prodaji, te svim sudionicima u dražbi istekom osmog dana od dana njegovog isticanja na e-Oglasnoj ploči suda.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pStyle w:val="Tijeloteksta"/>
        <w:spacing w:after="0"/>
      </w:pPr>
    </w:p>
    <w:p w:rsidRDefault="00FC27EC" w:rsidP="00FC27EC" w:rsidR="00FC27EC">
      <w:pPr>
        <w:pStyle w:val="Tijeloteksta"/>
        <w:spacing w:after="0"/>
        <w:jc w:val="center"/>
      </w:pPr>
      <w:r>
        <w:t>Obrazloženje</w:t>
      </w:r>
    </w:p>
    <w:p w:rsidRDefault="00FC27EC" w:rsidP="00FC27EC" w:rsidR="00FC27EC">
      <w:pPr>
        <w:pStyle w:val="Tijeloteksta"/>
        <w:spacing w:after="0"/>
      </w:pPr>
    </w:p>
    <w:p w:rsidRDefault="00FC27EC" w:rsidP="00FC27EC" w:rsidR="00FC27EC">
      <w:pPr>
        <w:pStyle w:val="Tijeloteksta"/>
        <w:spacing w:after="0"/>
        <w:ind w:firstLine="708"/>
        <w:jc w:val="both"/>
      </w:pPr>
      <w:r>
        <w:t>U ovom postupku vjerovnici su odredili uvjete i način prodaje imovine stečajnog dužnika sukladno članku 229. st. 4. Stečajnog zakona (N.N. 71/15 i 104/17, dalje skraćeno: SZ-a) i to prikupljanjem pismenih ponuda, te je sud objavio zaključak o prodaji broj 3 St-390/13-87 od 19. prosinca 2018.</w:t>
      </w:r>
      <w:r>
        <w:tab/>
        <w:t xml:space="preserve">  </w:t>
      </w:r>
    </w:p>
    <w:p w:rsidRDefault="00FC27EC" w:rsidP="00FC27EC" w:rsidR="00FC27EC">
      <w:pPr>
        <w:pStyle w:val="Tijeloteksta"/>
        <w:spacing w:after="0"/>
        <w:jc w:val="both"/>
      </w:pPr>
      <w:r>
        <w:tab/>
      </w:r>
    </w:p>
    <w:p w:rsidRDefault="00FC27EC" w:rsidP="00FC27EC" w:rsidR="00FC27EC">
      <w:pPr>
        <w:pStyle w:val="Tijeloteksta"/>
        <w:spacing w:after="0"/>
        <w:ind w:firstLine="708"/>
        <w:jc w:val="both"/>
      </w:pPr>
      <w:r>
        <w:t xml:space="preserve">Na sedmom ročištu za otvaranje pismenih ponuda za prodaju imovine dužnika pojedinca Elizabete Oletić, kao vlasnice Peradarstvo "Oletić'' u stečaju, Stanetinec, od 20. veljače 2019. godine, za nekretninu iz Zaključka o prodaji broj 3 St-390/13-87 od 19.12.2018., čkbr. 137/35/1/1/1 gospodarska zgrada Stanetinec 794 m², silos Stanetinec 18 m², dvorište Stanetinec 1388 m², put Stanetinec 193 m² i oranica Stanetinec 8032 m² ili ukupne površine 10425 m² (u naravi peradarnik izgrađen 2008.g.), upisanu u zk.ul. 485 k.o. Stanetinec u 1/1 dijela, zajedno sa pokretninama – opremom za obavljanje djelatnosti peradarstva (tov pilića) i to: oprema za peradarnik 1 (hranilice sa zateznim sajlama, pojilicama sa dovodom vode, ventilacijom, cjevovodima, osvjetljenjem i elektroničkim upravljačkim sklopom) i rezervni transportni puž (1 komad), po početnoj cijeni od 699.765,18 kn, jamčevinu je uplatio ponuđač Ivan Levačić, vlasnik obrta Perad "Goji-pile" iz Stanetinca u iznosu od 69.976,52 kn. </w:t>
      </w:r>
    </w:p>
    <w:p w:rsidRDefault="00FC27EC" w:rsidP="00FC27EC" w:rsidR="00FC27EC">
      <w:pPr>
        <w:pStyle w:val="Tijeloteksta"/>
        <w:spacing w:after="0"/>
        <w:ind w:firstLine="708"/>
        <w:jc w:val="both"/>
      </w:pPr>
    </w:p>
    <w:p w:rsidRDefault="00FC27EC" w:rsidP="00FC27EC" w:rsidR="00FC27EC">
      <w:pPr>
        <w:pStyle w:val="Tijeloteksta"/>
        <w:spacing w:after="0"/>
        <w:ind w:firstLine="705"/>
        <w:jc w:val="both"/>
      </w:pPr>
      <w:r>
        <w:tab/>
        <w:t xml:space="preserve">Ivan Levačić podnio je pismenu ponudu za kupnju nekretnine i pokretnina pod točkom I/ zaključka o prodaji za kupoprodajnu cijenu u iznosu od 699.765,18 kn. Budući se radi o jedinoj i najpovoljnijoj ponudi za kupnju predmetne nekretnine, koja ponuda u cijelosti udovoljava uvjetima iz zaključka o prodaji, stečajna upraviteljica predložila je prihvat navedene ponude. </w:t>
      </w:r>
    </w:p>
    <w:p w:rsidRDefault="00FC27EC" w:rsidP="00FC27EC" w:rsidR="00FC27EC">
      <w:pPr>
        <w:pStyle w:val="Tijeloteksta"/>
        <w:spacing w:after="0"/>
        <w:ind w:firstLine="705"/>
      </w:pPr>
    </w:p>
    <w:p w:rsidRDefault="00FC27EC" w:rsidP="00FC27EC" w:rsidR="00FC27EC">
      <w:pPr>
        <w:pStyle w:val="Tijeloteksta"/>
        <w:spacing w:after="0"/>
        <w:ind w:firstLine="705"/>
        <w:jc w:val="both"/>
      </w:pPr>
      <w:r>
        <w:t>Sud je utvrdio da je ponuda kupca Ivana Levačića, vlasnika obrta Perad "Goji-pile" iz Stanetinca  jedina i najpovoljnija, te u cijelosti u skladu s uvjetima iz zaključka o prodaji broj 3 St-390/13-87 od 19. prosinca 2018. Stoga je donio rješenje o dosudi na način kako to stoji u izreci ovog rješenja.</w:t>
      </w:r>
    </w:p>
    <w:p w:rsidRDefault="00FC27EC" w:rsidP="00FC27EC" w:rsidR="00FC27EC">
      <w:pPr>
        <w:pStyle w:val="Tijeloteksta"/>
        <w:spacing w:after="0"/>
      </w:pPr>
    </w:p>
    <w:p w:rsidRDefault="00FC27EC" w:rsidP="00FC27EC" w:rsidR="00FC27EC">
      <w:pPr>
        <w:pStyle w:val="Tijeloteksta"/>
        <w:spacing w:after="0"/>
      </w:pPr>
    </w:p>
    <w:p w:rsidRDefault="00FC27EC" w:rsidP="00FC27EC" w:rsidR="00FC27EC">
      <w:pPr>
        <w:spacing w:lineRule="auto" w:line="288" w:after="0"/>
        <w:jc w:val="center"/>
      </w:pPr>
      <w:r>
        <w:t xml:space="preserve">Varaždin, 22. veljače 2019. </w:t>
      </w:r>
    </w:p>
    <w:p w:rsidRDefault="00FC27EC" w:rsidP="00FC27EC" w:rsidR="00FC27EC">
      <w:pPr>
        <w:spacing w:lineRule="auto" w:line="288" w:after="0"/>
        <w:jc w:val="center"/>
      </w:pPr>
    </w:p>
    <w:p w:rsidRDefault="00FC27EC" w:rsidP="00FC27EC" w:rsidR="00FC27EC">
      <w:pPr>
        <w:spacing w:lineRule="auto" w:line="288" w:after="0"/>
      </w:pPr>
    </w:p>
    <w:p w:rsidRDefault="00FC27EC" w:rsidP="00FC27EC" w:rsidR="00FC27EC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C27EC" w:rsidP="00FC27EC" w:rsidR="00FC27EC">
      <w:pPr>
        <w:spacing w:after="0"/>
        <w:jc w:val="both"/>
      </w:pPr>
      <w:r>
        <w:t>POUKA O PRAVNOM LIJEKU: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isteka osmog dana od dana objave rješenja o dosudi na e-Oglasnoj ploči. </w:t>
      </w:r>
    </w:p>
    <w:p w:rsidRDefault="00FC27EC" w:rsidP="00FC27EC" w:rsidR="00FC27EC">
      <w:pPr>
        <w:spacing w:after="0"/>
        <w:jc w:val="both"/>
      </w:pPr>
      <w:r>
        <w:tab/>
        <w:t xml:space="preserve">Rješenje se stavlja na e-Oglasnu ploču suda dana 22.2.2019. </w:t>
      </w: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</w:p>
    <w:p w:rsidRDefault="00FC27EC" w:rsidP="00FC27EC" w:rsidR="00FC27EC">
      <w:pPr>
        <w:spacing w:after="0"/>
        <w:jc w:val="both"/>
      </w:pPr>
      <w:r>
        <w:t>DNA: 1. Općinski sud u Čakovcu, zemljišnoknjižni odjel, R. Boškovića 18</w:t>
      </w:r>
    </w:p>
    <w:p w:rsidRDefault="00FC27EC" w:rsidP="00FC27EC" w:rsidR="00FC27EC">
      <w:pPr>
        <w:spacing w:after="0"/>
        <w:jc w:val="both"/>
      </w:pPr>
      <w:r>
        <w:t xml:space="preserve">               nakon pravomoćnosti</w:t>
      </w:r>
    </w:p>
    <w:p w:rsidRDefault="00FC27EC" w:rsidP="00FC27EC" w:rsidR="00FC27EC">
      <w:pPr>
        <w:spacing w:after="0"/>
        <w:jc w:val="both"/>
      </w:pPr>
      <w:r>
        <w:t xml:space="preserve">           2. e-Oglasna ploča suda</w:t>
      </w:r>
    </w:p>
    <w:p w:rsidRDefault="00AE649C" w:rsidP="00FC27EC" w:rsidR="00AE649C" w:rsidRPr="00B76F3C">
      <w:pPr>
        <w:pStyle w:val="NormaleSPIS"/>
        <w:spacing w:after="0"/>
      </w:pPr>
    </w:p>
    <w:p w:rsidRDefault="00AB4602" w:rsidP="00FC27E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C27E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E71" w:rsidP="00537B78" w:rsidR="00BB3E71">
      <w:r>
        <w:separator/>
      </w:r>
    </w:p>
  </w:endnote>
  <w:endnote w:id="0" w:type="continuationSeparator">
    <w:p w:rsidRDefault="00BB3E71" w:rsidP="00537B78" w:rsidR="00BB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E71" w:rsidP="00537B78" w:rsidR="00BB3E71">
      <w:r>
        <w:separator/>
      </w:r>
    </w:p>
  </w:footnote>
  <w:footnote w:id="0" w:type="continuationSeparator">
    <w:p w:rsidRDefault="00BB3E71" w:rsidP="00537B78" w:rsidR="00BB3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10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E7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7EC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38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St-390/2013-92</izvorni_sadrzaj>
    <derivirana_varijabla naziv="DomainObject.Oznaka_1">St-390/2013-92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izvorni_sadrzaj>
    <derivirana_varijabla naziv="DomainObject.Predmet.OstaliListFormatedWithAdress_1">
      <item>RH Državna geodetska uprava, Područni ured za katastar Čakovec</item>
      <item>Općinski sud u Čakovcu, Zemljišnoknjižni odjel</item>
      <item>HRVATSKA POŠTANSKA BANKA, dioničko društvo, Jurišićeva 4, 10000 Zagreb</item>
      <item>Međimurske vode d.o.o. za javnu vodoopskrbu i javnu odvodnju, Matice hrvatske 10, 40000 Čakovec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  <item>HRVATSKA POŠTANSKA BANKA, dioničko društvo, OIB 87939104217, Jurišićeva 4, 10000 Zagreb</item>
      <item>Međimurske vode d.o.o. za javnu vodoopskrbu i javnu odvodnju, OIB 81394716246, Matice hrvatske 10, 40000 Čakovec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OstaliListNazivFormated_1"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izvorni_sadrzaj>
    <derivirana_varijabla naziv="DomainObject.Predmet.OstaliListNazivFormatedOIB_1">
      <item>RH Državna geodetska uprava, Područni ured za katastar Čakovec</item>
      <item>Općinski sud u Čakovcu, Zemljišnoknjižni odjel</item>
      <item>HRVATSKA POŠTANSKA BANKA, dioničko društvo, OIB 87939104217</item>
      <item>Međimurske vode d.o.o. za javnu vodoopskrbu i javnu odvodnju, OIB 81394716246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St-390/2013-92</izvorni_sadrzaj>
    <derivirana_varijabla naziv="DomainObject.PoslovniBrojDokumenta_1">St-390/2013-92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  <item>HRVATSKA POŠTANSKA BANKA, dioničko društvo</item>
      <item>Međimurske vode d.o.o. za javnu vodoopskrbu i javnu odvodnju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  <item>HRVATSKA POŠTANSKA BANKA, dioničko društvo, OIB 87939104217, Jurišićeva 4,10000 Zagreb</item>
      <item>Međimurske vode d.o.o. za javnu vodoopskrbu i javnu odvodnju, OIB 81394716246, Matice hrvatske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FA0A7-DF36-4CAD-8052-8115CEF7D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975</properties:Words>
  <properties:Characters>5571</properties:Characters>
  <properties:Lines>130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2019-02-22T07:47:00Z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St-390/2013-92 / Odluka - Rješenje - dosuda (odluka_St-390_2013-92.docx)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