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86b5" w14:paraId="2ed86b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 xml:space="preserve">                        5. St-1114/2016-38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SONAX-VBZ d.o.o. za proizvodnju, trgovinu i ugostiteljstvo, Ogulin, Vladimira Nazora 15, MBS: 020002392, OIB: 24308466102, 14. prosinca 2017. 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I</w:t>
      </w:r>
      <w:r w:rsidRPr="00803A2C">
        <w:rPr>
          <w:rFonts w:cs="Times New Roman" w:eastAsia="Times New Roman"/>
          <w:szCs w:val="20"/>
          <w:lang w:eastAsia="hr-HR"/>
        </w:rPr>
        <w:t xml:space="preserve">. Nekretnine stečajnog dužnika SONAX-VBZ d.o.o. za proizvodnju, trgovinu i ugostiteljstvo, Ogulin, Vladimira Nazora 15, </w:t>
      </w:r>
      <w:r w:rsidRPr="00803A2C">
        <w:rPr>
          <w:rFonts w:cs="Times New Roman" w:eastAsia="Times New Roman"/>
          <w:noProof/>
          <w:szCs w:val="20"/>
          <w:lang w:eastAsia="hr-HR"/>
        </w:rPr>
        <w:t>upisanim u zk.</w:t>
      </w:r>
      <w:r w:rsidRPr="00803A2C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803A2C">
        <w:rPr>
          <w:rFonts w:cs="Times New Roman" w:eastAsia="Times New Roman"/>
          <w:szCs w:val="20"/>
          <w:lang w:eastAsia="hr-HR"/>
        </w:rPr>
        <w:t>čhv</w:t>
      </w:r>
      <w:proofErr w:type="spellEnd"/>
      <w:r w:rsidRPr="00803A2C">
        <w:rPr>
          <w:rFonts w:cs="Times New Roman" w:eastAsia="Times New Roman"/>
          <w:szCs w:val="20"/>
          <w:lang w:eastAsia="hr-HR"/>
        </w:rPr>
        <w:t xml:space="preserve"> i </w:t>
      </w:r>
      <w:r w:rsidRPr="00803A2C">
        <w:rPr>
          <w:rFonts w:cs="Times New Roman" w:eastAsia="Times New Roman"/>
          <w:noProof/>
          <w:szCs w:val="20"/>
          <w:lang w:eastAsia="hr-HR"/>
        </w:rPr>
        <w:t>zk.</w:t>
      </w:r>
      <w:r w:rsidRPr="00803A2C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803A2C">
        <w:rPr>
          <w:rFonts w:cs="Times New Roman" w:eastAsia="Times New Roman"/>
          <w:szCs w:val="20"/>
          <w:lang w:eastAsia="hr-HR"/>
        </w:rPr>
        <w:t>čhv</w:t>
      </w:r>
      <w:proofErr w:type="spellEnd"/>
      <w:r w:rsidRPr="00803A2C">
        <w:rPr>
          <w:rFonts w:cs="Times New Roman" w:eastAsia="Times New Roman"/>
          <w:szCs w:val="20"/>
          <w:lang w:eastAsia="hr-HR"/>
        </w:rPr>
        <w:t xml:space="preserve"> prodati će se u stečajnom postupku uz odgovarajuću primjenu pravila ovršnog postupka o ovrsi na nekretnini. 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I</w:t>
      </w:r>
      <w:r w:rsidRPr="00803A2C">
        <w:rPr>
          <w:rFonts w:cs="Times New Roman" w:eastAsia="Times New Roman"/>
          <w:szCs w:val="20"/>
          <w:lang w:eastAsia="hr-HR"/>
        </w:rPr>
        <w:t xml:space="preserve">I. U zemljišnim knjigama koje vodi </w:t>
      </w:r>
      <w:r w:rsidRPr="00803A2C">
        <w:rPr>
          <w:rFonts w:cs="Times New Roman" w:eastAsia="Times New Roman"/>
          <w:noProof/>
          <w:szCs w:val="20"/>
          <w:lang w:eastAsia="hr-HR"/>
        </w:rPr>
        <w:t xml:space="preserve">će Općinski sud u Karlovcu, Zemljišnoknjižni odjel Ogulin, </w:t>
      </w:r>
      <w:r w:rsidRPr="00803A2C">
        <w:rPr>
          <w:rFonts w:cs="Times New Roman" w:eastAsia="Times New Roman"/>
          <w:szCs w:val="20"/>
          <w:lang w:eastAsia="hr-HR"/>
        </w:rPr>
        <w:t xml:space="preserve">upisati će se zabilježba rješenja o prodaji nekretnina opisanih u </w:t>
      </w:r>
      <w:proofErr w:type="spellStart"/>
      <w:r w:rsidRPr="00803A2C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03A2C">
        <w:rPr>
          <w:rFonts w:cs="Times New Roman" w:eastAsia="Times New Roman"/>
          <w:szCs w:val="20"/>
          <w:lang w:eastAsia="hr-HR"/>
        </w:rPr>
        <w:t>. I. izreke ovoga rješenja.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 xml:space="preserve"> 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>Obrazloženje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 xml:space="preserve">U stečajnom postupku nad dužnikom SONAX-VBZ d.o.o. za proizvodnju, trgovinu i ugostiteljstvo, Ogulin, Vladimira Nazora 15, utvrđeno je da u stečajnu masu ulaze nekretnine opisane pod točkom I. izreke ovoga rješenja. 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 xml:space="preserve">Iz uvida u zemljišne knjige proizlazi da su nekretnine opterećene </w:t>
      </w:r>
      <w:proofErr w:type="spellStart"/>
      <w:r w:rsidRPr="00803A2C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803A2C">
        <w:rPr>
          <w:rFonts w:cs="Times New Roman" w:eastAsia="Times New Roman"/>
          <w:szCs w:val="20"/>
          <w:lang w:eastAsia="hr-HR"/>
        </w:rPr>
        <w:t xml:space="preserve"> pravom za korist REPUBLIKE HRVATSKE - MINISTARSTVO FINANCIJA i AUTOCOMMERCE HRVATSKA d.o.o. Zagreb.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 xml:space="preserve">Stečajni upravitelj je u izvješću od 4. srpnja 2017. predložio prodaju nekretnina stečajnog dužnika uz odgovarajuću primjenu pravila o ovrsi na nekretnini. 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lastRenderedPageBreak/>
        <w:t xml:space="preserve">Slijedom navedenog sud je temeljem odredbe čl.247. Stečajnog zakona </w:t>
      </w:r>
      <w:r w:rsidRPr="00803A2C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803A2C">
        <w:rPr>
          <w:rFonts w:cs="Times New Roman" w:eastAsia="Times New Roman"/>
          <w:szCs w:val="20"/>
          <w:lang w:eastAsia="hr-HR"/>
        </w:rPr>
        <w:t>riješio kao u izreci.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>U Bjelovaru, 14. prosinca</w:t>
      </w:r>
      <w:r w:rsidRPr="00803A2C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>STEČAJNI SUDAC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>MARIJA PETRINA KUBICA v.r.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03A2C" w:rsidP="00803A2C" w:rsidR="00803A2C" w:rsidRPr="00803A2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03A2C" w:rsidP="00803A2C" w:rsidR="00803A2C" w:rsidRPr="00803A2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03A2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03A2C" w:rsidP="00803A2C" w:rsidR="00803A2C" w:rsidRPr="00803A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03A2C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803A2C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803A2C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803A2C">
        <w:rPr>
          <w:rFonts w:cs="Times New Roman" w:eastAsia="Times New Roman"/>
          <w:i/>
          <w:szCs w:val="20"/>
          <w:lang w:eastAsia="hr-HR"/>
        </w:rPr>
        <w:t xml:space="preserve">). </w:t>
      </w:r>
      <w:r w:rsidRPr="00803A2C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A2C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40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St-1114/2016-38</izvorni_sadrzaj>
    <derivirana_varijabla naziv="DomainObject.Oznaka_1">St-1114/2016-38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St-1114/2016-38</izvorni_sadrzaj>
    <derivirana_varijabla naziv="DomainObject.PoslovniBrojDokumenta_1">St-1114/2016-38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4FD44-365C-4A8F-AFA5-B0DD748DE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1858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2017-12-14T13:33:00Z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St-1114/2016-38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