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6d442" w14:paraId="bc6d442" w:rsidRDefault="00F32FFF" w:rsidP="00487CCD" w:rsidR="00487CCD" w:rsidRPr="007535F6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7535F6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7CCD" w:rsidP="00487CCD" w:rsidR="00487CCD" w:rsidRPr="007535F6">
      <w:pPr>
        <w:rPr>
          <w:rFonts w:hAnsi="Times New Roman" w:ascii="Times New Roman"/>
          <w:szCs w:val="24"/>
        </w:rPr>
      </w:pPr>
      <w:r w:rsidRPr="007535F6">
        <w:rPr>
          <w:rFonts w:hAnsi="Times New Roman" w:ascii="Times New Roman"/>
          <w:szCs w:val="24"/>
        </w:rPr>
        <w:t>REPUBLIKA HRVATSKA</w:t>
      </w:r>
    </w:p>
    <w:p w:rsidRDefault="00487CCD" w:rsidP="00487CCD" w:rsidR="00487CCD" w:rsidRPr="007535F6">
      <w:pPr>
        <w:rPr>
          <w:rFonts w:hAnsi="Times New Roman" w:ascii="Times New Roman"/>
          <w:szCs w:val="24"/>
        </w:rPr>
      </w:pPr>
      <w:r w:rsidRPr="007535F6">
        <w:rPr>
          <w:rFonts w:hAnsi="Times New Roman" w:ascii="Times New Roman"/>
          <w:szCs w:val="24"/>
        </w:rPr>
        <w:t>TRGOVAČKI SUD U ZAGREBU</w:t>
      </w:r>
    </w:p>
    <w:p w:rsidRDefault="00A74F51" w:rsidP="00487CCD" w:rsidR="00487CCD" w:rsidRPr="007535F6">
      <w:pPr>
        <w:jc w:val="both"/>
        <w:rPr>
          <w:rFonts w:hAnsi="Times New Roman" w:ascii="Times New Roman"/>
          <w:szCs w:val="24"/>
        </w:rPr>
      </w:pPr>
      <w:r w:rsidRPr="007535F6">
        <w:rPr>
          <w:rFonts w:hAnsi="Times New Roman" w:ascii="Times New Roman"/>
          <w:szCs w:val="24"/>
        </w:rPr>
        <w:t>Zagreb, Amruševa 2/II</w:t>
      </w:r>
      <w:r w:rsidRPr="007535F6">
        <w:rPr>
          <w:rFonts w:hAnsi="Times New Roman" w:ascii="Times New Roman"/>
          <w:szCs w:val="24"/>
        </w:rPr>
        <w:tab/>
      </w:r>
      <w:r w:rsidRPr="007535F6">
        <w:rPr>
          <w:rFonts w:hAnsi="Times New Roman" w:ascii="Times New Roman"/>
          <w:szCs w:val="24"/>
        </w:rPr>
        <w:tab/>
      </w:r>
      <w:r w:rsidRPr="007535F6">
        <w:rPr>
          <w:rFonts w:hAnsi="Times New Roman" w:ascii="Times New Roman"/>
          <w:szCs w:val="24"/>
        </w:rPr>
        <w:tab/>
      </w:r>
      <w:r w:rsidRPr="007535F6">
        <w:rPr>
          <w:rFonts w:hAnsi="Times New Roman" w:ascii="Times New Roman"/>
          <w:szCs w:val="24"/>
        </w:rPr>
        <w:tab/>
      </w:r>
      <w:r w:rsidRPr="007535F6">
        <w:rPr>
          <w:rFonts w:hAnsi="Times New Roman" w:ascii="Times New Roman"/>
          <w:szCs w:val="24"/>
        </w:rPr>
        <w:tab/>
      </w:r>
      <w:r w:rsidRPr="007535F6">
        <w:rPr>
          <w:rFonts w:hAnsi="Times New Roman" w:ascii="Times New Roman"/>
          <w:szCs w:val="24"/>
        </w:rPr>
        <w:tab/>
      </w:r>
      <w:r w:rsidRPr="007535F6">
        <w:rPr>
          <w:rFonts w:hAnsi="Times New Roman" w:ascii="Times New Roman"/>
          <w:szCs w:val="24"/>
        </w:rPr>
        <w:tab/>
        <w:t>31</w:t>
      </w:r>
      <w:r w:rsidR="00487CCD" w:rsidRPr="007535F6">
        <w:rPr>
          <w:rFonts w:hAnsi="Times New Roman" w:ascii="Times New Roman"/>
          <w:szCs w:val="24"/>
        </w:rPr>
        <w:t xml:space="preserve"> St-</w:t>
      </w:r>
      <w:r w:rsidR="00F15361" w:rsidRPr="007535F6">
        <w:rPr>
          <w:rFonts w:hAnsi="Times New Roman" w:ascii="Times New Roman"/>
          <w:szCs w:val="24"/>
        </w:rPr>
        <w:t>3740/16-103</w:t>
      </w:r>
    </w:p>
    <w:p w:rsidRDefault="00487CCD" w:rsidP="00487CCD" w:rsidR="00487CCD" w:rsidRPr="007535F6">
      <w:pPr>
        <w:jc w:val="both"/>
        <w:rPr>
          <w:rFonts w:hAnsi="Times New Roman" w:ascii="Times New Roman"/>
          <w:szCs w:val="24"/>
        </w:rPr>
      </w:pPr>
    </w:p>
    <w:p w:rsidRDefault="00487CCD" w:rsidP="00487CCD" w:rsidR="00487CCD" w:rsidRPr="007535F6">
      <w:pPr>
        <w:jc w:val="center"/>
        <w:rPr>
          <w:rFonts w:hAnsi="Times New Roman" w:ascii="Times New Roman"/>
          <w:szCs w:val="24"/>
        </w:rPr>
      </w:pPr>
      <w:r w:rsidRPr="007535F6">
        <w:rPr>
          <w:rFonts w:hAnsi="Times New Roman" w:ascii="Times New Roman"/>
          <w:szCs w:val="24"/>
        </w:rPr>
        <w:t>R E P U B L I KA  H R V A T S K A</w:t>
      </w:r>
    </w:p>
    <w:p w:rsidRDefault="00487CCD" w:rsidP="00487CCD" w:rsidR="00487CCD" w:rsidRPr="007535F6">
      <w:pPr>
        <w:jc w:val="center"/>
        <w:rPr>
          <w:rFonts w:hAnsi="Times New Roman" w:ascii="Times New Roman"/>
          <w:szCs w:val="24"/>
        </w:rPr>
      </w:pPr>
      <w:r w:rsidRPr="007535F6">
        <w:rPr>
          <w:rFonts w:hAnsi="Times New Roman" w:ascii="Times New Roman"/>
          <w:szCs w:val="24"/>
        </w:rPr>
        <w:t xml:space="preserve">R J E Š E N J E </w:t>
      </w:r>
    </w:p>
    <w:p w:rsidRDefault="00487CCD" w:rsidP="00487CCD" w:rsidR="00487CCD" w:rsidRPr="007535F6">
      <w:pPr>
        <w:jc w:val="both"/>
        <w:rPr>
          <w:rFonts w:hAnsi="Times New Roman" w:ascii="Times New Roman"/>
          <w:szCs w:val="24"/>
        </w:rPr>
      </w:pPr>
      <w:r w:rsidRPr="007535F6">
        <w:rPr>
          <w:rFonts w:hAnsi="Times New Roman" w:ascii="Times New Roman"/>
          <w:szCs w:val="24"/>
        </w:rPr>
        <w:tab/>
      </w:r>
      <w:r w:rsidRPr="007535F6">
        <w:rPr>
          <w:rFonts w:hAnsi="Times New Roman" w:ascii="Times New Roman"/>
          <w:szCs w:val="24"/>
        </w:rPr>
        <w:tab/>
      </w:r>
    </w:p>
    <w:p w:rsidRDefault="00487CCD" w:rsidP="00487CCD" w:rsidR="00487CCD" w:rsidRPr="007535F6">
      <w:pPr>
        <w:jc w:val="both"/>
        <w:rPr>
          <w:rFonts w:hAnsi="Times New Roman" w:ascii="Times New Roman"/>
          <w:szCs w:val="24"/>
        </w:rPr>
      </w:pPr>
      <w:r w:rsidRPr="007535F6">
        <w:rPr>
          <w:rFonts w:hAnsi="Times New Roman" w:ascii="Times New Roman"/>
          <w:szCs w:val="24"/>
        </w:rPr>
        <w:tab/>
        <w:t xml:space="preserve">Trgovački sud u Zagrebu po sucu </w:t>
      </w:r>
      <w:r w:rsidR="00A74F51" w:rsidRPr="007535F6">
        <w:rPr>
          <w:rFonts w:hAnsi="Times New Roman" w:ascii="Times New Roman"/>
          <w:szCs w:val="24"/>
        </w:rPr>
        <w:t>Nadi Kraljić</w:t>
      </w:r>
      <w:r w:rsidRPr="007535F6">
        <w:rPr>
          <w:rFonts w:hAnsi="Times New Roman" w:ascii="Times New Roman"/>
          <w:szCs w:val="24"/>
        </w:rPr>
        <w:t xml:space="preserve"> u </w:t>
      </w:r>
      <w:r w:rsidR="00CC20B1" w:rsidRPr="007535F6">
        <w:rPr>
          <w:rFonts w:hAnsi="Times New Roman" w:ascii="Times New Roman"/>
          <w:szCs w:val="24"/>
        </w:rPr>
        <w:t xml:space="preserve">predmetu stečajne mase </w:t>
      </w:r>
      <w:r w:rsidR="00903F8D" w:rsidRPr="007535F6">
        <w:rPr>
          <w:rFonts w:hAnsi="Times New Roman" w:ascii="Times New Roman"/>
        </w:rPr>
        <w:t xml:space="preserve">GRADNJA - TRGOVINA d.o.o. Zagreb, Poljanički prilaz 2 MBS: 080130038 OIB: 86104435227 </w:t>
      </w:r>
      <w:r w:rsidR="00BE6F6D" w:rsidRPr="007535F6">
        <w:rPr>
          <w:rFonts w:hAnsi="Times New Roman" w:ascii="Times New Roman"/>
          <w:szCs w:val="24"/>
        </w:rPr>
        <w:t>dana</w:t>
      </w:r>
      <w:r w:rsidRPr="007535F6">
        <w:rPr>
          <w:rFonts w:hAnsi="Times New Roman" w:ascii="Times New Roman"/>
          <w:szCs w:val="24"/>
        </w:rPr>
        <w:t xml:space="preserve"> </w:t>
      </w:r>
      <w:r w:rsidR="00133224">
        <w:rPr>
          <w:rFonts w:hAnsi="Times New Roman" w:ascii="Times New Roman"/>
          <w:szCs w:val="24"/>
        </w:rPr>
        <w:t>26</w:t>
      </w:r>
      <w:r w:rsidR="00903F8D" w:rsidRPr="007535F6">
        <w:rPr>
          <w:rFonts w:hAnsi="Times New Roman" w:ascii="Times New Roman"/>
          <w:szCs w:val="24"/>
        </w:rPr>
        <w:t xml:space="preserve">. rujna </w:t>
      </w:r>
      <w:r w:rsidR="00F40E1D" w:rsidRPr="007535F6">
        <w:rPr>
          <w:rFonts w:hAnsi="Times New Roman" w:ascii="Times New Roman"/>
          <w:szCs w:val="24"/>
        </w:rPr>
        <w:t xml:space="preserve"> 2017. godine</w:t>
      </w:r>
    </w:p>
    <w:p w:rsidRDefault="00487CCD" w:rsidP="00487CCD" w:rsidR="00487CCD" w:rsidRPr="007535F6">
      <w:pPr>
        <w:jc w:val="center"/>
        <w:rPr>
          <w:rFonts w:hAnsi="Times New Roman" w:ascii="Times New Roman"/>
          <w:szCs w:val="24"/>
        </w:rPr>
      </w:pPr>
      <w:r w:rsidRPr="007535F6">
        <w:rPr>
          <w:rFonts w:hAnsi="Times New Roman" w:ascii="Times New Roman"/>
          <w:szCs w:val="24"/>
        </w:rPr>
        <w:t>r i j e š i o  j e</w:t>
      </w:r>
    </w:p>
    <w:p w:rsidRDefault="00487CCD" w:rsidP="00487CCD" w:rsidR="00487CCD" w:rsidRPr="007535F6">
      <w:pPr>
        <w:jc w:val="center"/>
        <w:rPr>
          <w:rFonts w:hAnsi="Times New Roman" w:ascii="Times New Roman"/>
          <w:szCs w:val="24"/>
        </w:rPr>
      </w:pPr>
    </w:p>
    <w:p w:rsidRDefault="00487CCD" w:rsidP="00487CCD" w:rsidR="00487CCD" w:rsidRPr="007535F6">
      <w:pPr>
        <w:jc w:val="both"/>
        <w:rPr>
          <w:rFonts w:hAnsi="Times New Roman" w:ascii="Times New Roman"/>
          <w:szCs w:val="24"/>
        </w:rPr>
      </w:pPr>
      <w:r w:rsidRPr="007535F6">
        <w:rPr>
          <w:rFonts w:hAnsi="Times New Roman" w:ascii="Times New Roman"/>
          <w:szCs w:val="24"/>
        </w:rPr>
        <w:tab/>
        <w:t xml:space="preserve">1. Određuje se upis stečajne mase iza dužnika </w:t>
      </w:r>
      <w:r w:rsidR="00903F8D" w:rsidRPr="007535F6">
        <w:rPr>
          <w:rFonts w:hAnsi="Times New Roman" w:ascii="Times New Roman"/>
        </w:rPr>
        <w:t xml:space="preserve">GRADNJA - TRGOVINA d.o.o. – u stečaju, Zagreb, Poljanički prilaz 2 MBS: 080130038 OIB: 86104435227 </w:t>
      </w:r>
      <w:r w:rsidRPr="007535F6">
        <w:rPr>
          <w:rFonts w:hAnsi="Times New Roman" w:ascii="Times New Roman"/>
          <w:szCs w:val="24"/>
        </w:rPr>
        <w:t>u sudski registar Trgovačkog suda u Zagrebu.</w:t>
      </w:r>
    </w:p>
    <w:p w:rsidRDefault="00487CCD" w:rsidP="00487CCD" w:rsidR="00487CCD" w:rsidRPr="007535F6">
      <w:pPr>
        <w:jc w:val="both"/>
        <w:rPr>
          <w:rFonts w:hAnsi="Times New Roman" w:ascii="Times New Roman"/>
          <w:szCs w:val="24"/>
        </w:rPr>
      </w:pPr>
      <w:r w:rsidRPr="007535F6">
        <w:rPr>
          <w:rFonts w:hAnsi="Times New Roman" w:ascii="Times New Roman"/>
          <w:szCs w:val="24"/>
        </w:rPr>
        <w:tab/>
        <w:t xml:space="preserve">2. Sjedište stečajne mase je na adresi ureda </w:t>
      </w:r>
      <w:r w:rsidR="00BE6F6D" w:rsidRPr="007535F6">
        <w:rPr>
          <w:rFonts w:hAnsi="Times New Roman" w:ascii="Times New Roman"/>
          <w:szCs w:val="24"/>
        </w:rPr>
        <w:t>stečajnog</w:t>
      </w:r>
      <w:r w:rsidRPr="007535F6">
        <w:rPr>
          <w:rFonts w:hAnsi="Times New Roman" w:ascii="Times New Roman"/>
          <w:szCs w:val="24"/>
        </w:rPr>
        <w:t xml:space="preserve"> upravitelja </w:t>
      </w:r>
      <w:r w:rsidR="00E13E9A" w:rsidRPr="007535F6">
        <w:rPr>
          <w:rFonts w:hAnsi="Times New Roman" w:ascii="Times New Roman"/>
          <w:szCs w:val="24"/>
        </w:rPr>
        <w:t xml:space="preserve">Zagreb, </w:t>
      </w:r>
      <w:r w:rsidR="00903F8D" w:rsidRPr="007535F6">
        <w:rPr>
          <w:rFonts w:hAnsi="Times New Roman" w:ascii="Times New Roman"/>
          <w:szCs w:val="24"/>
        </w:rPr>
        <w:t>Šime Devčića</w:t>
      </w:r>
      <w:r w:rsidR="00E13E9A" w:rsidRPr="007535F6">
        <w:rPr>
          <w:rFonts w:hAnsi="Times New Roman" w:ascii="Times New Roman"/>
          <w:szCs w:val="24"/>
        </w:rPr>
        <w:t xml:space="preserve"> 3. </w:t>
      </w:r>
    </w:p>
    <w:p w:rsidRDefault="00487CCD" w:rsidP="00903F8D" w:rsidR="00487CCD" w:rsidRPr="007535F6">
      <w:pPr>
        <w:rPr>
          <w:rFonts w:hAnsi="Times New Roman" w:ascii="Times New Roman"/>
        </w:rPr>
      </w:pPr>
      <w:r w:rsidRPr="007535F6">
        <w:rPr>
          <w:rFonts w:hAnsi="Times New Roman" w:ascii="Times New Roman"/>
          <w:szCs w:val="24"/>
        </w:rPr>
        <w:tab/>
        <w:t xml:space="preserve">3. </w:t>
      </w:r>
      <w:r w:rsidR="00A53A26" w:rsidRPr="007535F6">
        <w:rPr>
          <w:rFonts w:hAnsi="Times New Roman" w:ascii="Times New Roman"/>
          <w:szCs w:val="24"/>
        </w:rPr>
        <w:t xml:space="preserve">Stečajnu masu zastupa stečajni upravitelj </w:t>
      </w:r>
      <w:r w:rsidR="00903F8D" w:rsidRPr="007535F6">
        <w:rPr>
          <w:rFonts w:hAnsi="Times New Roman" w:ascii="Times New Roman"/>
        </w:rPr>
        <w:t>Božidar Brkljač,  Zagreb, Šime Devčića 3 OIB:58227850404</w:t>
      </w:r>
      <w:r w:rsidR="00E13E9A" w:rsidRPr="007535F6">
        <w:rPr>
          <w:rFonts w:hAnsi="Times New Roman" w:ascii="Times New Roman"/>
          <w:bCs/>
        </w:rPr>
        <w:t>.</w:t>
      </w:r>
    </w:p>
    <w:p w:rsidRDefault="00487CCD" w:rsidP="00487CCD" w:rsidR="00487CCD" w:rsidRPr="007535F6">
      <w:pPr>
        <w:jc w:val="both"/>
        <w:rPr>
          <w:rFonts w:hAnsi="Times New Roman" w:ascii="Times New Roman"/>
          <w:szCs w:val="24"/>
        </w:rPr>
      </w:pPr>
    </w:p>
    <w:p w:rsidRDefault="00487CCD" w:rsidP="00487CCD" w:rsidR="00487CCD" w:rsidRPr="007535F6">
      <w:pPr>
        <w:jc w:val="center"/>
        <w:rPr>
          <w:rFonts w:hAnsi="Times New Roman" w:ascii="Times New Roman"/>
          <w:szCs w:val="24"/>
        </w:rPr>
      </w:pPr>
      <w:r w:rsidRPr="007535F6">
        <w:rPr>
          <w:rFonts w:hAnsi="Times New Roman" w:ascii="Times New Roman"/>
          <w:szCs w:val="24"/>
        </w:rPr>
        <w:t>Obrazloženje</w:t>
      </w:r>
    </w:p>
    <w:p w:rsidRDefault="00487CCD" w:rsidP="00487CCD" w:rsidR="00487CCD" w:rsidRPr="007535F6">
      <w:pPr>
        <w:jc w:val="center"/>
        <w:rPr>
          <w:rFonts w:hAnsi="Times New Roman" w:ascii="Times New Roman"/>
          <w:szCs w:val="24"/>
        </w:rPr>
      </w:pPr>
    </w:p>
    <w:p w:rsidRDefault="00487CCD" w:rsidP="00487CCD" w:rsidR="00487CCD" w:rsidRPr="007535F6">
      <w:pPr>
        <w:jc w:val="both"/>
        <w:rPr>
          <w:rFonts w:hAnsi="Times New Roman" w:ascii="Times New Roman"/>
          <w:szCs w:val="24"/>
        </w:rPr>
      </w:pPr>
      <w:r w:rsidRPr="007535F6">
        <w:rPr>
          <w:rFonts w:hAnsi="Times New Roman" w:ascii="Times New Roman"/>
          <w:szCs w:val="24"/>
        </w:rPr>
        <w:tab/>
        <w:t xml:space="preserve">Rješenjem ovog suda broj </w:t>
      </w:r>
      <w:r w:rsidR="00BE6F6D" w:rsidRPr="007535F6">
        <w:rPr>
          <w:rFonts w:hAnsi="Times New Roman" w:ascii="Times New Roman"/>
          <w:szCs w:val="24"/>
        </w:rPr>
        <w:t>St-</w:t>
      </w:r>
      <w:r w:rsidR="007535F6" w:rsidRPr="007535F6">
        <w:rPr>
          <w:rFonts w:hAnsi="Times New Roman" w:ascii="Times New Roman"/>
          <w:szCs w:val="24"/>
        </w:rPr>
        <w:t>3740/16</w:t>
      </w:r>
      <w:r w:rsidRPr="007535F6">
        <w:rPr>
          <w:rFonts w:hAnsi="Times New Roman" w:ascii="Times New Roman"/>
          <w:szCs w:val="24"/>
        </w:rPr>
        <w:t xml:space="preserve"> od </w:t>
      </w:r>
      <w:r w:rsidR="007535F6" w:rsidRPr="007535F6">
        <w:rPr>
          <w:rFonts w:hAnsi="Times New Roman" w:ascii="Times New Roman"/>
          <w:szCs w:val="24"/>
        </w:rPr>
        <w:t xml:space="preserve">31. svibnja 2017. </w:t>
      </w:r>
      <w:r w:rsidR="00E13E9A" w:rsidRPr="007535F6">
        <w:rPr>
          <w:rFonts w:hAnsi="Times New Roman" w:ascii="Times New Roman"/>
          <w:szCs w:val="24"/>
        </w:rPr>
        <w:t>godine</w:t>
      </w:r>
      <w:r w:rsidR="007535F6" w:rsidRPr="007535F6">
        <w:rPr>
          <w:rFonts w:hAnsi="Times New Roman" w:ascii="Times New Roman"/>
          <w:szCs w:val="24"/>
        </w:rPr>
        <w:t xml:space="preserve"> obustavljen je i </w:t>
      </w:r>
      <w:r w:rsidR="00E13E9A" w:rsidRPr="007535F6">
        <w:rPr>
          <w:rFonts w:hAnsi="Times New Roman" w:ascii="Times New Roman"/>
          <w:szCs w:val="24"/>
        </w:rPr>
        <w:t xml:space="preserve"> </w:t>
      </w:r>
      <w:r w:rsidRPr="007535F6">
        <w:rPr>
          <w:rFonts w:hAnsi="Times New Roman" w:ascii="Times New Roman"/>
          <w:szCs w:val="24"/>
        </w:rPr>
        <w:t>zaključen</w:t>
      </w:r>
      <w:r w:rsidR="00E13E9A" w:rsidRPr="007535F6">
        <w:rPr>
          <w:rFonts w:hAnsi="Times New Roman" w:ascii="Times New Roman"/>
          <w:szCs w:val="24"/>
        </w:rPr>
        <w:t xml:space="preserve"> je</w:t>
      </w:r>
      <w:r w:rsidRPr="007535F6">
        <w:rPr>
          <w:rFonts w:hAnsi="Times New Roman" w:ascii="Times New Roman"/>
          <w:szCs w:val="24"/>
        </w:rPr>
        <w:t xml:space="preserve"> stečajni postupak nad dužnikom</w:t>
      </w:r>
      <w:r w:rsidR="00F40E1D" w:rsidRPr="007535F6">
        <w:rPr>
          <w:rFonts w:hAnsi="Times New Roman" w:ascii="Times New Roman"/>
          <w:szCs w:val="24"/>
        </w:rPr>
        <w:t xml:space="preserve"> </w:t>
      </w:r>
      <w:r w:rsidR="007535F6" w:rsidRPr="007535F6">
        <w:rPr>
          <w:rFonts w:hAnsi="Times New Roman" w:ascii="Times New Roman"/>
        </w:rPr>
        <w:t xml:space="preserve">GRADNJA - TRGOVINA d.o.o. – u stečaju, Zagreb, Poljanički prilaz 2 MBS: 080130038 OIB: 86104435227 </w:t>
      </w:r>
      <w:r w:rsidRPr="007535F6">
        <w:rPr>
          <w:rFonts w:hAnsi="Times New Roman" w:ascii="Times New Roman"/>
          <w:szCs w:val="24"/>
        </w:rPr>
        <w:t>temeljem o</w:t>
      </w:r>
      <w:r w:rsidR="00BE6F6D" w:rsidRPr="007535F6">
        <w:rPr>
          <w:rFonts w:hAnsi="Times New Roman" w:ascii="Times New Roman"/>
          <w:szCs w:val="24"/>
        </w:rPr>
        <w:t xml:space="preserve">dredbe čl. </w:t>
      </w:r>
      <w:r w:rsidR="007535F6" w:rsidRPr="007535F6">
        <w:rPr>
          <w:rFonts w:hAnsi="Times New Roman" w:ascii="Times New Roman"/>
        </w:rPr>
        <w:t>293</w:t>
      </w:r>
      <w:r w:rsidR="00E13E9A" w:rsidRPr="007535F6">
        <w:rPr>
          <w:rFonts w:hAnsi="Times New Roman" w:ascii="Times New Roman"/>
        </w:rPr>
        <w:t xml:space="preserve"> Stečajnog zakona.</w:t>
      </w:r>
    </w:p>
    <w:p w:rsidRDefault="00E13E9A" w:rsidP="00487CCD" w:rsidR="00E13E9A" w:rsidRPr="007535F6">
      <w:pPr>
        <w:jc w:val="both"/>
        <w:rPr>
          <w:rFonts w:hAnsi="Times New Roman" w:ascii="Times New Roman"/>
          <w:szCs w:val="24"/>
        </w:rPr>
      </w:pPr>
      <w:r w:rsidRPr="007535F6">
        <w:rPr>
          <w:rFonts w:hAnsi="Times New Roman" w:ascii="Times New Roman"/>
          <w:szCs w:val="24"/>
        </w:rPr>
        <w:tab/>
        <w:t xml:space="preserve">Podneskom od </w:t>
      </w:r>
      <w:r w:rsidR="007535F6" w:rsidRPr="007535F6">
        <w:rPr>
          <w:rFonts w:hAnsi="Times New Roman" w:ascii="Times New Roman"/>
          <w:szCs w:val="24"/>
        </w:rPr>
        <w:t>20. rujna</w:t>
      </w:r>
      <w:r w:rsidR="00F40E1D" w:rsidRPr="007535F6">
        <w:rPr>
          <w:rFonts w:hAnsi="Times New Roman" w:ascii="Times New Roman"/>
          <w:szCs w:val="24"/>
        </w:rPr>
        <w:t xml:space="preserve"> 2017.</w:t>
      </w:r>
      <w:r w:rsidRPr="007535F6">
        <w:rPr>
          <w:rFonts w:hAnsi="Times New Roman" w:ascii="Times New Roman"/>
          <w:szCs w:val="24"/>
        </w:rPr>
        <w:t xml:space="preserve"> godine </w:t>
      </w:r>
      <w:r w:rsidR="00F40E1D" w:rsidRPr="007535F6">
        <w:rPr>
          <w:rFonts w:hAnsi="Times New Roman" w:ascii="Times New Roman"/>
          <w:szCs w:val="24"/>
        </w:rPr>
        <w:t>stečajni upravitelj predložio je donošenje rješenja o upisu stečajne mase u sudski registar</w:t>
      </w:r>
      <w:r w:rsidR="007535F6" w:rsidRPr="007535F6">
        <w:rPr>
          <w:rFonts w:hAnsi="Times New Roman" w:ascii="Times New Roman"/>
          <w:szCs w:val="24"/>
        </w:rPr>
        <w:t xml:space="preserve"> jer su u tijeku parnice za osporene tražbine za koje postoje ovršne isprave, a u parnice je upućen osporavatelj odnosno stečajni upravitelj</w:t>
      </w:r>
      <w:r w:rsidR="00F40E1D" w:rsidRPr="007535F6">
        <w:rPr>
          <w:rFonts w:hAnsi="Times New Roman" w:ascii="Times New Roman"/>
          <w:szCs w:val="24"/>
        </w:rPr>
        <w:t xml:space="preserve">. </w:t>
      </w:r>
    </w:p>
    <w:p w:rsidRDefault="00487CCD" w:rsidP="00487CCD" w:rsidR="00487CCD" w:rsidRPr="007535F6">
      <w:pPr>
        <w:jc w:val="both"/>
        <w:rPr>
          <w:rFonts w:hAnsi="Times New Roman" w:ascii="Times New Roman"/>
          <w:szCs w:val="24"/>
        </w:rPr>
      </w:pPr>
      <w:r w:rsidRPr="007535F6">
        <w:rPr>
          <w:rFonts w:hAnsi="Times New Roman" w:ascii="Times New Roman"/>
          <w:szCs w:val="24"/>
        </w:rPr>
        <w:tab/>
        <w:t>Temeljem odredbe čl. 293 st. 4 Stečajnog zakona (NN 71/15) i odredbe čl. 133 st. 1, st. 2 i st. 4 Stečajnog zakona, valjalo je riješiti kao u izreci.</w:t>
      </w:r>
    </w:p>
    <w:p w:rsidRDefault="00B82AE0" w:rsidP="00487CCD" w:rsidR="00B82AE0" w:rsidRPr="007535F6">
      <w:pPr>
        <w:jc w:val="both"/>
        <w:rPr>
          <w:rFonts w:hAnsi="Times New Roman" w:ascii="Times New Roman"/>
          <w:szCs w:val="24"/>
        </w:rPr>
      </w:pPr>
    </w:p>
    <w:p w:rsidRDefault="00487CCD" w:rsidP="00487CCD" w:rsidR="00487CCD" w:rsidRPr="007535F6">
      <w:pPr>
        <w:jc w:val="center"/>
        <w:rPr>
          <w:rFonts w:hAnsi="Times New Roman" w:ascii="Times New Roman"/>
          <w:szCs w:val="24"/>
        </w:rPr>
      </w:pPr>
      <w:r w:rsidRPr="007535F6">
        <w:rPr>
          <w:rFonts w:hAnsi="Times New Roman" w:ascii="Times New Roman"/>
          <w:szCs w:val="24"/>
        </w:rPr>
        <w:t xml:space="preserve">Zagreb, </w:t>
      </w:r>
      <w:r w:rsidR="00133224">
        <w:rPr>
          <w:rFonts w:hAnsi="Times New Roman" w:ascii="Times New Roman"/>
          <w:szCs w:val="24"/>
        </w:rPr>
        <w:t>26</w:t>
      </w:r>
      <w:r w:rsidR="007535F6" w:rsidRPr="007535F6">
        <w:rPr>
          <w:rFonts w:hAnsi="Times New Roman" w:ascii="Times New Roman"/>
          <w:szCs w:val="24"/>
        </w:rPr>
        <w:t xml:space="preserve">. rujna </w:t>
      </w:r>
      <w:r w:rsidR="00F40E1D" w:rsidRPr="007535F6">
        <w:rPr>
          <w:rFonts w:hAnsi="Times New Roman" w:ascii="Times New Roman"/>
          <w:szCs w:val="24"/>
        </w:rPr>
        <w:t xml:space="preserve"> 2017. </w:t>
      </w:r>
    </w:p>
    <w:p w:rsidRDefault="00487CCD" w:rsidP="00487CCD" w:rsidR="00487CCD" w:rsidRPr="007535F6">
      <w:pPr>
        <w:jc w:val="center"/>
        <w:rPr>
          <w:rFonts w:hAnsi="Times New Roman" w:ascii="Times New Roman"/>
          <w:szCs w:val="24"/>
        </w:rPr>
      </w:pPr>
    </w:p>
    <w:p w:rsidRDefault="00487CCD" w:rsidP="00487CCD" w:rsidR="00487CCD" w:rsidRPr="007535F6">
      <w:pPr>
        <w:jc w:val="both"/>
        <w:rPr>
          <w:rFonts w:hAnsi="Times New Roman" w:ascii="Times New Roman"/>
          <w:szCs w:val="24"/>
        </w:rPr>
      </w:pPr>
      <w:r w:rsidRPr="007535F6">
        <w:rPr>
          <w:rFonts w:hAnsi="Times New Roman" w:ascii="Times New Roman"/>
          <w:szCs w:val="24"/>
        </w:rPr>
        <w:tab/>
      </w:r>
      <w:r w:rsidRPr="007535F6">
        <w:rPr>
          <w:rFonts w:hAnsi="Times New Roman" w:ascii="Times New Roman"/>
          <w:szCs w:val="24"/>
        </w:rPr>
        <w:tab/>
      </w:r>
      <w:r w:rsidRPr="007535F6">
        <w:rPr>
          <w:rFonts w:hAnsi="Times New Roman" w:ascii="Times New Roman"/>
          <w:szCs w:val="24"/>
        </w:rPr>
        <w:tab/>
      </w:r>
      <w:r w:rsidRPr="007535F6">
        <w:rPr>
          <w:rFonts w:hAnsi="Times New Roman" w:ascii="Times New Roman"/>
          <w:szCs w:val="24"/>
        </w:rPr>
        <w:tab/>
      </w:r>
      <w:r w:rsidRPr="007535F6">
        <w:rPr>
          <w:rFonts w:hAnsi="Times New Roman" w:ascii="Times New Roman"/>
          <w:szCs w:val="24"/>
        </w:rPr>
        <w:tab/>
      </w:r>
      <w:r w:rsidRPr="007535F6">
        <w:rPr>
          <w:rFonts w:hAnsi="Times New Roman" w:ascii="Times New Roman"/>
          <w:szCs w:val="24"/>
        </w:rPr>
        <w:tab/>
      </w:r>
      <w:r w:rsidRPr="007535F6">
        <w:rPr>
          <w:rFonts w:hAnsi="Times New Roman" w:ascii="Times New Roman"/>
          <w:szCs w:val="24"/>
        </w:rPr>
        <w:tab/>
      </w:r>
      <w:r w:rsidRPr="007535F6">
        <w:rPr>
          <w:rFonts w:hAnsi="Times New Roman" w:ascii="Times New Roman"/>
          <w:szCs w:val="24"/>
        </w:rPr>
        <w:tab/>
      </w:r>
      <w:r w:rsidRPr="007535F6">
        <w:rPr>
          <w:rFonts w:hAnsi="Times New Roman" w:ascii="Times New Roman"/>
          <w:szCs w:val="24"/>
        </w:rPr>
        <w:tab/>
        <w:t>SUDAC:</w:t>
      </w:r>
    </w:p>
    <w:p w:rsidRDefault="00487CCD" w:rsidP="00487CCD" w:rsidR="00487CCD" w:rsidRPr="007535F6">
      <w:pPr>
        <w:jc w:val="both"/>
        <w:rPr>
          <w:rFonts w:hAnsi="Times New Roman" w:ascii="Times New Roman"/>
          <w:szCs w:val="24"/>
        </w:rPr>
      </w:pPr>
      <w:r w:rsidRPr="007535F6">
        <w:rPr>
          <w:rFonts w:hAnsi="Times New Roman" w:ascii="Times New Roman"/>
          <w:szCs w:val="24"/>
        </w:rPr>
        <w:tab/>
      </w:r>
      <w:r w:rsidRPr="007535F6">
        <w:rPr>
          <w:rFonts w:hAnsi="Times New Roman" w:ascii="Times New Roman"/>
          <w:szCs w:val="24"/>
        </w:rPr>
        <w:tab/>
      </w:r>
      <w:r w:rsidRPr="007535F6">
        <w:rPr>
          <w:rFonts w:hAnsi="Times New Roman" w:ascii="Times New Roman"/>
          <w:szCs w:val="24"/>
        </w:rPr>
        <w:tab/>
      </w:r>
      <w:r w:rsidRPr="007535F6">
        <w:rPr>
          <w:rFonts w:hAnsi="Times New Roman" w:ascii="Times New Roman"/>
          <w:szCs w:val="24"/>
        </w:rPr>
        <w:tab/>
      </w:r>
      <w:r w:rsidRPr="007535F6">
        <w:rPr>
          <w:rFonts w:hAnsi="Times New Roman" w:ascii="Times New Roman"/>
          <w:szCs w:val="24"/>
        </w:rPr>
        <w:tab/>
      </w:r>
      <w:r w:rsidRPr="007535F6">
        <w:rPr>
          <w:rFonts w:hAnsi="Times New Roman" w:ascii="Times New Roman"/>
          <w:szCs w:val="24"/>
        </w:rPr>
        <w:tab/>
      </w:r>
      <w:r w:rsidRPr="007535F6">
        <w:rPr>
          <w:rFonts w:hAnsi="Times New Roman" w:ascii="Times New Roman"/>
          <w:szCs w:val="24"/>
        </w:rPr>
        <w:tab/>
      </w:r>
      <w:r w:rsidRPr="007535F6">
        <w:rPr>
          <w:rFonts w:hAnsi="Times New Roman" w:ascii="Times New Roman"/>
          <w:szCs w:val="24"/>
        </w:rPr>
        <w:tab/>
      </w:r>
      <w:r w:rsidRPr="007535F6">
        <w:rPr>
          <w:rFonts w:hAnsi="Times New Roman" w:ascii="Times New Roman"/>
          <w:szCs w:val="24"/>
        </w:rPr>
        <w:tab/>
      </w:r>
      <w:r w:rsidR="00B82AE0" w:rsidRPr="007535F6">
        <w:rPr>
          <w:rFonts w:hAnsi="Times New Roman" w:ascii="Times New Roman"/>
          <w:szCs w:val="24"/>
        </w:rPr>
        <w:t>Nada Kraljić</w:t>
      </w:r>
      <w:r w:rsidR="00D44208">
        <w:rPr>
          <w:rFonts w:hAnsi="Times New Roman" w:ascii="Times New Roman"/>
          <w:szCs w:val="24"/>
        </w:rPr>
        <w:t>,v.r.</w:t>
      </w:r>
      <w:r w:rsidR="00B82AE0" w:rsidRPr="007535F6">
        <w:rPr>
          <w:rFonts w:hAnsi="Times New Roman" w:ascii="Times New Roman"/>
          <w:szCs w:val="24"/>
        </w:rPr>
        <w:t xml:space="preserve"> </w:t>
      </w:r>
      <w:r w:rsidRPr="007535F6">
        <w:rPr>
          <w:rFonts w:hAnsi="Times New Roman" w:ascii="Times New Roman"/>
          <w:szCs w:val="24"/>
        </w:rPr>
        <w:t xml:space="preserve">   </w:t>
      </w:r>
    </w:p>
    <w:p w:rsidRDefault="00B82AE0" w:rsidR="00B82AE0">
      <w:pPr>
        <w:rPr>
          <w:rFonts w:hAnsi="Times New Roman" w:ascii="Times New Roman"/>
          <w:szCs w:val="24"/>
        </w:rPr>
      </w:pPr>
    </w:p>
    <w:p w:rsidRDefault="00D44208" w:rsidR="00D44208" w:rsidRPr="00D44208">
      <w:pPr>
        <w:rPr>
          <w:rFonts w:hAnsi="Times New Roman" w:ascii="Times New Roman"/>
        </w:rPr>
      </w:pPr>
      <w:r w:rsidRPr="00D44208">
        <w:rPr>
          <w:rFonts w:hAnsi="Times New Roman" w:ascii="Times New Roman"/>
          <w:szCs w:val="24"/>
        </w:rPr>
        <w:tab/>
      </w:r>
      <w:r w:rsidRPr="00D44208">
        <w:rPr>
          <w:rFonts w:hAnsi="Times New Roman" w:ascii="Times New Roman"/>
          <w:szCs w:val="24"/>
        </w:rPr>
        <w:tab/>
      </w:r>
      <w:r w:rsidRPr="00D44208">
        <w:rPr>
          <w:rFonts w:hAnsi="Times New Roman" w:ascii="Times New Roman"/>
          <w:szCs w:val="24"/>
        </w:rPr>
        <w:tab/>
      </w:r>
      <w:r w:rsidRPr="00D44208">
        <w:rPr>
          <w:rFonts w:hAnsi="Times New Roman" w:ascii="Times New Roman"/>
          <w:szCs w:val="24"/>
        </w:rPr>
        <w:tab/>
      </w:r>
      <w:r w:rsidRPr="00D44208">
        <w:rPr>
          <w:rFonts w:hAnsi="Times New Roman" w:ascii="Times New Roman"/>
          <w:szCs w:val="24"/>
        </w:rPr>
        <w:tab/>
      </w:r>
      <w:r w:rsidRPr="00D44208">
        <w:rPr>
          <w:rFonts w:hAnsi="Times New Roman" w:ascii="Times New Roman"/>
          <w:szCs w:val="24"/>
        </w:rPr>
        <w:tab/>
      </w:r>
      <w:r w:rsidRPr="00D44208">
        <w:rPr>
          <w:rFonts w:hAnsi="Times New Roman" w:ascii="Times New Roman"/>
          <w:szCs w:val="24"/>
        </w:rPr>
        <w:tab/>
      </w:r>
      <w:r w:rsidRPr="00D44208">
        <w:rPr>
          <w:rFonts w:hAnsi="Times New Roman" w:ascii="Times New Roman"/>
          <w:szCs w:val="24"/>
        </w:rPr>
        <w:tab/>
      </w:r>
      <w:r w:rsidRPr="00D44208">
        <w:rPr>
          <w:rFonts w:hAnsi="Times New Roman" w:ascii="Times New Roman"/>
        </w:rPr>
        <w:t>Za točnost otpravka-ovl.službenik</w:t>
      </w:r>
    </w:p>
    <w:p w:rsidRDefault="00D44208" w:rsidP="00D44208" w:rsidR="00D44208" w:rsidRPr="00D44208">
      <w:pPr>
        <w:ind w:firstLine="708" w:left="5664"/>
        <w:rPr>
          <w:rFonts w:hAnsi="Times New Roman" w:ascii="Times New Roman"/>
        </w:rPr>
      </w:pPr>
      <w:r w:rsidRPr="00D44208">
        <w:rPr>
          <w:rFonts w:hAnsi="Times New Roman" w:ascii="Times New Roman"/>
        </w:rPr>
        <w:t>Vinka Mihalinčić</w:t>
      </w:r>
    </w:p>
    <w:p w:rsidRDefault="00D44208" w:rsidR="00D44208" w:rsidRPr="007535F6">
      <w:pPr>
        <w:rPr>
          <w:rFonts w:hAnsi="Times New Roman" w:ascii="Times New Roman"/>
          <w:szCs w:val="24"/>
        </w:rPr>
      </w:pPr>
    </w:p>
    <w:sectPr w:rsidSect="006564F4" w:rsidR="00D44208" w:rsidRPr="007535F6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CCD"/>
    <w:rsid w:val="000420D2"/>
    <w:rsid w:val="00120104"/>
    <w:rsid w:val="00130D68"/>
    <w:rsid w:val="00133224"/>
    <w:rsid w:val="001F112F"/>
    <w:rsid w:val="002F2BD1"/>
    <w:rsid w:val="00320FA8"/>
    <w:rsid w:val="00361423"/>
    <w:rsid w:val="004814BC"/>
    <w:rsid w:val="00487CCD"/>
    <w:rsid w:val="0072617A"/>
    <w:rsid w:val="007535F6"/>
    <w:rsid w:val="007C1B9C"/>
    <w:rsid w:val="00903F8D"/>
    <w:rsid w:val="00920EDA"/>
    <w:rsid w:val="00A22213"/>
    <w:rsid w:val="00A53A26"/>
    <w:rsid w:val="00A74F51"/>
    <w:rsid w:val="00AB410D"/>
    <w:rsid w:val="00B82AE0"/>
    <w:rsid w:val="00BB4A20"/>
    <w:rsid w:val="00BE6F6D"/>
    <w:rsid w:val="00C643A4"/>
    <w:rsid w:val="00C757C2"/>
    <w:rsid w:val="00CC20B1"/>
    <w:rsid w:val="00D44208"/>
    <w:rsid w:val="00D80048"/>
    <w:rsid w:val="00DE3357"/>
    <w:rsid w:val="00E13E9A"/>
    <w:rsid w:val="00F15361"/>
    <w:rsid w:val="00F25CDB"/>
    <w:rsid w:val="00F26225"/>
    <w:rsid w:val="00F32FFF"/>
    <w:rsid w:val="00F40E1D"/>
    <w:rsid w:val="00F8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CCD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442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2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20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2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2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CCD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442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2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20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2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2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3740</izvorni_sadrzaj>
    <derivirana_varijabla naziv="DomainObject.Predmet.Broj_1">3740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lipnja 2017.</izvorni_sadrzaj>
    <derivirana_varijabla naziv="DomainObject.Predmet.DatumRjesavanja_1">1.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St-3740/2016</izvorni_sadrzaj>
    <derivirana_varijabla naziv="DomainObject.Predmet.OznakaBroj_1">St-3740/2016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- TRGOVINA d.o.o.</izvorni_sadrzaj>
    <derivirana_varijabla naziv="DomainObject.Predmet.ProtustrankaFormated_1">  GRADNJA - TRGOVINA d.o.o.</derivirana_varijabla>
  </DomainObject.Predmet.ProtustrankaFormated>
  <DomainObject.Predmet.ProtustrankaFormatedOIB>
    <izvorni_sadrzaj>  GRADNJA - TRGOVINA d.o.o., OIB 86104435227</izvorni_sadrzaj>
    <derivirana_varijabla naziv="DomainObject.Predmet.ProtustrankaFormatedOIB_1">  GRADNJA - TRGOVINA d.o.o., OIB 86104435227</derivirana_varijabla>
  </DomainObject.Predmet.ProtustrankaFormatedOIB>
  <DomainObject.Predmet.ProtustrankaFormatedWithAdress>
    <izvorni_sadrzaj> GRADNJA - TRGOVINA d.o.o., Poljanički prilaz 2, 10000 Zagreb</izvorni_sadrzaj>
    <derivirana_varijabla naziv="DomainObject.Predmet.ProtustrankaFormatedWithAdress_1"> GRADNJA - TRGOVINA d.o.o., Poljanički prilaz 2, 10000 Zagreb</derivirana_varijabla>
  </DomainObject.Predmet.ProtustrankaFormatedWithAdress>
  <DomainObject.Predmet.ProtustrankaFormatedWithAdressOIB>
    <izvorni_sadrzaj> GRADNJA - TRGOVINA d.o.o., OIB 86104435227, Poljanički prilaz 2, 10000 Zagreb</izvorni_sadrzaj>
    <derivirana_varijabla naziv="DomainObject.Predmet.ProtustrankaFormatedWithAdressOIB_1"> GRADNJA - TRGOVINA d.o.o., OIB 86104435227, Poljanički prilaz 2, 10000 Zagreb</derivirana_varijabla>
  </DomainObject.Predmet.ProtustrankaFormatedWithAdressOIB>
  <DomainObject.Predmet.ProtustrankaWithAdress>
    <izvorni_sadrzaj>GRADNJA - TRGOVINA d.o.o. Poljanički prilaz 2, 10000 Zagreb</izvorni_sadrzaj>
    <derivirana_varijabla naziv="DomainObject.Predmet.ProtustrankaWithAdress_1">GRADNJA - TRGOVINA d.o.o. Poljanički prilaz 2, 10000 Zagreb</derivirana_varijabla>
  </DomainObject.Predmet.ProtustrankaWithAdress>
  <DomainObject.Predmet.ProtustrankaWithAdressOIB>
    <izvorni_sadrzaj>GRADNJA - TRGOVINA d.o.o., OIB 86104435227, Poljanički prilaz 2, 10000 Zagreb</izvorni_sadrzaj>
    <derivirana_varijabla naziv="DomainObject.Predmet.ProtustrankaWithAdressOIB_1">GRADNJA - TRGOVINA d.o.o., OIB 86104435227, Poljanički prilaz 2, 10000 Zagreb</derivirana_varijabla>
  </DomainObject.Predmet.ProtustrankaWithAdressOIB>
  <DomainObject.Predmet.ProtustrankaNazivFormated>
    <izvorni_sadrzaj>GRADNJA - TRGOVINA d.o.o.</izvorni_sadrzaj>
    <derivirana_varijabla naziv="DomainObject.Predmet.ProtustrankaNazivFormated_1">GRADNJA - TRGOVINA d.o.o.</derivirana_varijabla>
  </DomainObject.Predmet.ProtustrankaNazivFormated>
  <DomainObject.Predmet.ProtustrankaNazivFormatedOIB>
    <izvorni_sadrzaj>GRADNJA - TRGOVINA d.o.o., OIB 86104435227</izvorni_sadrzaj>
    <derivirana_varijabla naziv="DomainObject.Predmet.ProtustrankaNazivFormatedOIB_1">GRADNJA - TRGOVINA d.o.o., OIB 86104435227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CEMEX Hrvatska dioničko društvo za proizvodnju i prodaju cementa i drugih građevinskih materijala; ELEKTROPROMET dioničko društvo za trgovinu i usluge</izvorni_sadrzaj>
    <derivirana_varijabla naziv="DomainObject.Predmet.StrankaFormated_1">  FINA Regionalni centar Zagreb; CEMEX Hrvatska dioničko društvo za proizvodnju i prodaju cementa i drugih građevinskih materijala; ELEKTROPROMET dioničko društvo za trgovinu i usluge</derivirana_varijabla>
  </DomainObject.Predmet.StrankaFormated>
  <DomainObject.Predmet.StrankaFormatedOIB>
    <izvorni_sadrzaj>  FINA Regionalni centar Zagreb, OIB 85821130368; CEMEX Hrvatska dioničko društvo za proizvodnju i prodaju cementa i drugih građevinskih materijala, OIB 94136335132; ELEKTROPROMET dioničko društvo za trgovinu i usluge, OIB 11253040204</izvorni_sadrzaj>
    <derivirana_varijabla naziv="DomainObject.Predmet.StrankaFormatedOIB_1">  FINA Regionalni centar Zagreb, OIB 85821130368; CEMEX Hrvatska dioničko društvo za proizvodnju i prodaju cementa i drugih građevinskih materijala, OIB 94136335132; ELEKTROPROMET dioničko društvo za trgovinu i usluge, OIB 11253040204</derivirana_varijabla>
  </DomainObject.Predmet.StrankaFormatedOIB>
  <DomainObject.Predmet.StrankaFormatedWithAdress>
    <izvorni_sadrzaj> FINA Regionalni centar Zagreb, Trg svibanjskih žrtava 1995. br. 1, 10000 Zagreb; CEMEX Hrvatska dioničko društvo za proizvodnju i prodaju cementa i drugih građevinskih materijala, F. Tuđmana 45, 21212 Kaštel Sućurac; ELEKTROPROMET dioničko društvo za trgovinu i usluge, Avenija Dubrovnik 6, 10000 Zagreb</izvorni_sadrzaj>
    <derivirana_varijabla naziv="DomainObject.Predmet.StrankaFormatedWithAdress_1"> FINA Regionalni centar Zagreb, Trg svibanjskih žrtava 1995. br. 1, 10000 Zagreb; CEMEX Hrvatska dioničko društvo za proizvodnju i prodaju cementa i drugih građevinskih materijala, F. Tuđmana 45, 21212 Kaštel Sućurac; ELEKTROPROMET dioničko društvo za trgovinu i usluge, Avenija Dubrovnik 6, 10000 Zagreb</derivirana_varijabla>
  </DomainObject.Predmet.StrankaFormatedWithAdress>
  <DomainObject.Predmet.StrankaFormatedWithAdressOIB>
    <izvorni_sadrzaj> FINA Regionalni centar Zagreb, OIB 85821130368, Trg svibanjskih žrtava 1995. br. 1, 10000 Zagreb; CEMEX Hrvatska dioničko društvo za proizvodnju i prodaju cementa i drugih građevinskih materijala, OIB 94136335132, F. Tuđmana 45, 21212 Kaštel Sućurac; ELEKTROPROMET dioničko društvo za trgovinu i usluge, OIB 11253040204, Avenija Dubrovnik 6, 10000 Zagreb</izvorni_sadrzaj>
    <derivirana_varijabla naziv="DomainObject.Predmet.StrankaFormatedWithAdressOIB_1"> FINA Regionalni centar Zagreb, OIB 85821130368, Trg svibanjskih žrtava 1995. br. 1, 10000 Zagreb; CEMEX Hrvatska dioničko društvo za proizvodnju i prodaju cementa i drugih građevinskih materijala, OIB 94136335132, F. Tuđmana 45, 21212 Kaštel Sućurac; ELEKTROPROMET dioničko društvo za trgovinu i usluge, OIB 11253040204, Avenija Dubrovnik 6, 10000 Zagreb</derivirana_varijabla>
  </DomainObject.Predmet.StrankaFormatedWithAdressOIB>
  <DomainObject.Predmet.StrankaWithAdress>
    <izvorni_sadrzaj>FINA Regionalni centar Zagreb Trg svibanjskih žrtava 1995. br. 1,10000 Zagreb,CEMEX Hrvatska dioničko društvo za proizvodnju i prodaju cementa i drugih građevinskih materijala F. Tuđmana 45,21212 Kaštel Sućurac,ELEKTROPROMET dioničko društvo za trgovinu i usluge Avenija Dubrovnik 6,10000 Zagreb</izvorni_sadrzaj>
    <derivirana_varijabla naziv="DomainObject.Predmet.StrankaWithAdress_1">FINA Regionalni centar Zagreb Trg svibanjskih žrtava 1995. br. 1,10000 Zagreb,CEMEX Hrvatska dioničko društvo za proizvodnju i prodaju cementa i drugih građevinskih materijala F. Tuđmana 45,21212 Kaštel Sućurac,ELEKTROPROMET dioničko društvo za trgovinu i usluge Avenija Dubrovnik 6,10000 Zagreb</derivirana_varijabla>
  </DomainObject.Predmet.StrankaWithAdress>
  <DomainObject.Predmet.StrankaWithAdressOIB>
    <izvorni_sadrzaj>FINA Regionalni centar Zagreb, OIB 85821130368, Trg svibanjskih žrtava 1995. br. 1,10000 Zagreb,CEMEX Hrvatska dioničko društvo za proizvodnju i prodaju cementa i drugih građevinskih materijala, OIB 94136335132, F. Tuđmana 45,21212 Kaštel Sućurac,ELEKTROPROMET dioničko društvo za trgovinu i usluge, OIB 11253040204, Avenija Dubrovnik 6,10000 Zagreb</izvorni_sadrzaj>
    <derivirana_varijabla naziv="DomainObject.Predmet.StrankaWithAdressOIB_1">FINA Regionalni centar Zagreb, OIB 85821130368, Trg svibanjskih žrtava 1995. br. 1,10000 Zagreb,CEMEX Hrvatska dioničko društvo za proizvodnju i prodaju cementa i drugih građevinskih materijala, OIB 94136335132, F. Tuđmana 45,21212 Kaštel Sućurac,ELEKTROPROMET dioničko društvo za trgovinu i usluge, OIB 11253040204, Avenija Dubrovnik 6,10000 Zagreb</derivirana_varijabla>
  </DomainObject.Predmet.StrankaWithAdressOIB>
  <DomainObject.Predmet.StrankaNazivFormated>
    <izvorni_sadrzaj>FINA Regionalni centar Zagreb,CEMEX Hrvatska dioničko društvo za proizvodnju i prodaju cementa i drugih građevinskih materijala,ELEKTROPROMET dioničko društvo za trgovinu i usluge</izvorni_sadrzaj>
    <derivirana_varijabla naziv="DomainObject.Predmet.StrankaNazivFormated_1">FINA Regionalni centar Zagreb,CEMEX Hrvatska dioničko društvo za proizvodnju i prodaju cementa i drugih građevinskih materijala,ELEKTROPROMET dioničko društvo za trgovinu i usluge</derivirana_varijabla>
  </DomainObject.Predmet.StrankaNazivFormated>
  <DomainObject.Predmet.StrankaNazivFormatedOIB>
    <izvorni_sadrzaj>FINA Regionalni centar Zagreb, OIB 85821130368,CEMEX Hrvatska dioničko društvo za proizvodnju i prodaju cementa i drugih građevinskih materijala, OIB 94136335132,ELEKTROPROMET dioničko društvo za trgovinu i usluge, OIB 11253040204</izvorni_sadrzaj>
    <derivirana_varijabla naziv="DomainObject.Predmet.StrankaNazivFormatedOIB_1">FINA Regionalni centar Zagreb, OIB 85821130368,CEMEX Hrvatska dioničko društvo za proizvodnju i prodaju cementa i drugih građevinskih materijala, OIB 94136335132,ELEKTROPROMET dioničko društvo za trgovinu i usluge, OIB 11253040204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CEMEX Hrvatska dioničko društvo za proizvodnju i prodaju cementa i drugih građevinskih materijala</item>
      <item>ELEKTROPROMET dioničko društvo za trgovinu i usluge</item>
    </izvorni_sadrzaj>
    <derivirana_varijabla naziv="DomainObject.Predmet.StrankaListFormated_1">
      <item>FINA Regionalni centar Zagreb</item>
      <item>CEMEX Hrvatska dioničko društvo za proizvodnju i prodaju cementa i drugih građevinskih materijala</item>
      <item>ELEKTROPROMET dioničko društvo za trgovinu i usluge</item>
    </derivirana_varijabla>
  </DomainObject.Predmet.StrankaListFormated>
  <DomainObject.Predmet.StrankaListFormatedOIB>
    <izvorni_sadrzaj>
      <item>FINA Regionalni centar Zagreb, OIB 85821130368</item>
      <item>CEMEX Hrvatska dioničko društvo za proizvodnju i prodaju cementa i drugih građevinskih materijala, OIB 94136335132</item>
      <item>ELEKTROPROMET dioničko društvo za trgovinu i usluge, OIB 11253040204</item>
    </izvorni_sadrzaj>
    <derivirana_varijabla naziv="DomainObject.Predmet.StrankaListFormatedOIB_1">
      <item>FINA Regionalni centar Zagreb, OIB 85821130368</item>
      <item>CEMEX Hrvatska dioničko društvo za proizvodnju i prodaju cementa i drugih građevinskih materijala, OIB 94136335132</item>
      <item>ELEKTROPROMET dioničko društvo za trgovinu i usluge, OIB 11253040204</item>
    </derivirana_varijabla>
  </DomainObject.Predmet.StrankaListFormatedOIB>
  <DomainObject.Predmet.StrankaListFormatedWithAdress>
    <izvorni_sadrzaj>
      <item>FINA Regionalni centar Zagreb, Trg svibanjskih žrtava 1995. br. 1, 10000 Zagreb</item>
      <item>CEMEX Hrvatska dioničko društvo za proizvodnju i prodaju cementa i drugih građevinskih materijala, F. Tuđmana 45, 21212 Kaštel Sućurac</item>
      <item>ELEKTROPROMET dioničko društvo za trgovinu i usluge, Avenija Dubrovnik 6, 10000 Zagreb</item>
    </izvorni_sadrzaj>
    <derivirana_varijabla naziv="DomainObject.Predmet.StrankaListFormatedWithAdress_1">
      <item>FINA Regionalni centar Zagreb, Trg svibanjskih žrtava 1995. br. 1, 10000 Zagreb</item>
      <item>CEMEX Hrvatska dioničko društvo za proizvodnju i prodaju cementa i drugih građevinskih materijala, F. Tuđmana 45, 21212 Kaštel Sućurac</item>
      <item>ELEKTROPROMET dioničko društvo za trgovinu i usluge, Avenija Dubrovnik 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CEMEX Hrvatska dioničko društvo za proizvodnju i prodaju cementa i drugih građevinskih materijala, OIB 94136335132, F. Tuđmana 45, 21212 Kaštel Sućurac</item>
      <item>ELEKTROPROMET dioničko društvo za trgovinu i usluge, OIB 11253040204, Avenija Dubrovnik 6, 10000 Zagreb</item>
    </izvorni_sadrzaj>
    <derivirana_varijabla naziv="DomainObject.Predmet.StrankaListFormatedWithAdressOIB_1">
      <item>FINA Regionalni centar Zagreb, OIB 85821130368, Trg svibanjskih žrtava 1995. br. 1, 10000 Zagreb</item>
      <item>CEMEX Hrvatska dioničko društvo za proizvodnju i prodaju cementa i drugih građevinskih materijala, OIB 94136335132, F. Tuđmana 45, 21212 Kaštel Sućurac</item>
      <item>ELEKTROPROMET dioničko društvo za trgovinu i usluge, OIB 11253040204, Avenija Dubrovnik 6, 10000 Zagreb</item>
    </derivirana_varijabla>
  </DomainObject.Predmet.StrankaListFormatedWithAdressOIB>
  <DomainObject.Predmet.StrankaListNazivFormated>
    <izvorni_sadrzaj>
      <item>FINA Regionalni centar Zagreb</item>
      <item>CEMEX Hrvatska dioničko društvo za proizvodnju i prodaju cementa i drugih građevinskih materijala</item>
      <item>ELEKTROPROMET dioničko društvo za trgovinu i usluge</item>
    </izvorni_sadrzaj>
    <derivirana_varijabla naziv="DomainObject.Predmet.StrankaListNazivFormated_1">
      <item>FINA Regionalni centar Zagreb</item>
      <item>CEMEX Hrvatska dioničko društvo za proizvodnju i prodaju cementa i drugih građevinskih materijala</item>
      <item>ELEKTROPROMET dioničko društvo za trgovinu i usluge</item>
    </derivirana_varijabla>
  </DomainObject.Predmet.StrankaListNazivFormated>
  <DomainObject.Predmet.StrankaListNazivFormatedOIB>
    <izvorni_sadrzaj>
      <item>FINA Regionalni centar Zagreb, OIB 85821130368</item>
      <item>CEMEX Hrvatska dioničko društvo za proizvodnju i prodaju cementa i drugih građevinskih materijala, OIB 94136335132</item>
      <item>ELEKTROPROMET dioničko društvo za trgovinu i usluge, OIB 11253040204</item>
    </izvorni_sadrzaj>
    <derivirana_varijabla naziv="DomainObject.Predmet.StrankaListNazivFormatedOIB_1">
      <item>FINA Regionalni centar Zagreb, OIB 85821130368</item>
      <item>CEMEX Hrvatska dioničko društvo za proizvodnju i prodaju cementa i drugih građevinskih materijala, OIB 94136335132</item>
      <item>ELEKTROPROMET dioničko društvo za trgovinu i usluge, OIB 11253040204</item>
    </derivirana_varijabla>
  </DomainObject.Predmet.StrankaListNazivFormatedOIB>
  <DomainObject.Predmet.ProtuStrankaListFormated>
    <izvorni_sadrzaj>
      <item>GRADNJA - TRGOVINA d.o.o.</item>
    </izvorni_sadrzaj>
    <derivirana_varijabla naziv="DomainObject.Predmet.ProtuStrankaListFormated_1">
      <item>GRADNJA - TRGOVINA d.o.o.</item>
    </derivirana_varijabla>
  </DomainObject.Predmet.ProtuStrankaListFormated>
  <DomainObject.Predmet.ProtuStrankaListFormatedOIB>
    <izvorni_sadrzaj>
      <item>GRADNJA - TRGOVINA d.o.o., OIB 86104435227</item>
    </izvorni_sadrzaj>
    <derivirana_varijabla naziv="DomainObject.Predmet.ProtuStrankaListFormatedOIB_1">
      <item>GRADNJA - TRGOVINA d.o.o., OIB 86104435227</item>
    </derivirana_varijabla>
  </DomainObject.Predmet.ProtuStrankaListFormatedOIB>
  <DomainObject.Predmet.ProtuStrankaListFormatedWithAdress>
    <izvorni_sadrzaj>
      <item>GRADNJA - TRGOVINA d.o.o., Poljanički prilaz 2, 10000 Zagreb</item>
    </izvorni_sadrzaj>
    <derivirana_varijabla naziv="DomainObject.Predmet.ProtuStrankaListFormatedWithAdress_1">
      <item>GRADNJA - TRGOVINA d.o.o., Poljanički prilaz 2, 10000 Zagreb</item>
    </derivirana_varijabla>
  </DomainObject.Predmet.ProtuStrankaListFormatedWithAdress>
  <DomainObject.Predmet.ProtuStrankaListFormatedWithAdressOIB>
    <izvorni_sadrzaj>
      <item>GRADNJA - TRGOVINA d.o.o., OIB 86104435227, Poljanički prilaz 2, 10000 Zagreb</item>
    </izvorni_sadrzaj>
    <derivirana_varijabla naziv="DomainObject.Predmet.ProtuStrankaListFormatedWithAdressOIB_1">
      <item>GRADNJA - TRGOVINA d.o.o., OIB 86104435227, Poljanički prilaz 2, 10000 Zagreb</item>
    </derivirana_varijabla>
  </DomainObject.Predmet.ProtuStrankaListFormatedWithAdressOIB>
  <DomainObject.Predmet.ProtuStrankaListNazivFormated>
    <izvorni_sadrzaj>
      <item>GRADNJA - TRGOVINA d.o.o.</item>
    </izvorni_sadrzaj>
    <derivirana_varijabla naziv="DomainObject.Predmet.ProtuStrankaListNazivFormated_1">
      <item>GRADNJA - TRGOVINA d.o.o.</item>
    </derivirana_varijabla>
  </DomainObject.Predmet.ProtuStrankaListNazivFormated>
  <DomainObject.Predmet.ProtuStrankaListNazivFormatedOIB>
    <izvorni_sadrzaj>
      <item>GRADNJA - TRGOVINA d.o.o., OIB 86104435227</item>
    </izvorni_sadrzaj>
    <derivirana_varijabla naziv="DomainObject.Predmet.ProtuStrankaListNazivFormatedOIB_1">
      <item>GRADNJA - TRGOVINA d.o.o., OIB 86104435227</item>
    </derivirana_varijabla>
  </DomainObject.Predmet.ProtuStrankaListNazivFormatedOIB>
  <DomainObject.Predmet.OstaliListFormated>
    <izvorni_sadrzaj>
      <item>Nevenka Ćalušić</item>
      <item>Dražan Crnković</item>
    </izvorni_sadrzaj>
    <derivirana_varijabla naziv="DomainObject.Predmet.OstaliListFormated_1">
      <item>Nevenka Ćalušić</item>
      <item>Dražan Crnković</item>
    </derivirana_varijabla>
  </DomainObject.Predmet.OstaliListFormated>
  <DomainObject.Predmet.OstaliListFormatedOIB>
    <izvorni_sadrzaj>
      <item>Nevenka Ćalušić, OIB 66688919363</item>
      <item>Dražan Crnković, OIB 53483417714</item>
    </izvorni_sadrzaj>
    <derivirana_varijabla naziv="DomainObject.Predmet.OstaliListFormatedOIB_1">
      <item>Nevenka Ćalušić, OIB 66688919363</item>
      <item>Dražan Crnković, OIB 53483417714</item>
    </derivirana_varijabla>
  </DomainObject.Predmet.OstaliListFormatedOIB>
  <DomainObject.Predmet.OstaliListFormatedWithAdress>
    <izvorni_sadrzaj>
      <item>Nevenka Ćalušić, Harambašićeva 60, 10000 Zagreb</item>
      <item>Dražan Crnković, Vlaška 77, 10000 Zagreb</item>
    </izvorni_sadrzaj>
    <derivirana_varijabla naziv="DomainObject.Predmet.OstaliListFormatedWithAdress_1">
      <item>Nevenka Ćalušić, Harambašićeva 60, 10000 Zagreb</item>
      <item>Dražan Crnković, Vlaška 77, 10000 Zagreb</item>
    </derivirana_varijabla>
  </DomainObject.Predmet.OstaliListFormatedWithAdress>
  <DomainObject.Predmet.OstaliListFormatedWithAdressOIB>
    <izvorni_sadrzaj>
      <item>Nevenka Ćalušić, OIB 66688919363, Harambašićeva 60, 10000 Zagreb</item>
      <item>Dražan Crnković, OIB 53483417714, Vlaška 77, 10000 Zagreb</item>
    </izvorni_sadrzaj>
    <derivirana_varijabla naziv="DomainObject.Predmet.OstaliListFormatedWithAdressOIB_1">
      <item>Nevenka Ćalušić, OIB 66688919363, Harambašićeva 60, 10000 Zagreb</item>
      <item>Dražan Crnković, OIB 53483417714, Vlaška 77, 10000 Zagreb</item>
    </derivirana_varijabla>
  </DomainObject.Predmet.OstaliListFormatedWithAdressOIB>
  <DomainObject.Predmet.OstaliListNazivFormated>
    <izvorni_sadrzaj>
      <item>Nevenka Ćalušić</item>
      <item>Dražan Crnković</item>
    </izvorni_sadrzaj>
    <derivirana_varijabla naziv="DomainObject.Predmet.OstaliListNazivFormated_1">
      <item>Nevenka Ćalušić</item>
      <item>Dražan Crnković</item>
    </derivirana_varijabla>
  </DomainObject.Predmet.OstaliListNazivFormated>
  <DomainObject.Predmet.OstaliListNazivFormatedOIB>
    <izvorni_sadrzaj>
      <item>Nevenka Ćalušić, OIB 66688919363</item>
      <item>Dražan Crnković, OIB 53483417714</item>
    </izvorni_sadrzaj>
    <derivirana_varijabla naziv="DomainObject.Predmet.OstaliListNazivFormatedOIB_1">
      <item>Nevenka Ćalušić, OIB 66688919363</item>
      <item>Dražan Crnković, OIB 53483417714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GRADNJA - TRGOVINA d.o.o.</izvorni_sadrzaj>
    <derivirana_varijabla naziv="DomainObject.Predmet.ProtustrankaIDrugi_1">GRADNJA - TRGOVINA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GRADNJA - TRGOVINA d.o.o., OIB 86104435227, Poljanički prilaz 2, 10000 Zagreb</izvorni_sadrzaj>
    <derivirana_varijabla naziv="DomainObject.Predmet.ProtustrankaIDrugiAdressOIB_1">GRADNJA - TRGOVINA d.o.o., OIB 86104435227, Poljanički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svibnja 2017.</izvorni_sadrzaj>
    <derivirana_varijabla naziv="DomainObject.Predmet.OdlukaRjesenje.DatumDonosenjaOdluke_1">31. svibnja 2017.</derivirana_varijabla>
  </DomainObject.Predmet.OdlukaRjesenje.DatumDonosenjaOdluke>
  <DomainObject.Predmet.OdlukaRjesenje.DatumPravomocnosti>
    <izvorni_sadrzaj>21. lipnja 2017.</izvorni_sadrzaj>
    <derivirana_varijabla naziv="DomainObject.Predmet.OdlukaRjesenje.DatumPravomocnosti_1">21. lipnja 2017.</derivirana_varijabla>
  </DomainObject.Predmet.OdlukaRjesenje.DatumPravomocnosti>
  <DomainObject.Predmet.OdlukaRjesenje.Oznaka>
    <izvorni_sadrzaj>St-3740/2016-94</izvorni_sadrzaj>
    <derivirana_varijabla naziv="DomainObject.Predmet.OdlukaRjesenje.Oznaka_1">St-3740/2016-94</derivirana_varijabla>
  </DomainObject.Predmet.OdlukaRjesenje.Oznaka>
  <DomainObject.Predmet.SudioniciListNaziv>
    <izvorni_sadrzaj>
      <item>FINA Regionalni centar Zagreb</item>
      <item>GRADNJA - TRGOVINA d.o.o.</item>
      <item>Nevenka Ćalušić</item>
      <item>Dražan Crnković</item>
      <item>CEMEX Hrvatska dioničko društvo za proizvodnju i prodaju cementa i drugih građevinskih materijala</item>
      <item>ELEKTROPROMET dioničko društvo za trgovinu i usluge</item>
    </izvorni_sadrzaj>
    <derivirana_varijabla naziv="DomainObject.Predmet.SudioniciListNaziv_1">
      <item>FINA Regionalni centar Zagreb</item>
      <item>GRADNJA - TRGOVINA d.o.o.</item>
      <item>Nevenka Ćalušić</item>
      <item>Dražan Crnković</item>
      <item>CEMEX Hrvatska dioničko društvo za proizvodnju i prodaju cementa i drugih građevinskih materijala</item>
      <item>ELEKTROPROMET dioničko društvo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GRADNJA - TRGOVINA d.o.o., OIB 86104435227, Poljanički prilaz 2,10000 Zagreb</item>
      <item>Nevenka Ćalušić, OIB 66688919363, Harambašićeva 60,10000 Zagreb</item>
      <item>Dražan Crnković, OIB 53483417714, Vlaška 77,10000 Zagreb</item>
      <item>CEMEX Hrvatska dioničko društvo za proizvodnju i prodaju cementa i drugih građevinskih materijala, OIB 94136335132, F. Tuđmana 45,21212 Kaštel Sućurac</item>
      <item>ELEKTROPROMET dioničko društvo za trgovinu i usluge, OIB 11253040204, Avenija Dubrovnik 6,10000 Zagreb</item>
    </izvorni_sadrzaj>
    <derivirana_varijabla naziv="DomainObject.Predmet.SudioniciListAdressOIB_1">
      <item>FINA Regionalni centar Zagreb, OIB 85821130368, Trg svibanjskih žrtava 1995. br. 1,10000 Zagreb</item>
      <item>GRADNJA - TRGOVINA d.o.o., OIB 86104435227, Poljanički prilaz 2,10000 Zagreb</item>
      <item>Nevenka Ćalušić, OIB 66688919363, Harambašićeva 60,10000 Zagreb</item>
      <item>Dražan Crnković, OIB 53483417714, Vlaška 77,10000 Zagreb</item>
      <item>CEMEX Hrvatska dioničko društvo za proizvodnju i prodaju cementa i drugih građevinskih materijala, OIB 94136335132, F. Tuđmana 45,21212 Kaštel Sućurac</item>
      <item>ELEKTROPROMET dioničko društvo za trgovinu i usluge, OIB 11253040204, Avenija Dubrovnik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86104435227</item>
      <item>, OIB 66688919363</item>
      <item>, OIB 53483417714</item>
      <item>, OIB 94136335132</item>
      <item>, OIB 11253040204</item>
    </izvorni_sadrzaj>
    <derivirana_varijabla naziv="DomainObject.Predmet.SudioniciListNazivOIB_1">
      <item>, OIB 85821130368</item>
      <item>, OIB 86104435227</item>
      <item>, OIB 66688919363</item>
      <item>, OIB 53483417714</item>
      <item>, OIB 94136335132</item>
      <item>, OIB 11253040204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1263</properties:Characters>
  <properties:Lines>40</properties:Lines>
  <properties:Paragraphs>19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2017-09-25T08:49:00Z</dcterms:created>
  <dc:creator>Kristina Švajger</dc:creator>
  <cp:lastModifiedBy>Vinka Mihalinčić</cp:lastModifiedBy>
  <cp:lastPrinted>2016-10-07T10:26:00Z</cp:lastPrinted>
  <dcterms:modified xmlns:xsi="http://www.w3.org/2001/XMLSchema-instance" xsi:type="dcterms:W3CDTF">2017-09-26T12:38:00Z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