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ce099" w14:paraId="e3ce099" w:rsidRDefault="002F0D6B" w:rsidR="00B43D89" w:rsidRPr="00936170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D4877" w:rsidP="00DD4877" w:rsidR="00DD4877" w:rsidRPr="00936170">
      <w:pPr>
        <w:jc w:val="right"/>
        <w:rPr>
          <w:rFonts w:hAnsi="Times New Roman" w:ascii="Times New Roman"/>
          <w:szCs w:val="24"/>
        </w:rPr>
      </w:pPr>
    </w:p>
    <w:p w:rsidRDefault="002E5502" w:rsidR="00AE445B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 xml:space="preserve">       </w:t>
      </w:r>
      <w:r w:rsidR="00B5699E" w:rsidRPr="00936170">
        <w:rPr>
          <w:rFonts w:hAnsi="Times New Roman" w:ascii="Times New Roman"/>
          <w:szCs w:val="24"/>
        </w:rPr>
        <w:t xml:space="preserve"> </w:t>
      </w:r>
      <w:r w:rsidRPr="00936170">
        <w:rPr>
          <w:rFonts w:hAnsi="Times New Roman" w:ascii="Times New Roman"/>
          <w:szCs w:val="24"/>
        </w:rPr>
        <w:t xml:space="preserve"> </w:t>
      </w:r>
      <w:r w:rsidR="00395529" w:rsidRPr="00936170">
        <w:rPr>
          <w:rFonts w:hAnsi="Times New Roman" w:ascii="Times New Roman"/>
          <w:szCs w:val="24"/>
        </w:rPr>
        <w:t xml:space="preserve"> </w:t>
      </w:r>
      <w:r w:rsidR="00AE445B" w:rsidRPr="00936170">
        <w:rPr>
          <w:rFonts w:hAnsi="Times New Roman" w:ascii="Times New Roman"/>
          <w:szCs w:val="24"/>
        </w:rPr>
        <w:t>R</w:t>
      </w:r>
      <w:r w:rsidRPr="00936170">
        <w:rPr>
          <w:rFonts w:hAnsi="Times New Roman" w:ascii="Times New Roman"/>
          <w:szCs w:val="24"/>
        </w:rPr>
        <w:t>epublika Hrvatska</w:t>
      </w:r>
    </w:p>
    <w:p w:rsidRDefault="00AE445B" w:rsidR="00AE445B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>TRGOVAČKI SUD U ZAGREBU</w:t>
      </w:r>
    </w:p>
    <w:p w:rsidRDefault="002E5502" w:rsidR="00AE445B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 xml:space="preserve">       </w:t>
      </w:r>
      <w:r w:rsidR="00AE445B" w:rsidRPr="00936170">
        <w:rPr>
          <w:rFonts w:hAnsi="Times New Roman" w:ascii="Times New Roman"/>
          <w:szCs w:val="24"/>
        </w:rPr>
        <w:t>Zagreb, Amruševa 2/II</w:t>
      </w:r>
    </w:p>
    <w:p w:rsidRDefault="00AE445B" w:rsidP="00AE445B" w:rsidR="00395529">
      <w:pPr>
        <w:jc w:val="right"/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>20</w:t>
      </w:r>
      <w:r w:rsidR="00395529" w:rsidRPr="00936170">
        <w:rPr>
          <w:rFonts w:hAnsi="Times New Roman" w:ascii="Times New Roman"/>
          <w:szCs w:val="24"/>
        </w:rPr>
        <w:t>.</w:t>
      </w:r>
      <w:r w:rsidR="002F0D6B">
        <w:rPr>
          <w:rFonts w:hAnsi="Times New Roman" w:ascii="Times New Roman"/>
          <w:szCs w:val="24"/>
        </w:rPr>
        <w:t xml:space="preserve"> St-</w:t>
      </w:r>
      <w:r w:rsidR="00455C7E">
        <w:rPr>
          <w:rFonts w:hAnsi="Times New Roman" w:ascii="Times New Roman"/>
          <w:szCs w:val="24"/>
        </w:rPr>
        <w:t>2171/18</w:t>
      </w:r>
      <w:r w:rsidR="00760C6E">
        <w:rPr>
          <w:rFonts w:hAnsi="Times New Roman" w:ascii="Times New Roman"/>
          <w:szCs w:val="24"/>
        </w:rPr>
        <w:t>-26</w:t>
      </w:r>
    </w:p>
    <w:p w:rsidRDefault="00096F21" w:rsidP="00AE445B" w:rsidR="00096F21">
      <w:pPr>
        <w:jc w:val="right"/>
        <w:rPr>
          <w:rFonts w:hAnsi="Times New Roman" w:ascii="Times New Roman"/>
          <w:szCs w:val="24"/>
        </w:rPr>
      </w:pPr>
    </w:p>
    <w:p w:rsidRDefault="00096F21" w:rsidP="00221E52" w:rsidR="00221E52" w:rsidRPr="00D72262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I M E  </w:t>
      </w:r>
      <w:r w:rsidR="00221E52" w:rsidRPr="00D72262">
        <w:rPr>
          <w:rFonts w:hAnsi="Times New Roman" w:ascii="Times New Roman"/>
          <w:szCs w:val="24"/>
        </w:rPr>
        <w:t xml:space="preserve">R E P U B L I K </w:t>
      </w:r>
      <w:r>
        <w:rPr>
          <w:rFonts w:hAnsi="Times New Roman" w:ascii="Times New Roman"/>
          <w:szCs w:val="24"/>
        </w:rPr>
        <w:t>E</w:t>
      </w:r>
      <w:r w:rsidR="00221E52" w:rsidRPr="00D72262">
        <w:rPr>
          <w:rFonts w:hAnsi="Times New Roman" w:ascii="Times New Roman"/>
          <w:szCs w:val="24"/>
        </w:rPr>
        <w:t xml:space="preserve">    H R V A T S K </w:t>
      </w:r>
      <w:r>
        <w:rPr>
          <w:rFonts w:hAnsi="Times New Roman" w:ascii="Times New Roman"/>
          <w:szCs w:val="24"/>
        </w:rPr>
        <w:t>E</w:t>
      </w:r>
    </w:p>
    <w:p w:rsidRDefault="00AE445B" w:rsidP="00AE445B" w:rsidR="00B43D89" w:rsidRPr="00936170">
      <w:pPr>
        <w:jc w:val="right"/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                           </w:t>
      </w:r>
      <w:r w:rsidR="00B43D89" w:rsidRPr="00936170">
        <w:rPr>
          <w:rFonts w:hAnsi="Times New Roman" w:ascii="Times New Roman"/>
          <w:szCs w:val="24"/>
        </w:rPr>
        <w:t xml:space="preserve">                        </w:t>
      </w:r>
    </w:p>
    <w:p w:rsidRDefault="00B43D89" w:rsidR="00B43D89" w:rsidRPr="00936170">
      <w:pPr>
        <w:jc w:val="center"/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>R J E Š E N J E</w:t>
      </w:r>
    </w:p>
    <w:p w:rsidRDefault="00B530A9" w:rsidR="00B530A9" w:rsidRPr="00936170">
      <w:pPr>
        <w:jc w:val="center"/>
        <w:rPr>
          <w:rFonts w:hAnsi="Times New Roman" w:ascii="Times New Roman"/>
          <w:szCs w:val="24"/>
        </w:rPr>
      </w:pPr>
    </w:p>
    <w:p w:rsidRDefault="00B43D89" w:rsidP="00F10C86" w:rsidR="00FB4BF3" w:rsidRPr="00936170">
      <w:pPr>
        <w:pStyle w:val="Tijeloteksta"/>
        <w:rPr>
          <w:szCs w:val="24"/>
        </w:rPr>
      </w:pPr>
      <w:r w:rsidRPr="00936170">
        <w:rPr>
          <w:szCs w:val="24"/>
        </w:rPr>
        <w:tab/>
      </w:r>
      <w:r w:rsidR="000950DC">
        <w:rPr>
          <w:szCs w:val="24"/>
        </w:rPr>
        <w:t>Trgovački sud u Zagrebu po sucu pojedincu Luciji Butigan</w:t>
      </w:r>
      <w:r w:rsidR="00455C7E">
        <w:rPr>
          <w:szCs w:val="24"/>
        </w:rPr>
        <w:t>,</w:t>
      </w:r>
      <w:r w:rsidR="000950DC">
        <w:rPr>
          <w:szCs w:val="24"/>
        </w:rPr>
        <w:t xml:space="preserve"> </w:t>
      </w:r>
      <w:r w:rsidR="00455C7E">
        <w:rPr>
          <w:szCs w:val="24"/>
        </w:rPr>
        <w:t>u stečajnom postupku povodom prijedloga (zahtjeva) predlagatelja FINANCIJSKE AGENCIJE, Regionalni centar Zagreb, podružnica Zagreb, Trg svibanjskih žrtava 1995. 1, za otvaranje stečajnog postupka nad dužnikom SG TEHNIKA d.o.o. za građenje, trgovinu i usluge, Popovača (Općina Popovača), Sisačka 74/c, OIB 80456767469</w:t>
      </w:r>
      <w:r w:rsidR="008E31F3">
        <w:rPr>
          <w:szCs w:val="24"/>
        </w:rPr>
        <w:t>,</w:t>
      </w:r>
      <w:r w:rsidR="008E31F3" w:rsidRPr="008E31F3">
        <w:rPr>
          <w:szCs w:val="24"/>
        </w:rPr>
        <w:t xml:space="preserve"> </w:t>
      </w:r>
      <w:r w:rsidR="000950DC">
        <w:rPr>
          <w:szCs w:val="24"/>
        </w:rPr>
        <w:t xml:space="preserve">dana </w:t>
      </w:r>
      <w:r w:rsidR="00455C7E">
        <w:rPr>
          <w:szCs w:val="24"/>
        </w:rPr>
        <w:t>11</w:t>
      </w:r>
      <w:r w:rsidR="000950DC">
        <w:rPr>
          <w:szCs w:val="24"/>
        </w:rPr>
        <w:t xml:space="preserve">. </w:t>
      </w:r>
      <w:r w:rsidR="00455C7E">
        <w:rPr>
          <w:szCs w:val="24"/>
        </w:rPr>
        <w:t>siječnja 2019</w:t>
      </w:r>
      <w:r w:rsidR="000950DC">
        <w:rPr>
          <w:szCs w:val="24"/>
        </w:rPr>
        <w:t>.</w:t>
      </w:r>
      <w:r w:rsidR="00840F2A">
        <w:rPr>
          <w:szCs w:val="24"/>
        </w:rPr>
        <w:t xml:space="preserve"> godine</w:t>
      </w:r>
    </w:p>
    <w:p w:rsidRDefault="00395529" w:rsidP="00F10C86" w:rsidR="00395529" w:rsidRPr="00936170">
      <w:pPr>
        <w:pStyle w:val="Tijeloteksta"/>
        <w:rPr>
          <w:szCs w:val="24"/>
        </w:rPr>
      </w:pPr>
    </w:p>
    <w:p w:rsidRDefault="008F6B45" w:rsidP="008F6B45" w:rsidR="008F6B45" w:rsidRPr="008F6B45">
      <w:pPr>
        <w:jc w:val="center"/>
        <w:rPr>
          <w:rFonts w:hAnsi="Times New Roman" w:ascii="Times New Roman"/>
          <w:szCs w:val="24"/>
        </w:rPr>
      </w:pPr>
      <w:r w:rsidRPr="008F6B45">
        <w:rPr>
          <w:rFonts w:hAnsi="Times New Roman" w:ascii="Times New Roman"/>
          <w:szCs w:val="24"/>
        </w:rPr>
        <w:t>r i j e š i o    j e</w:t>
      </w:r>
    </w:p>
    <w:p w:rsidRDefault="008F6B45" w:rsidP="008F6B45" w:rsidR="008F6B45" w:rsidRPr="008F6B45">
      <w:pPr>
        <w:jc w:val="both"/>
        <w:rPr>
          <w:rFonts w:hAnsi="Times New Roman" w:ascii="Times New Roman"/>
          <w:szCs w:val="24"/>
        </w:rPr>
      </w:pPr>
    </w:p>
    <w:p w:rsidRDefault="008F6B45" w:rsidP="008F6B45" w:rsidR="008F6B45" w:rsidRPr="008F6B45">
      <w:pPr>
        <w:jc w:val="both"/>
        <w:rPr>
          <w:rFonts w:hAnsi="Times New Roman" w:ascii="Times New Roman"/>
          <w:szCs w:val="24"/>
        </w:rPr>
      </w:pPr>
      <w:r w:rsidRPr="008F6B45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ab/>
      </w:r>
      <w:r w:rsidRPr="008F6B45">
        <w:rPr>
          <w:rFonts w:hAnsi="Times New Roman" w:ascii="Times New Roman"/>
          <w:szCs w:val="24"/>
        </w:rPr>
        <w:t xml:space="preserve">Odbacuje se kao nedopušten </w:t>
      </w:r>
      <w:r w:rsidR="00876AF9">
        <w:rPr>
          <w:rFonts w:hAnsi="Times New Roman" w:ascii="Times New Roman"/>
          <w:szCs w:val="24"/>
        </w:rPr>
        <w:t>prijedlog</w:t>
      </w:r>
      <w:r w:rsidRPr="008F6B45">
        <w:rPr>
          <w:rFonts w:hAnsi="Times New Roman" w:ascii="Times New Roman"/>
          <w:szCs w:val="24"/>
        </w:rPr>
        <w:t xml:space="preserve"> za </w:t>
      </w:r>
      <w:r w:rsidR="00876AF9">
        <w:rPr>
          <w:rFonts w:hAnsi="Times New Roman" w:ascii="Times New Roman"/>
          <w:szCs w:val="24"/>
        </w:rPr>
        <w:t>otvaranje</w:t>
      </w:r>
      <w:r w:rsidR="008A149D">
        <w:rPr>
          <w:rFonts w:hAnsi="Times New Roman" w:ascii="Times New Roman"/>
          <w:szCs w:val="24"/>
        </w:rPr>
        <w:t xml:space="preserve"> </w:t>
      </w:r>
      <w:r w:rsidRPr="008F6B45">
        <w:rPr>
          <w:rFonts w:hAnsi="Times New Roman" w:ascii="Times New Roman"/>
          <w:szCs w:val="24"/>
        </w:rPr>
        <w:t xml:space="preserve">stečajnog postupka nad </w:t>
      </w:r>
      <w:r w:rsidR="00840F2A">
        <w:rPr>
          <w:rFonts w:hAnsi="Times New Roman" w:ascii="Times New Roman"/>
          <w:szCs w:val="24"/>
        </w:rPr>
        <w:t xml:space="preserve">dužnikom </w:t>
      </w:r>
      <w:r w:rsidR="00455C7E" w:rsidRPr="00455C7E">
        <w:rPr>
          <w:rFonts w:hAnsi="Times New Roman" w:ascii="Times New Roman"/>
          <w:szCs w:val="24"/>
        </w:rPr>
        <w:t>SG TEHNIKA d.o.o. za građenje, trgovinu i usluge, Popovača (Općina Popovača), Sisačka 74/c, OIB 80456767469</w:t>
      </w:r>
      <w:r w:rsidRPr="008F6B45">
        <w:rPr>
          <w:rFonts w:hAnsi="Times New Roman" w:ascii="Times New Roman"/>
          <w:szCs w:val="24"/>
        </w:rPr>
        <w:t>.</w:t>
      </w:r>
    </w:p>
    <w:p w:rsidRDefault="008F6B45" w:rsidP="008F6B45" w:rsidR="008F6B45" w:rsidRPr="008F6B45">
      <w:pPr>
        <w:jc w:val="both"/>
        <w:rPr>
          <w:rFonts w:hAnsi="Times New Roman" w:ascii="Times New Roman"/>
          <w:szCs w:val="24"/>
        </w:rPr>
      </w:pPr>
    </w:p>
    <w:p w:rsidRDefault="008F6B45" w:rsidP="008F6B45" w:rsidR="008F6B45" w:rsidRPr="008F6B45">
      <w:pPr>
        <w:jc w:val="center"/>
        <w:rPr>
          <w:rFonts w:hAnsi="Times New Roman" w:ascii="Times New Roman"/>
          <w:szCs w:val="24"/>
        </w:rPr>
      </w:pPr>
      <w:r w:rsidRPr="008F6B45">
        <w:rPr>
          <w:rFonts w:hAnsi="Times New Roman" w:ascii="Times New Roman"/>
          <w:szCs w:val="24"/>
        </w:rPr>
        <w:t>Obrazloženje</w:t>
      </w:r>
    </w:p>
    <w:p w:rsidRDefault="008F6B45" w:rsidP="008F6B45" w:rsidR="008F6B45" w:rsidRPr="008F6B45">
      <w:pPr>
        <w:jc w:val="both"/>
        <w:rPr>
          <w:rFonts w:hAnsi="Times New Roman" w:ascii="Times New Roman"/>
          <w:szCs w:val="24"/>
        </w:rPr>
      </w:pPr>
    </w:p>
    <w:p w:rsidRDefault="00455C7E" w:rsidP="00602DA9" w:rsidR="00D51499">
      <w:pPr>
        <w:ind w:firstLine="720"/>
        <w:jc w:val="both"/>
        <w:rPr>
          <w:rFonts w:hAnsi="Times New Roman" w:ascii="Times New Roman"/>
          <w:szCs w:val="24"/>
        </w:rPr>
      </w:pPr>
      <w:r w:rsidRPr="00455C7E">
        <w:rPr>
          <w:rFonts w:hAnsi="Times New Roman" w:ascii="Times New Roman"/>
          <w:szCs w:val="24"/>
        </w:rPr>
        <w:t>Rješenjem Trgovačkog suda u Zagrebu pod posl. br. St-2194/15 od 23. kolovoza 2017. g., a koje je postalo pravomoćno dana  17. listopada 2017.g., obustavljen je skraćeni stečajni postupak. To iz razloga, jer je odredbom čl. 433. Stečajnog zakona (NN 71/15,104/17,dalje SZ) propisano je, da, ukoliko nisu ispunjene pretpostavke za istodobno otvaranje i zaključenje skraćenog stečajnog postupka u smislu odredbe čl. 431. SZ-a, sud će obustaviti skraćeni stečajni postupak i odgovarajućom primjenom općih odredbi stečajnog postupka, donijeti rješenje o pokretanju prethodnog postupka, odnos</w:t>
      </w:r>
      <w:r>
        <w:rPr>
          <w:rFonts w:hAnsi="Times New Roman" w:ascii="Times New Roman"/>
          <w:szCs w:val="24"/>
        </w:rPr>
        <w:t>no otvaranju stečajnog postupka</w:t>
      </w:r>
      <w:r w:rsidR="00FB7B69" w:rsidRPr="00FB7B69">
        <w:rPr>
          <w:rFonts w:hAnsi="Times New Roman" w:ascii="Times New Roman"/>
          <w:szCs w:val="24"/>
        </w:rPr>
        <w:t>.</w:t>
      </w:r>
    </w:p>
    <w:p w:rsidRDefault="006D0E0B" w:rsidP="00602DA9" w:rsidR="006D0E0B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637443" w:rsidP="00637443" w:rsidR="00637443" w:rsidRPr="000D379A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Rješenjem ovog suda</w:t>
      </w:r>
      <w:r w:rsidRPr="000D379A">
        <w:rPr>
          <w:rFonts w:hAnsi="Times New Roman" w:ascii="Times New Roman"/>
          <w:szCs w:val="24"/>
        </w:rPr>
        <w:t xml:space="preserve"> </w:t>
      </w:r>
      <w:r w:rsidR="006D0E0B">
        <w:rPr>
          <w:rFonts w:hAnsi="Times New Roman" w:ascii="Times New Roman"/>
          <w:szCs w:val="24"/>
        </w:rPr>
        <w:t xml:space="preserve"> pod posl. br. </w:t>
      </w:r>
      <w:r w:rsidRPr="000D379A">
        <w:rPr>
          <w:rFonts w:hAnsi="Times New Roman" w:ascii="Times New Roman"/>
          <w:szCs w:val="24"/>
        </w:rPr>
        <w:t>Tt-</w:t>
      </w:r>
      <w:r w:rsidR="006D0E0B">
        <w:rPr>
          <w:rFonts w:hAnsi="Times New Roman" w:ascii="Times New Roman"/>
          <w:szCs w:val="24"/>
        </w:rPr>
        <w:t>18/734</w:t>
      </w:r>
      <w:r w:rsidR="00FC652A">
        <w:rPr>
          <w:rFonts w:hAnsi="Times New Roman" w:ascii="Times New Roman"/>
          <w:szCs w:val="24"/>
        </w:rPr>
        <w:t>2</w:t>
      </w:r>
      <w:r w:rsidR="006D0E0B">
        <w:rPr>
          <w:rFonts w:hAnsi="Times New Roman" w:ascii="Times New Roman"/>
          <w:szCs w:val="24"/>
        </w:rPr>
        <w:t>-73</w:t>
      </w:r>
      <w:r>
        <w:rPr>
          <w:rFonts w:hAnsi="Times New Roman" w:ascii="Times New Roman"/>
          <w:szCs w:val="24"/>
        </w:rPr>
        <w:t xml:space="preserve"> </w:t>
      </w:r>
      <w:r w:rsidRPr="000D379A">
        <w:rPr>
          <w:rFonts w:hAnsi="Times New Roman" w:ascii="Times New Roman"/>
          <w:szCs w:val="24"/>
        </w:rPr>
        <w:t xml:space="preserve">od </w:t>
      </w:r>
      <w:r w:rsidR="006D0E0B">
        <w:rPr>
          <w:rFonts w:hAnsi="Times New Roman" w:ascii="Times New Roman"/>
          <w:szCs w:val="24"/>
        </w:rPr>
        <w:t>30</w:t>
      </w:r>
      <w:r w:rsidRPr="000D379A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listopada</w:t>
      </w:r>
      <w:r w:rsidRPr="000D379A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2018</w:t>
      </w:r>
      <w:r w:rsidRPr="000D379A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>g.</w:t>
      </w:r>
      <w:r w:rsidRPr="000D379A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navedeni</w:t>
      </w:r>
      <w:r w:rsidRPr="000D379A">
        <w:rPr>
          <w:rFonts w:hAnsi="Times New Roman" w:ascii="Times New Roman"/>
          <w:szCs w:val="24"/>
        </w:rPr>
        <w:t xml:space="preserve"> stečajni dužni</w:t>
      </w:r>
      <w:r>
        <w:rPr>
          <w:rFonts w:hAnsi="Times New Roman" w:ascii="Times New Roman"/>
          <w:szCs w:val="24"/>
        </w:rPr>
        <w:t>k brisan je iz sudskog registra  Trgovačkog suda u Zagrebu.</w:t>
      </w:r>
    </w:p>
    <w:p w:rsidRDefault="00637443" w:rsidP="00637443" w:rsidR="00637443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637443" w:rsidP="00637443" w:rsidR="00637443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Odredbom članka 10</w:t>
      </w:r>
      <w:r w:rsidRPr="00602DA9">
        <w:rPr>
          <w:rFonts w:hAnsi="Times New Roman" w:ascii="Times New Roman"/>
          <w:szCs w:val="24"/>
        </w:rPr>
        <w:t>. S</w:t>
      </w:r>
      <w:r>
        <w:rPr>
          <w:rFonts w:hAnsi="Times New Roman" w:ascii="Times New Roman"/>
          <w:szCs w:val="24"/>
        </w:rPr>
        <w:t xml:space="preserve">tečajnog zakona (NN 71/,15,104/17, dalje SZ), </w:t>
      </w:r>
      <w:r w:rsidRPr="00602DA9">
        <w:rPr>
          <w:rFonts w:hAnsi="Times New Roman" w:ascii="Times New Roman"/>
          <w:szCs w:val="24"/>
        </w:rPr>
        <w:t xml:space="preserve"> određeno je da se u stečajnom postupku na odgovarajući način primjenjuju pravila parničnog postupka u postupku pred trgovačkim sudovima.</w:t>
      </w:r>
    </w:p>
    <w:p w:rsidRDefault="00637443" w:rsidP="00637443" w:rsidR="00637443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637443" w:rsidP="00637443" w:rsidR="00637443">
      <w:pPr>
        <w:ind w:firstLine="720"/>
        <w:jc w:val="both"/>
        <w:rPr>
          <w:rFonts w:hAnsi="Times New Roman" w:ascii="Times New Roman"/>
          <w:szCs w:val="24"/>
        </w:rPr>
      </w:pPr>
      <w:r w:rsidRPr="00602DA9">
        <w:rPr>
          <w:rFonts w:hAnsi="Times New Roman" w:ascii="Times New Roman"/>
          <w:szCs w:val="24"/>
        </w:rPr>
        <w:t>Odredbom članka 83. stavak 1. Zakona o parničnom postupku (NN 4/77, 36/77, 6/80, 36/80, 43/82, 69/82, 58/84, 74/87, 57/89, 20/90, 27/90, 35/91, 53/91, 91/92, 112/99, 88/01 – čl. 50. Zakon o arbitraži, 117/03, 84/08, 123/08 i 57/11) propisano je da kad sud utvrdi da osoba koja se pojavljuje kao stranka ne može biti stranka u postupku, a taj se nedostatak može otkloniti, pozvat će tužitelja da izvrši potrebne ispravke u tužbi ili će poduzeti druge mjere da bi se postupak mogao nastaviti s osobom koja može biti stranka u postupku.</w:t>
      </w:r>
    </w:p>
    <w:p w:rsidRDefault="00637443" w:rsidP="00637443" w:rsidR="00637443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637443" w:rsidP="00637443" w:rsidR="00637443">
      <w:pPr>
        <w:ind w:firstLine="720"/>
        <w:jc w:val="both"/>
        <w:rPr>
          <w:rFonts w:hAnsi="Times New Roman" w:ascii="Times New Roman"/>
          <w:szCs w:val="24"/>
        </w:rPr>
      </w:pPr>
      <w:r w:rsidRPr="00602DA9">
        <w:rPr>
          <w:rFonts w:hAnsi="Times New Roman" w:ascii="Times New Roman"/>
          <w:szCs w:val="24"/>
        </w:rPr>
        <w:lastRenderedPageBreak/>
        <w:t>Stavkom 3. članka 83. rečenog Zakona određeno je da ukoliko se navedeni nedostaci ne mogu otkloniti ili ako određeni rok bezuspješno protekne, sud će rješenjem ukinuti radnje provedene u postupku ako su zahvaćene tim nedostacima i odbaciti tužbu ako su nedostaci takve prirode da sprečavaju daljnje vođenje parnice.</w:t>
      </w:r>
    </w:p>
    <w:p w:rsidRDefault="00637443" w:rsidP="00637443" w:rsidR="00637443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637443" w:rsidP="00637443" w:rsidR="00637443" w:rsidRPr="00A10BCD">
      <w:pPr>
        <w:ind w:firstLine="720"/>
        <w:jc w:val="both"/>
        <w:rPr>
          <w:rFonts w:hAnsi="Times New Roman" w:ascii="Times New Roman"/>
          <w:szCs w:val="24"/>
        </w:rPr>
      </w:pPr>
      <w:r w:rsidRPr="00A10BCD">
        <w:rPr>
          <w:rFonts w:hAnsi="Times New Roman" w:ascii="Times New Roman"/>
          <w:szCs w:val="24"/>
        </w:rPr>
        <w:t xml:space="preserve">Člankom 3. stavak 1. </w:t>
      </w:r>
      <w:r>
        <w:rPr>
          <w:rFonts w:hAnsi="Times New Roman" w:ascii="Times New Roman"/>
          <w:szCs w:val="24"/>
        </w:rPr>
        <w:t>SZ-a</w:t>
      </w:r>
      <w:r w:rsidRPr="00A10BCD">
        <w:rPr>
          <w:rFonts w:hAnsi="Times New Roman" w:ascii="Times New Roman"/>
          <w:szCs w:val="24"/>
        </w:rPr>
        <w:t xml:space="preserve"> propisano je da se </w:t>
      </w:r>
      <w:r>
        <w:rPr>
          <w:rFonts w:hAnsi="Times New Roman" w:ascii="Times New Roman"/>
          <w:szCs w:val="24"/>
        </w:rPr>
        <w:t xml:space="preserve"> predstečajni i </w:t>
      </w:r>
      <w:r w:rsidRPr="00A10BCD">
        <w:rPr>
          <w:rFonts w:hAnsi="Times New Roman" w:ascii="Times New Roman"/>
          <w:szCs w:val="24"/>
        </w:rPr>
        <w:t>stečaj</w:t>
      </w:r>
      <w:r>
        <w:rPr>
          <w:rFonts w:hAnsi="Times New Roman" w:ascii="Times New Roman"/>
          <w:szCs w:val="24"/>
        </w:rPr>
        <w:t>ni postupak</w:t>
      </w:r>
      <w:r w:rsidRPr="00A10BCD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mogu provesti nad pravnom osobom i</w:t>
      </w:r>
      <w:r w:rsidRPr="00A10BCD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nad imovinom dužnika pojedinca.</w:t>
      </w:r>
    </w:p>
    <w:p w:rsidRDefault="00637443" w:rsidP="00637443" w:rsidR="00637443">
      <w:pPr>
        <w:ind w:firstLine="720"/>
        <w:jc w:val="both"/>
        <w:rPr>
          <w:rFonts w:hAnsi="Times New Roman" w:ascii="Times New Roman"/>
          <w:szCs w:val="24"/>
        </w:rPr>
      </w:pPr>
      <w:r w:rsidRPr="00602DA9">
        <w:rPr>
          <w:rFonts w:hAnsi="Times New Roman" w:ascii="Times New Roman"/>
          <w:szCs w:val="24"/>
        </w:rPr>
        <w:t xml:space="preserve">S obzirom da je </w:t>
      </w:r>
      <w:r>
        <w:rPr>
          <w:rFonts w:hAnsi="Times New Roman" w:ascii="Times New Roman"/>
          <w:szCs w:val="24"/>
        </w:rPr>
        <w:t>prijedlog</w:t>
      </w:r>
      <w:r w:rsidRPr="00602DA9">
        <w:rPr>
          <w:rFonts w:hAnsi="Times New Roman" w:ascii="Times New Roman"/>
          <w:szCs w:val="24"/>
        </w:rPr>
        <w:t xml:space="preserve"> za otvaranje stečajnog postupka podnesen nad društvom koje je bri</w:t>
      </w:r>
      <w:r>
        <w:rPr>
          <w:rFonts w:hAnsi="Times New Roman" w:ascii="Times New Roman"/>
          <w:szCs w:val="24"/>
        </w:rPr>
        <w:t>sano iz sudskog registra, ovaj s</w:t>
      </w:r>
      <w:r w:rsidRPr="00602DA9">
        <w:rPr>
          <w:rFonts w:hAnsi="Times New Roman" w:ascii="Times New Roman"/>
          <w:szCs w:val="24"/>
        </w:rPr>
        <w:t xml:space="preserve">ud je stajališta da se predmetni nedostatak u pogledu </w:t>
      </w:r>
      <w:r>
        <w:rPr>
          <w:rFonts w:hAnsi="Times New Roman" w:ascii="Times New Roman"/>
          <w:szCs w:val="24"/>
        </w:rPr>
        <w:t>postupovne</w:t>
      </w:r>
      <w:r w:rsidRPr="00602DA9">
        <w:rPr>
          <w:rFonts w:hAnsi="Times New Roman" w:ascii="Times New Roman"/>
          <w:szCs w:val="24"/>
        </w:rPr>
        <w:t xml:space="preserve"> sposobnosti na strani dužnika ne može otkloniti. </w:t>
      </w:r>
    </w:p>
    <w:p w:rsidRDefault="00637443" w:rsidP="00637443" w:rsidR="00637443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637443" w:rsidP="00637443" w:rsidR="00637443" w:rsidRPr="00602DA9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Temeljem</w:t>
      </w:r>
      <w:r w:rsidRPr="00602DA9">
        <w:rPr>
          <w:rFonts w:hAnsi="Times New Roman" w:ascii="Times New Roman"/>
          <w:szCs w:val="24"/>
        </w:rPr>
        <w:t xml:space="preserve"> svega naprijed navedenog</w:t>
      </w:r>
      <w:r>
        <w:rPr>
          <w:rFonts w:hAnsi="Times New Roman" w:ascii="Times New Roman"/>
          <w:szCs w:val="24"/>
        </w:rPr>
        <w:t>,</w:t>
      </w:r>
      <w:r w:rsidRPr="00602DA9">
        <w:rPr>
          <w:rFonts w:hAnsi="Times New Roman" w:ascii="Times New Roman"/>
          <w:szCs w:val="24"/>
        </w:rPr>
        <w:t xml:space="preserve"> odlučeno je kao u izreci rješenja.</w:t>
      </w:r>
    </w:p>
    <w:p w:rsidRDefault="00602DA9" w:rsidP="00DB5A90" w:rsidR="00602DA9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616BF1" w:rsidR="00B43D89" w:rsidRPr="00936170">
      <w:pPr>
        <w:pStyle w:val="Naslov1"/>
        <w:ind w:firstLine="0"/>
        <w:rPr>
          <w:b w:val="false"/>
          <w:szCs w:val="24"/>
        </w:rPr>
      </w:pPr>
      <w:r w:rsidRPr="00936170">
        <w:rPr>
          <w:b w:val="false"/>
          <w:szCs w:val="24"/>
        </w:rPr>
        <w:t>U Zagrebu</w:t>
      </w:r>
      <w:r w:rsidR="001026F1">
        <w:rPr>
          <w:b w:val="false"/>
          <w:szCs w:val="24"/>
        </w:rPr>
        <w:t xml:space="preserve">, </w:t>
      </w:r>
      <w:r w:rsidR="00637443">
        <w:rPr>
          <w:b w:val="false"/>
          <w:szCs w:val="24"/>
        </w:rPr>
        <w:t>11</w:t>
      </w:r>
      <w:r w:rsidR="001026F1">
        <w:rPr>
          <w:b w:val="false"/>
          <w:szCs w:val="24"/>
        </w:rPr>
        <w:t xml:space="preserve">. </w:t>
      </w:r>
      <w:r w:rsidR="00637443">
        <w:rPr>
          <w:b w:val="false"/>
          <w:szCs w:val="24"/>
        </w:rPr>
        <w:t>siječnja</w:t>
      </w:r>
      <w:r w:rsidRPr="00936170">
        <w:rPr>
          <w:b w:val="false"/>
          <w:szCs w:val="24"/>
        </w:rPr>
        <w:t xml:space="preserve"> </w:t>
      </w:r>
      <w:r w:rsidR="00AE445B" w:rsidRPr="00936170">
        <w:rPr>
          <w:b w:val="false"/>
          <w:szCs w:val="24"/>
        </w:rPr>
        <w:t>201</w:t>
      </w:r>
      <w:r w:rsidR="00637443">
        <w:rPr>
          <w:b w:val="false"/>
          <w:szCs w:val="24"/>
        </w:rPr>
        <w:t>9</w:t>
      </w:r>
      <w:r w:rsidR="00AE445B" w:rsidRPr="00936170">
        <w:rPr>
          <w:b w:val="false"/>
          <w:szCs w:val="24"/>
        </w:rPr>
        <w:t>.</w:t>
      </w:r>
    </w:p>
    <w:p w:rsidRDefault="00AA6632" w:rsidR="00AA6632" w:rsidRPr="00936170">
      <w:pPr>
        <w:rPr>
          <w:rFonts w:hAnsi="Times New Roman" w:ascii="Times New Roman"/>
          <w:szCs w:val="24"/>
        </w:rPr>
      </w:pPr>
    </w:p>
    <w:p w:rsidRDefault="00B43D89" w:rsidR="00B43D89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ab/>
        <w:t xml:space="preserve">        </w:t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  <w:t xml:space="preserve">         </w:t>
      </w:r>
      <w:r w:rsidRPr="00936170">
        <w:rPr>
          <w:rFonts w:hAnsi="Times New Roman" w:ascii="Times New Roman"/>
          <w:szCs w:val="24"/>
        </w:rPr>
        <w:tab/>
        <w:t xml:space="preserve">   </w:t>
      </w:r>
      <w:r w:rsidR="00FB4BF3"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 xml:space="preserve"> </w:t>
      </w:r>
      <w:r w:rsidR="00B90C3F" w:rsidRPr="00936170">
        <w:rPr>
          <w:rFonts w:hAnsi="Times New Roman" w:ascii="Times New Roman"/>
          <w:szCs w:val="24"/>
        </w:rPr>
        <w:t xml:space="preserve">     </w:t>
      </w:r>
      <w:r w:rsidRPr="00936170">
        <w:rPr>
          <w:rFonts w:hAnsi="Times New Roman" w:ascii="Times New Roman"/>
          <w:szCs w:val="24"/>
        </w:rPr>
        <w:t>S</w:t>
      </w:r>
      <w:r w:rsidR="00B90C3F" w:rsidRPr="00936170">
        <w:rPr>
          <w:rFonts w:hAnsi="Times New Roman" w:ascii="Times New Roman"/>
          <w:szCs w:val="24"/>
        </w:rPr>
        <w:t xml:space="preserve"> </w:t>
      </w:r>
      <w:r w:rsidRPr="00936170">
        <w:rPr>
          <w:rFonts w:hAnsi="Times New Roman" w:ascii="Times New Roman"/>
          <w:szCs w:val="24"/>
        </w:rPr>
        <w:t>U</w:t>
      </w:r>
      <w:r w:rsidR="00B90C3F" w:rsidRPr="00936170">
        <w:rPr>
          <w:rFonts w:hAnsi="Times New Roman" w:ascii="Times New Roman"/>
          <w:szCs w:val="24"/>
        </w:rPr>
        <w:t xml:space="preserve"> </w:t>
      </w:r>
      <w:r w:rsidRPr="00936170">
        <w:rPr>
          <w:rFonts w:hAnsi="Times New Roman" w:ascii="Times New Roman"/>
          <w:szCs w:val="24"/>
        </w:rPr>
        <w:t>D</w:t>
      </w:r>
      <w:r w:rsidR="00B90C3F" w:rsidRPr="00936170">
        <w:rPr>
          <w:rFonts w:hAnsi="Times New Roman" w:ascii="Times New Roman"/>
          <w:szCs w:val="24"/>
        </w:rPr>
        <w:t xml:space="preserve"> </w:t>
      </w:r>
      <w:r w:rsidRPr="00936170">
        <w:rPr>
          <w:rFonts w:hAnsi="Times New Roman" w:ascii="Times New Roman"/>
          <w:szCs w:val="24"/>
        </w:rPr>
        <w:t>A</w:t>
      </w:r>
      <w:r w:rsidR="00B90C3F" w:rsidRPr="00936170">
        <w:rPr>
          <w:rFonts w:hAnsi="Times New Roman" w:ascii="Times New Roman"/>
          <w:szCs w:val="24"/>
        </w:rPr>
        <w:t xml:space="preserve"> </w:t>
      </w:r>
      <w:r w:rsidRPr="00936170">
        <w:rPr>
          <w:rFonts w:hAnsi="Times New Roman" w:ascii="Times New Roman"/>
          <w:szCs w:val="24"/>
        </w:rPr>
        <w:t>C:</w:t>
      </w:r>
    </w:p>
    <w:p w:rsidRDefault="00B43D89" w:rsidR="00B43D89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  <w:t xml:space="preserve">                     </w:t>
      </w:r>
    </w:p>
    <w:p w:rsidRDefault="00B43D89" w:rsidR="00B43D89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  <w:t xml:space="preserve">     </w:t>
      </w:r>
      <w:r w:rsidR="00FB4BF3" w:rsidRPr="00936170">
        <w:rPr>
          <w:rFonts w:hAnsi="Times New Roman" w:ascii="Times New Roman"/>
          <w:szCs w:val="24"/>
        </w:rPr>
        <w:tab/>
        <w:t xml:space="preserve"> </w:t>
      </w:r>
      <w:r w:rsidRPr="00936170">
        <w:rPr>
          <w:rFonts w:hAnsi="Times New Roman" w:ascii="Times New Roman"/>
          <w:szCs w:val="24"/>
        </w:rPr>
        <w:t>LUCIJA BUTIGAN</w:t>
      </w:r>
      <w:r w:rsidR="00760C6E">
        <w:rPr>
          <w:rFonts w:hAnsi="Times New Roman" w:ascii="Times New Roman"/>
          <w:szCs w:val="24"/>
        </w:rPr>
        <w:t>,v.r.</w:t>
      </w:r>
    </w:p>
    <w:p w:rsidRDefault="00B43D89" w:rsidR="00B43D89" w:rsidRPr="00936170">
      <w:pPr>
        <w:rPr>
          <w:rFonts w:hAnsi="Times New Roman" w:ascii="Times New Roman"/>
          <w:szCs w:val="24"/>
        </w:rPr>
      </w:pPr>
    </w:p>
    <w:p w:rsidRDefault="00B43D89" w:rsidR="00B43D89" w:rsidRPr="002D3335">
      <w:pPr>
        <w:rPr>
          <w:rFonts w:hAnsi="Times New Roman" w:ascii="Times New Roman"/>
          <w:szCs w:val="24"/>
        </w:rPr>
      </w:pPr>
      <w:r w:rsidRPr="002D3335">
        <w:rPr>
          <w:rFonts w:hAnsi="Times New Roman" w:ascii="Times New Roman"/>
          <w:szCs w:val="24"/>
        </w:rPr>
        <w:t>UPUTA O PRAVNOM LIJEKU:</w:t>
      </w:r>
    </w:p>
    <w:p w:rsidRDefault="00B43D89" w:rsidP="00352803" w:rsidR="00575433">
      <w:pPr>
        <w:pStyle w:val="Tijeloteksta"/>
        <w:rPr>
          <w:szCs w:val="24"/>
        </w:rPr>
      </w:pPr>
      <w:r w:rsidRPr="00936170">
        <w:rPr>
          <w:szCs w:val="24"/>
        </w:rPr>
        <w:t xml:space="preserve">Protiv ovog rješenja </w:t>
      </w:r>
      <w:r w:rsidR="00575433">
        <w:rPr>
          <w:szCs w:val="24"/>
        </w:rPr>
        <w:t>može se podnijeti žalba u roku od osam dana od dana dostave rješenja, putem Trgovačkog suda u Zag</w:t>
      </w:r>
      <w:r w:rsidR="00061BC0">
        <w:rPr>
          <w:szCs w:val="24"/>
        </w:rPr>
        <w:t>rebu za Visoki trgovački sud RH u dva primjerka.</w:t>
      </w:r>
    </w:p>
    <w:p w:rsidRDefault="00395529" w:rsidR="00395529" w:rsidRPr="00936170">
      <w:pPr>
        <w:jc w:val="both"/>
        <w:rPr>
          <w:rFonts w:hAnsi="Times New Roman" w:ascii="Times New Roman"/>
          <w:szCs w:val="24"/>
        </w:rPr>
      </w:pPr>
    </w:p>
    <w:p w:rsidRDefault="00395529" w:rsidR="00395529" w:rsidRPr="00936170">
      <w:pPr>
        <w:jc w:val="both"/>
        <w:rPr>
          <w:rFonts w:hAnsi="Times New Roman" w:ascii="Times New Roman"/>
          <w:szCs w:val="24"/>
        </w:rPr>
      </w:pPr>
    </w:p>
    <w:p w:rsidRDefault="00760C6E" w:rsidP="00692346" w:rsidR="00760C6E">
      <w:pPr>
        <w:ind w:left="4956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Za točnost otpravka-ovlašteni službenik</w:t>
      </w:r>
    </w:p>
    <w:p w:rsidRDefault="00760C6E" w:rsidP="00C662EE" w:rsidR="00760C6E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>Monika Grbac</w:t>
      </w:r>
    </w:p>
    <w:p w:rsidRDefault="001026F1" w:rsidP="006949E7" w:rsidR="001026F1" w:rsidRPr="00936170">
      <w:pPr>
        <w:overflowPunct/>
        <w:autoSpaceDE/>
        <w:autoSpaceDN/>
        <w:adjustRightInd/>
        <w:ind w:left="720"/>
        <w:jc w:val="both"/>
        <w:textAlignment w:val="auto"/>
        <w:rPr>
          <w:rFonts w:hAnsi="Times New Roman" w:ascii="Times New Roman"/>
          <w:szCs w:val="24"/>
        </w:rPr>
      </w:pPr>
    </w:p>
    <w:p w:rsidRDefault="00A936EC" w:rsidR="00B530A9" w:rsidRPr="00936170">
      <w:pPr>
        <w:jc w:val="both"/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</w:p>
    <w:p w:rsidRDefault="00A936EC" w:rsidP="00A936EC" w:rsidR="00A936EC" w:rsidRPr="00936170">
      <w:pPr>
        <w:jc w:val="both"/>
        <w:rPr>
          <w:rFonts w:hAnsi="Times New Roman" w:ascii="Times New Roman"/>
          <w:szCs w:val="24"/>
        </w:rPr>
      </w:pPr>
    </w:p>
    <w:sectPr w:rsidSect="008E31F3" w:rsidR="00A936EC" w:rsidRPr="00936170">
      <w:headerReference w:type="even" r:id="rId10"/>
      <w:headerReference w:type="default" r:id="rId11"/>
      <w:pgSz w:code="9" w:h="16840" w:w="11907"/>
      <w:pgMar w:gutter="0" w:footer="720" w:header="720" w:left="1418" w:bottom="1701" w:right="1418" w:top="85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DB3" w:rsidR="00760DB3">
      <w:r>
        <w:separator/>
      </w:r>
    </w:p>
  </w:endnote>
  <w:endnote w:id="0" w:type="continuationSeparator">
    <w:p w:rsidRDefault="00760DB3" w:rsidR="00760D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DB3" w:rsidR="00760DB3">
      <w:r>
        <w:separator/>
      </w:r>
    </w:p>
  </w:footnote>
  <w:footnote w:id="0" w:type="continuationSeparator">
    <w:p w:rsidRDefault="00760DB3" w:rsidR="00760D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DA9" w:rsidP="00395529" w:rsidR="00602DA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02DA9" w:rsidR="00602DA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DA9" w:rsidP="00395529" w:rsidR="00602DA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60C6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11817" w:rsidP="00395529" w:rsidR="00602DA9" w:rsidRPr="00936170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20.</w:t>
    </w:r>
    <w:r w:rsidR="008A149D">
      <w:rPr>
        <w:rFonts w:hAnsi="Times New Roman" w:ascii="Times New Roman"/>
        <w:szCs w:val="24"/>
      </w:rPr>
      <w:t>St-</w:t>
    </w:r>
    <w:r w:rsidR="00637443">
      <w:rPr>
        <w:rFonts w:hAnsi="Times New Roman" w:ascii="Times New Roman"/>
        <w:szCs w:val="24"/>
      </w:rPr>
      <w:t>2171/18</w:t>
    </w:r>
  </w:p>
  <w:p w:rsidRDefault="00602DA9" w:rsidP="00395529" w:rsidR="00602DA9">
    <w:pPr>
      <w:pStyle w:val="Zaglavlje"/>
      <w:jc w:val="right"/>
      <w:rPr>
        <w:sz w:val="22"/>
        <w:szCs w:val="22"/>
      </w:rPr>
    </w:pPr>
  </w:p>
  <w:p w:rsidRDefault="00602DA9" w:rsidP="00395529" w:rsidR="00602DA9" w:rsidRPr="00395529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5">
    <w:nsid w:val="1C563FBF"/>
    <w:multiLevelType w:val="hybridMultilevel"/>
    <w:tmpl w:val="2C88A970"/>
    <w:lvl w:tplc="222A1476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1CC60850"/>
    <w:multiLevelType w:val="hybridMultilevel"/>
    <w:tmpl w:val="16F65C1A"/>
    <w:lvl w:tplc="F3280EEA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1E803C60"/>
    <w:multiLevelType w:val="hybridMultilevel"/>
    <w:tmpl w:val="1E028AA8"/>
    <w:lvl w:tplc="222A1476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24633583"/>
    <w:multiLevelType w:val="hybridMultilevel"/>
    <w:tmpl w:val="C28E54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5AE4BAB"/>
    <w:multiLevelType w:val="hybridMultilevel"/>
    <w:tmpl w:val="5F8CEE2A"/>
    <w:lvl w:tplc="AC56CEEA" w:ilvl="0">
      <w:start w:val="1"/>
      <w:numFmt w:val="upperRoman"/>
      <w:lvlText w:val="%1."/>
      <w:lvlJc w:val="left"/>
      <w:pPr>
        <w:tabs>
          <w:tab w:pos="1342" w:val="num"/>
        </w:tabs>
        <w:ind w:hanging="720" w:left="134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02" w:val="num"/>
        </w:tabs>
        <w:ind w:hanging="360" w:left="1702"/>
      </w:pPr>
    </w:lvl>
    <w:lvl w:tentative="true" w:tplc="041A001B" w:ilvl="2">
      <w:start w:val="1"/>
      <w:numFmt w:val="lowerRoman"/>
      <w:lvlText w:val="%3."/>
      <w:lvlJc w:val="right"/>
      <w:pPr>
        <w:tabs>
          <w:tab w:pos="2422" w:val="num"/>
        </w:tabs>
        <w:ind w:hanging="180" w:left="2422"/>
      </w:pPr>
    </w:lvl>
    <w:lvl w:tentative="true" w:tplc="041A000F" w:ilvl="3">
      <w:start w:val="1"/>
      <w:numFmt w:val="decimal"/>
      <w:lvlText w:val="%4."/>
      <w:lvlJc w:val="left"/>
      <w:pPr>
        <w:tabs>
          <w:tab w:pos="3142" w:val="num"/>
        </w:tabs>
        <w:ind w:hanging="360" w:left="3142"/>
      </w:pPr>
    </w:lvl>
    <w:lvl w:tentative="true" w:tplc="041A0019" w:ilvl="4">
      <w:start w:val="1"/>
      <w:numFmt w:val="lowerLetter"/>
      <w:lvlText w:val="%5."/>
      <w:lvlJc w:val="left"/>
      <w:pPr>
        <w:tabs>
          <w:tab w:pos="3862" w:val="num"/>
        </w:tabs>
        <w:ind w:hanging="360" w:left="3862"/>
      </w:pPr>
    </w:lvl>
    <w:lvl w:tentative="true" w:tplc="041A001B" w:ilvl="5">
      <w:start w:val="1"/>
      <w:numFmt w:val="lowerRoman"/>
      <w:lvlText w:val="%6."/>
      <w:lvlJc w:val="right"/>
      <w:pPr>
        <w:tabs>
          <w:tab w:pos="4582" w:val="num"/>
        </w:tabs>
        <w:ind w:hanging="180" w:left="4582"/>
      </w:pPr>
    </w:lvl>
    <w:lvl w:tentative="true" w:tplc="041A000F" w:ilvl="6">
      <w:start w:val="1"/>
      <w:numFmt w:val="decimal"/>
      <w:lvlText w:val="%7."/>
      <w:lvlJc w:val="left"/>
      <w:pPr>
        <w:tabs>
          <w:tab w:pos="5302" w:val="num"/>
        </w:tabs>
        <w:ind w:hanging="360" w:left="5302"/>
      </w:pPr>
    </w:lvl>
    <w:lvl w:tentative="true" w:tplc="041A0019" w:ilvl="7">
      <w:start w:val="1"/>
      <w:numFmt w:val="lowerLetter"/>
      <w:lvlText w:val="%8."/>
      <w:lvlJc w:val="left"/>
      <w:pPr>
        <w:tabs>
          <w:tab w:pos="6022" w:val="num"/>
        </w:tabs>
        <w:ind w:hanging="360" w:left="6022"/>
      </w:pPr>
    </w:lvl>
    <w:lvl w:tentative="true" w:tplc="041A001B" w:ilvl="8">
      <w:start w:val="1"/>
      <w:numFmt w:val="lowerRoman"/>
      <w:lvlText w:val="%9."/>
      <w:lvlJc w:val="right"/>
      <w:pPr>
        <w:tabs>
          <w:tab w:pos="6742" w:val="num"/>
        </w:tabs>
        <w:ind w:hanging="180" w:left="6742"/>
      </w:pPr>
    </w:lvl>
  </w:abstractNum>
  <w:abstractNum w:abstractNumId="10">
    <w:nsid w:val="2A717EC6"/>
    <w:multiLevelType w:val="hybridMultilevel"/>
    <w:tmpl w:val="042A34FC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42" w:val="num"/>
        </w:tabs>
        <w:ind w:hanging="360" w:left="1942"/>
      </w:p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11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3">
    <w:nsid w:val="4A921A93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4">
    <w:nsid w:val="5A57087E"/>
    <w:multiLevelType w:val="hybridMultilevel"/>
    <w:tmpl w:val="2C88A970"/>
    <w:lvl w:tplc="AB94D64E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AA81A01"/>
    <w:multiLevelType w:val="hybridMultilevel"/>
    <w:tmpl w:val="B3AC679E"/>
    <w:lvl w:tplc="E22415CC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7131328B"/>
    <w:multiLevelType w:val="hybridMultilevel"/>
    <w:tmpl w:val="D37E075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5C023FD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8"/>
  </w:num>
  <w:num w:numId="4">
    <w:abstractNumId w:val="17"/>
  </w:num>
  <w:num w:numId="5">
    <w:abstractNumId w:val="16"/>
  </w:num>
  <w:num w:numId="6">
    <w:abstractNumId w:val="2"/>
  </w:num>
  <w:num w:numId="7">
    <w:abstractNumId w:val="11"/>
  </w:num>
  <w:num w:numId="8">
    <w:abstractNumId w:val="12"/>
  </w:num>
  <w:num w:numId="9">
    <w:abstractNumId w:val="10"/>
  </w:num>
  <w:num w:numId="10">
    <w:abstractNumId w:val="5"/>
  </w:num>
  <w:num w:numId="11">
    <w:abstractNumId w:val="14"/>
  </w:num>
  <w:num w:numId="12">
    <w:abstractNumId w:val="7"/>
  </w:num>
  <w:num w:numId="13">
    <w:abstractNumId w:val="9"/>
  </w:num>
  <w:num w:numId="14">
    <w:abstractNumId w:val="6"/>
  </w:num>
  <w:num w:numId="15">
    <w:abstractNumId w:val="13"/>
  </w:num>
  <w:num w:numId="16">
    <w:abstractNumId w:val="20"/>
  </w:num>
  <w:num w:numId="17">
    <w:abstractNumId w:val="15"/>
  </w:num>
  <w:num w:numId="18">
    <w:abstractNumId w:val="8"/>
  </w:num>
  <w:num w:numId="19">
    <w:abstractNumId w:val="4"/>
  </w:num>
  <w:num w:numId="20">
    <w:abstractNumId w:val="19"/>
  </w:num>
  <w:num w:numId="2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B79"/>
    <w:rsid w:val="00004B79"/>
    <w:rsid w:val="00012D71"/>
    <w:rsid w:val="00020199"/>
    <w:rsid w:val="00020B0E"/>
    <w:rsid w:val="00045F88"/>
    <w:rsid w:val="00061BC0"/>
    <w:rsid w:val="000950DC"/>
    <w:rsid w:val="00096F21"/>
    <w:rsid w:val="000A35E1"/>
    <w:rsid w:val="000C0E70"/>
    <w:rsid w:val="000C42F8"/>
    <w:rsid w:val="000D379A"/>
    <w:rsid w:val="001026F1"/>
    <w:rsid w:val="00113D02"/>
    <w:rsid w:val="00195B34"/>
    <w:rsid w:val="001B35CF"/>
    <w:rsid w:val="001B47B5"/>
    <w:rsid w:val="001C41EA"/>
    <w:rsid w:val="001C77E2"/>
    <w:rsid w:val="001F74F1"/>
    <w:rsid w:val="00221E52"/>
    <w:rsid w:val="002621BD"/>
    <w:rsid w:val="002D3335"/>
    <w:rsid w:val="002E5502"/>
    <w:rsid w:val="002F0D6B"/>
    <w:rsid w:val="00307A5F"/>
    <w:rsid w:val="003148CC"/>
    <w:rsid w:val="003222A8"/>
    <w:rsid w:val="003261D2"/>
    <w:rsid w:val="003479D2"/>
    <w:rsid w:val="00352803"/>
    <w:rsid w:val="0037215C"/>
    <w:rsid w:val="003778C2"/>
    <w:rsid w:val="00395529"/>
    <w:rsid w:val="003B215C"/>
    <w:rsid w:val="003F7C94"/>
    <w:rsid w:val="00403A11"/>
    <w:rsid w:val="00405489"/>
    <w:rsid w:val="004146D7"/>
    <w:rsid w:val="00432D11"/>
    <w:rsid w:val="004452CF"/>
    <w:rsid w:val="00445C8F"/>
    <w:rsid w:val="004479C5"/>
    <w:rsid w:val="00455C7E"/>
    <w:rsid w:val="00467E4F"/>
    <w:rsid w:val="00487FFE"/>
    <w:rsid w:val="00493B6F"/>
    <w:rsid w:val="004A435E"/>
    <w:rsid w:val="004C2B56"/>
    <w:rsid w:val="004D29FF"/>
    <w:rsid w:val="004E3108"/>
    <w:rsid w:val="004F03E4"/>
    <w:rsid w:val="00500310"/>
    <w:rsid w:val="00512FC8"/>
    <w:rsid w:val="00545E4E"/>
    <w:rsid w:val="00575433"/>
    <w:rsid w:val="0057597C"/>
    <w:rsid w:val="00581D60"/>
    <w:rsid w:val="005C470C"/>
    <w:rsid w:val="00602DA9"/>
    <w:rsid w:val="00602F3D"/>
    <w:rsid w:val="00616BF1"/>
    <w:rsid w:val="00637443"/>
    <w:rsid w:val="0064103E"/>
    <w:rsid w:val="006949E7"/>
    <w:rsid w:val="006C506D"/>
    <w:rsid w:val="006D0E0B"/>
    <w:rsid w:val="006E0B15"/>
    <w:rsid w:val="006F05C1"/>
    <w:rsid w:val="006F4493"/>
    <w:rsid w:val="00744756"/>
    <w:rsid w:val="00760C6E"/>
    <w:rsid w:val="00760DB3"/>
    <w:rsid w:val="007B1529"/>
    <w:rsid w:val="007C1E80"/>
    <w:rsid w:val="007D3533"/>
    <w:rsid w:val="00814840"/>
    <w:rsid w:val="00822564"/>
    <w:rsid w:val="00840F2A"/>
    <w:rsid w:val="00842D18"/>
    <w:rsid w:val="008703C3"/>
    <w:rsid w:val="00873335"/>
    <w:rsid w:val="00876AF9"/>
    <w:rsid w:val="008A149D"/>
    <w:rsid w:val="008A3B5E"/>
    <w:rsid w:val="008B1561"/>
    <w:rsid w:val="008E31F3"/>
    <w:rsid w:val="008E7ECE"/>
    <w:rsid w:val="008F6B45"/>
    <w:rsid w:val="00904B79"/>
    <w:rsid w:val="00914141"/>
    <w:rsid w:val="00933BC1"/>
    <w:rsid w:val="00936170"/>
    <w:rsid w:val="00965617"/>
    <w:rsid w:val="0099727D"/>
    <w:rsid w:val="009B38CB"/>
    <w:rsid w:val="009E29A4"/>
    <w:rsid w:val="00A0261A"/>
    <w:rsid w:val="00A14C72"/>
    <w:rsid w:val="00A936EC"/>
    <w:rsid w:val="00AA6632"/>
    <w:rsid w:val="00AD30AC"/>
    <w:rsid w:val="00AE445B"/>
    <w:rsid w:val="00B065F8"/>
    <w:rsid w:val="00B10A40"/>
    <w:rsid w:val="00B11817"/>
    <w:rsid w:val="00B25BC8"/>
    <w:rsid w:val="00B43A20"/>
    <w:rsid w:val="00B43AF3"/>
    <w:rsid w:val="00B43D89"/>
    <w:rsid w:val="00B4505C"/>
    <w:rsid w:val="00B45721"/>
    <w:rsid w:val="00B50BE4"/>
    <w:rsid w:val="00B530A9"/>
    <w:rsid w:val="00B5699E"/>
    <w:rsid w:val="00B84FED"/>
    <w:rsid w:val="00B90C3F"/>
    <w:rsid w:val="00BA6EA0"/>
    <w:rsid w:val="00BC0E43"/>
    <w:rsid w:val="00BD134D"/>
    <w:rsid w:val="00BD53DA"/>
    <w:rsid w:val="00BF3ABB"/>
    <w:rsid w:val="00C334DE"/>
    <w:rsid w:val="00C733FE"/>
    <w:rsid w:val="00C83E1F"/>
    <w:rsid w:val="00CA2956"/>
    <w:rsid w:val="00CD42AC"/>
    <w:rsid w:val="00CD75B1"/>
    <w:rsid w:val="00CE0441"/>
    <w:rsid w:val="00CE34F7"/>
    <w:rsid w:val="00D00212"/>
    <w:rsid w:val="00D012A9"/>
    <w:rsid w:val="00D0681E"/>
    <w:rsid w:val="00D15A44"/>
    <w:rsid w:val="00D47AA8"/>
    <w:rsid w:val="00D5043A"/>
    <w:rsid w:val="00D51499"/>
    <w:rsid w:val="00D56D06"/>
    <w:rsid w:val="00D62F84"/>
    <w:rsid w:val="00D866C2"/>
    <w:rsid w:val="00DB2132"/>
    <w:rsid w:val="00DB5A90"/>
    <w:rsid w:val="00DB6E89"/>
    <w:rsid w:val="00DC0DA6"/>
    <w:rsid w:val="00DD4877"/>
    <w:rsid w:val="00DF0E14"/>
    <w:rsid w:val="00E434D7"/>
    <w:rsid w:val="00E524EB"/>
    <w:rsid w:val="00E53404"/>
    <w:rsid w:val="00EF5B9F"/>
    <w:rsid w:val="00F10C86"/>
    <w:rsid w:val="00F16BBB"/>
    <w:rsid w:val="00F16CCE"/>
    <w:rsid w:val="00F24B70"/>
    <w:rsid w:val="00F353DB"/>
    <w:rsid w:val="00F44A22"/>
    <w:rsid w:val="00F65A90"/>
    <w:rsid w:val="00F660F2"/>
    <w:rsid w:val="00F759F7"/>
    <w:rsid w:val="00F97166"/>
    <w:rsid w:val="00FB16AA"/>
    <w:rsid w:val="00FB4BF3"/>
    <w:rsid w:val="00FB7B69"/>
    <w:rsid w:val="00FC23BC"/>
    <w:rsid w:val="00FC652A"/>
    <w:rsid w:val="00FE5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hAnsi="Times New Roman" w:asci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hAnsi="Times New Roman" w:asci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hAnsi="Times New Roman" w:ascii="Times New Roman"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hAnsi="Times New Roman" w:ascii="Times New Roman"/>
    </w:rPr>
  </w:style>
  <w:style w:styleId="Tijeloteksta2" w:type="paragraph">
    <w:name w:val="Body Text 2"/>
    <w:basedOn w:val="Normal"/>
    <w:pPr>
      <w:jc w:val="both"/>
    </w:pPr>
    <w:rPr>
      <w:rFonts w:hAnsi="Times New Roman" w:asci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5C470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3955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95529"/>
  </w:style>
  <w:style w:styleId="Podnoje" w:type="paragraph">
    <w:name w:val="footer"/>
    <w:basedOn w:val="Normal"/>
    <w:rsid w:val="0039552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60C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0C6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0C6E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0C6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0C6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ascii="Times New Roman" w:hAns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ascii="Times New Roman" w:hAns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ascii="Times New Roman" w:hAnsi="Times New Roman"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ascii="Times New Roman" w:hAnsi="Times New Roman"/>
    </w:rPr>
  </w:style>
  <w:style w:styleId="Tijeloteksta2" w:type="paragraph">
    <w:name w:val="Body Text 2"/>
    <w:basedOn w:val="Normal"/>
    <w:pPr>
      <w:jc w:val="both"/>
    </w:pPr>
    <w:rPr>
      <w:rFonts w:ascii="Times New Roman" w:hAns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5C470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955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95529"/>
  </w:style>
  <w:style w:styleId="Podnoje" w:type="paragraph">
    <w:name w:val="footer"/>
    <w:basedOn w:val="Normal"/>
    <w:rsid w:val="0039552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60C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0C6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0C6E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0C6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0C6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1144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2019.</izvorni_sadrzaj>
    <derivirana_varijabla naziv="DomainObject.DatumDonosenjaOdluke_1">11.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St-2171/2018-26</izvorni_sadrzaj>
    <derivirana_varijabla naziv="DomainObject.Oznaka_1">St-2171/2018-26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2171</izvorni_sadrzaj>
    <derivirana_varijabla naziv="DomainObject.Predmet.Broj_1">2171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2018.</izvorni_sadrzaj>
    <derivirana_varijabla naziv="DomainObject.Predmet.DatumOsnivanja_1">29.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St-2171/2018</izvorni_sadrzaj>
    <derivirana_varijabla naziv="DomainObject.Predmet.OznakaBroj_1">St-2171/2018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SG TEHNIKA d.o.o. zastupanog po punomoćniku TANJA GRABOVAC ŠLJUBURA</izvorni_sadrzaj>
    <derivirana_varijabla naziv="DomainObject.Predmet.ProtustrankaFormated_1">  SG TEHNIKA d.o.o. zastupanog po punomoćniku TANJA GRABOVAC ŠLJUBURA</derivirana_varijabla>
  </DomainObject.Predmet.ProtustrankaFormated>
  <DomainObject.Predmet.ProtustrankaFormatedOIB>
    <izvorni_sadrzaj>  SG TEHNIKA d.o.o., OIB 80456767469 zastupanog po punomoćniku TANJA GRABOVAC ŠLJUBURA</izvorni_sadrzaj>
    <derivirana_varijabla naziv="DomainObject.Predmet.ProtustrankaFormatedOIB_1">  SG TEHNIKA d.o.o., OIB 80456767469 zastupanog po punomoćniku TANJA GRABOVAC ŠLJUBURA</derivirana_varijabla>
  </DomainObject.Predmet.ProtustrankaFormatedOIB>
  <DomainObject.Predmet.ProtustrankaFormatedWithAdress>
    <izvorni_sadrzaj> SG TEHNIKA d.o.o., Sisačka 74/c, 44317 Popovača zastupanog po punomoćniku TANJA GRABOVAC ŠLJUBURA</izvorni_sadrzaj>
    <derivirana_varijabla naziv="DomainObject.Predmet.ProtustrankaFormatedWithAdress_1"> SG TEHNIKA d.o.o., Sisačka 74/c, 44317 Popovača zastupanog po punomoćniku TANJA GRABOVAC ŠLJUBURA</derivirana_varijabla>
  </DomainObject.Predmet.ProtustrankaFormatedWithAdress>
  <DomainObject.Predmet.ProtustrankaFormatedWithAdressOIB>
    <izvorni_sadrzaj> SG TEHNIKA d.o.o., OIB 80456767469, Sisačka 74/c, 44317 Popovača zastupanog po punomoćniku TANJA GRABOVAC ŠLJUBURA</izvorni_sadrzaj>
    <derivirana_varijabla naziv="DomainObject.Predmet.ProtustrankaFormatedWithAdressOIB_1"> SG TEHNIKA d.o.o., OIB 80456767469, Sisačka 74/c, 44317 Popovača zastupanog po punomoćniku TANJA GRABOVAC ŠLJUBURA</derivirana_varijabla>
  </DomainObject.Predmet.ProtustrankaFormatedWithAdressOIB>
  <DomainObject.Predmet.ProtustrankaWithAdress>
    <izvorni_sadrzaj>SG TEHNIKA d.o.o. Sisačka 74/c, 44317 Popovača</izvorni_sadrzaj>
    <derivirana_varijabla naziv="DomainObject.Predmet.ProtustrankaWithAdress_1">SG TEHNIKA d.o.o. Sisačka 74/c, 44317 Popovača</derivirana_varijabla>
  </DomainObject.Predmet.ProtustrankaWithAdress>
  <DomainObject.Predmet.ProtustrankaWithAdressOIB>
    <izvorni_sadrzaj>SG TEHNIKA d.o.o., OIB 80456767469, Sisačka 74/c, 44317 Popovača</izvorni_sadrzaj>
    <derivirana_varijabla naziv="DomainObject.Predmet.ProtustrankaWithAdressOIB_1">SG TEHNIKA d.o.o., OIB 80456767469, Sisačka 74/c, 44317 Popovača</derivirana_varijabla>
  </DomainObject.Predmet.ProtustrankaWithAdressOIB>
  <DomainObject.Predmet.ProtustrankaNazivFormated>
    <izvorni_sadrzaj>SG TEHNIKA d.o.o.</izvorni_sadrzaj>
    <derivirana_varijabla naziv="DomainObject.Predmet.ProtustrankaNazivFormated_1">SG TEHNIKA d.o.o.</derivirana_varijabla>
  </DomainObject.Predmet.ProtustrankaNazivFormated>
  <DomainObject.Predmet.ProtustrankaNazivFormatedOIB>
    <izvorni_sadrzaj>SG TEHNIKA d.o.o., OIB 80456767469</izvorni_sadrzaj>
    <derivirana_varijabla naziv="DomainObject.Predmet.ProtustrankaNazivFormatedOIB_1">SG TEHNIKA d.o.o., OIB 80456767469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Tanja Grabovac Šljubura</izvorni_sadrzaj>
    <derivirana_varijabla naziv="DomainObject.Predmet.StrankaFormated_1">  FINA Regionalni centar Zagreb; Tanja Grabovac Šljubura</derivirana_varijabla>
  </DomainObject.Predmet.StrankaFormated>
  <DomainObject.Predmet.StrankaFormatedOIB>
    <izvorni_sadrzaj>  FINA Regionalni centar Zagreb, OIB 85821130368; Tanja Grabovac Šljubura, OIB 47093208680</izvorni_sadrzaj>
    <derivirana_varijabla naziv="DomainObject.Predmet.StrankaFormatedOIB_1">  FINA Regionalni centar Zagreb, OIB 85821130368; Tanja Grabovac Šljubura, OIB 47093208680</derivirana_varijabla>
  </DomainObject.Predmet.StrankaFormatedOIB>
  <DomainObject.Predmet.StrankaFormatedWithAdress>
    <izvorni_sadrzaj> FINA Regionalni centar Zagreb, Trg svibanjskih žrtava 1995. 1, 10000 Zagreb; Tanja Grabovac Šljubura, Milke Trnine 6, 44317 Popovača</izvorni_sadrzaj>
    <derivirana_varijabla naziv="DomainObject.Predmet.StrankaFormatedWithAdress_1"> FINA Regionalni centar Zagreb, Trg svibanjskih žrtava 1995. 1, 10000 Zagreb; Tanja Grabovac Šljubura, Milke Trnine 6, 44317 Popovača</derivirana_varijabla>
  </DomainObject.Predmet.StrankaFormatedWithAdress>
  <DomainObject.Predmet.StrankaFormatedWithAdressOIB>
    <izvorni_sadrzaj> FINA Regionalni centar Zagreb, OIB 85821130368, Trg svibanjskih žrtava 1995. 1, 10000 Zagreb; Tanja Grabovac Šljubura, OIB 47093208680, Milke Trnine 6, 44317 Popovača</izvorni_sadrzaj>
    <derivirana_varijabla naziv="DomainObject.Predmet.StrankaFormatedWithAdressOIB_1"> FINA Regionalni centar Zagreb, OIB 85821130368, Trg svibanjskih žrtava 1995. 1, 10000 Zagreb; Tanja Grabovac Šljubura, OIB 47093208680, Milke Trnine 6, 44317 Popovača</derivirana_varijabla>
  </DomainObject.Predmet.StrankaFormatedWithAdressOIB>
  <DomainObject.Predmet.StrankaWithAdress>
    <izvorni_sadrzaj>FINA Regionalni centar Zagreb Trg svibanjskih žrtava 1995. 1,10000 Zagreb,Tanja Grabovac Šljubura Milke Trnine 6,44317 Popovača</izvorni_sadrzaj>
    <derivirana_varijabla naziv="DomainObject.Predmet.StrankaWithAdress_1">FINA Regionalni centar Zagreb Trg svibanjskih žrtava 1995. 1,10000 Zagreb,Tanja Grabovac Šljubura Milke Trnine 6,44317 Popovača</derivirana_varijabla>
  </DomainObject.Predmet.StrankaWithAdress>
  <DomainObject.Predmet.StrankaWithAdressOIB>
    <izvorni_sadrzaj>FINA Regionalni centar Zagreb, OIB 85821130368, Trg svibanjskih žrtava 1995. 1,10000 Zagreb,Tanja Grabovac Šljubura, OIB 47093208680, Milke Trnine 6,44317 Popovača</izvorni_sadrzaj>
    <derivirana_varijabla naziv="DomainObject.Predmet.StrankaWithAdressOIB_1">FINA Regionalni centar Zagreb, OIB 85821130368, Trg svibanjskih žrtava 1995. 1,10000 Zagreb,Tanja Grabovac Šljubura, OIB 47093208680, Milke Trnine 6,44317 Popovača</derivirana_varijabla>
  </DomainObject.Predmet.StrankaWithAdressOIB>
  <DomainObject.Predmet.StrankaNazivFormated>
    <izvorni_sadrzaj>FINA Regionalni centar Zagreb,Tanja Grabovac Šljubura</izvorni_sadrzaj>
    <derivirana_varijabla naziv="DomainObject.Predmet.StrankaNazivFormated_1">FINA Regionalni centar Zagreb,Tanja Grabovac Šljubura</derivirana_varijabla>
  </DomainObject.Predmet.StrankaNazivFormated>
  <DomainObject.Predmet.StrankaNazivFormatedOIB>
    <izvorni_sadrzaj>FINA Regionalni centar Zagreb, OIB 85821130368,Tanja Grabovac Šljubura, OIB 47093208680</izvorni_sadrzaj>
    <derivirana_varijabla naziv="DomainObject.Predmet.StrankaNazivFormatedOIB_1">FINA Regionalni centar Zagreb, OIB 85821130368,Tanja Grabovac Šljubura, OIB 47093208680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Tanja Grabovac Šljubura</item>
    </izvorni_sadrzaj>
    <derivirana_varijabla naziv="DomainObject.Predmet.StrankaListFormated_1">
      <item>FINA Regionalni centar Zagreb</item>
      <item>Tanja Grabovac Šljubura</item>
    </derivirana_varijabla>
  </DomainObject.Predmet.StrankaListFormated>
  <DomainObject.Predmet.StrankaListFormatedOIB>
    <izvorni_sadrzaj>
      <item>FINA Regionalni centar Zagreb, OIB 85821130368</item>
      <item>Tanja Grabovac Šljubura, OIB 47093208680</item>
    </izvorni_sadrzaj>
    <derivirana_varijabla naziv="DomainObject.Predmet.StrankaListFormatedOIB_1">
      <item>FINA Regionalni centar Zagreb, OIB 85821130368</item>
      <item>Tanja Grabovac Šljubura, OIB 47093208680</item>
    </derivirana_varijabla>
  </DomainObject.Predmet.StrankaListFormatedOIB>
  <DomainObject.Predmet.StrankaListFormatedWithAdress>
    <izvorni_sadrzaj>
      <item>FINA Regionalni centar Zagreb, Trg svibanjskih žrtava 1995. 1, 10000 Zagreb</item>
      <item>Tanja Grabovac Šljubura, Milke Trnine 6, 44317 Popovača</item>
    </izvorni_sadrzaj>
    <derivirana_varijabla naziv="DomainObject.Predmet.StrankaListFormatedWithAdress_1">
      <item>FINA Regionalni centar Zagreb, Trg svibanjskih žrtava 1995. 1, 10000 Zagreb</item>
      <item>Tanja Grabovac Šljubura, Milke Trnine 6, 44317 Popovača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Tanja Grabovac Šljubura, OIB 47093208680, Milke Trnine 6, 44317 Popovača</item>
    </izvorni_sadrzaj>
    <derivirana_varijabla naziv="DomainObject.Predmet.StrankaListFormatedWithAdressOIB_1">
      <item>FINA Regionalni centar Zagreb, OIB 85821130368, Trg svibanjskih žrtava 1995. 1, 10000 Zagreb</item>
      <item>Tanja Grabovac Šljubura, OIB 47093208680, Milke Trnine 6, 44317 Popovača</item>
    </derivirana_varijabla>
  </DomainObject.Predmet.StrankaListFormatedWithAdressOIB>
  <DomainObject.Predmet.StrankaListNazivFormated>
    <izvorni_sadrzaj>
      <item>FINA Regionalni centar Zagreb</item>
      <item>Tanja Grabovac Šljubura</item>
    </izvorni_sadrzaj>
    <derivirana_varijabla naziv="DomainObject.Predmet.StrankaListNazivFormated_1">
      <item>FINA Regionalni centar Zagreb</item>
      <item>Tanja Grabovac Šljubura</item>
    </derivirana_varijabla>
  </DomainObject.Predmet.StrankaListNazivFormated>
  <DomainObject.Predmet.StrankaListNazivFormatedOIB>
    <izvorni_sadrzaj>
      <item>FINA Regionalni centar Zagreb, OIB 85821130368</item>
      <item>Tanja Grabovac Šljubura, OIB 47093208680</item>
    </izvorni_sadrzaj>
    <derivirana_varijabla naziv="DomainObject.Predmet.StrankaListNazivFormatedOIB_1">
      <item>FINA Regionalni centar Zagreb, OIB 85821130368</item>
      <item>Tanja Grabovac Šljubura, OIB 47093208680</item>
    </derivirana_varijabla>
  </DomainObject.Predmet.StrankaListNazivFormatedOIB>
  <DomainObject.Predmet.ProtuStrankaListFormated>
    <izvorni_sadrzaj>
      <item>SG TEHNIKA d.o.o. zastupanog po punomoćniku TANJA GRABOVAC ŠLJUBURA</item>
    </izvorni_sadrzaj>
    <derivirana_varijabla naziv="DomainObject.Predmet.ProtuStrankaListFormated_1">
      <item>SG TEHNIKA d.o.o. zastupanog po punomoćniku TANJA GRABOVAC ŠLJUBURA</item>
    </derivirana_varijabla>
  </DomainObject.Predmet.ProtuStrankaListFormated>
  <DomainObject.Predmet.ProtuStrankaListFormatedOIB>
    <izvorni_sadrzaj>
      <item>SG TEHNIKA d.o.o., OIB 80456767469 zastupanog po punomoćniku TANJA GRABOVAC ŠLJUBURA</item>
    </izvorni_sadrzaj>
    <derivirana_varijabla naziv="DomainObject.Predmet.ProtuStrankaListFormatedOIB_1">
      <item>SG TEHNIKA d.o.o., OIB 80456767469 zastupanog po punomoćniku TANJA GRABOVAC ŠLJUBURA</item>
    </derivirana_varijabla>
  </DomainObject.Predmet.ProtuStrankaListFormatedOIB>
  <DomainObject.Predmet.ProtuStrankaListFormatedWithAdress>
    <izvorni_sadrzaj>
      <item>SG TEHNIKA d.o.o., Sisačka 74/c, 44317 Popovača zastupanog po punomoćniku TANJA GRABOVAC ŠLJUBURA</item>
    </izvorni_sadrzaj>
    <derivirana_varijabla naziv="DomainObject.Predmet.ProtuStrankaListFormatedWithAdress_1">
      <item>SG TEHNIKA d.o.o., Sisačka 74/c, 44317 Popovača zastupanog po punomoćniku TANJA GRABOVAC ŠLJUBURA</item>
    </derivirana_varijabla>
  </DomainObject.Predmet.ProtuStrankaListFormatedWithAdress>
  <DomainObject.Predmet.ProtuStrankaListFormatedWithAdressOIB>
    <izvorni_sadrzaj>
      <item>SG TEHNIKA d.o.o., OIB 80456767469, Sisačka 74/c, 44317 Popovača zastupanog po punomoćniku TANJA GRABOVAC ŠLJUBURA</item>
    </izvorni_sadrzaj>
    <derivirana_varijabla naziv="DomainObject.Predmet.ProtuStrankaListFormatedWithAdressOIB_1">
      <item>SG TEHNIKA d.o.o., OIB 80456767469, Sisačka 74/c, 44317 Popovača zastupanog po punomoćniku TANJA GRABOVAC ŠLJUBURA</item>
    </derivirana_varijabla>
  </DomainObject.Predmet.ProtuStrankaListFormatedWithAdressOIB>
  <DomainObject.Predmet.ProtuStrankaListNazivFormated>
    <izvorni_sadrzaj>
      <item>SG TEHNIKA d.o.o.</item>
    </izvorni_sadrzaj>
    <derivirana_varijabla naziv="DomainObject.Predmet.ProtuStrankaListNazivFormated_1">
      <item>SG TEHNIKA d.o.o.</item>
    </derivirana_varijabla>
  </DomainObject.Predmet.ProtuStrankaListNazivFormated>
  <DomainObject.Predmet.ProtuStrankaListNazivFormatedOIB>
    <izvorni_sadrzaj>
      <item>SG TEHNIKA d.o.o., OIB 80456767469</item>
    </izvorni_sadrzaj>
    <derivirana_varijabla naziv="DomainObject.Predmet.ProtuStrankaListNazivFormatedOIB_1">
      <item>SG TEHNIKA d.o.o., OIB 80456767469</item>
    </derivirana_varijabla>
  </DomainObject.Predmet.ProtuStrankaListNazivFormatedOIB>
  <DomainObject.Predmet.OstaliListFormated>
    <izvorni_sadrzaj>
      <item>TANJA GRABOVAC ŠLJUBURA punomoćnik sudionika u postupku SG TEHNIKA d.o.o.</item>
    </izvorni_sadrzaj>
    <derivirana_varijabla naziv="DomainObject.Predmet.OstaliListFormated_1">
      <item>TANJA GRABOVAC ŠLJUBURA punomoćnik sudionika u postupku SG TEHNIKA d.o.o.</item>
    </derivirana_varijabla>
  </DomainObject.Predmet.OstaliListFormated>
  <DomainObject.Predmet.OstaliListFormatedOIB>
    <izvorni_sadrzaj>
      <item>TANJA GRABOVAC ŠLJUBURA, OIB 47093208680 punomoćnik sudionika u postupku SG TEHNIKA d.o.o.</item>
    </izvorni_sadrzaj>
    <derivirana_varijabla naziv="DomainObject.Predmet.OstaliListFormatedOIB_1">
      <item>TANJA GRABOVAC ŠLJUBURA, OIB 47093208680 punomoćnik sudionika u postupku SG TEHNIKA d.o.o.</item>
    </derivirana_varijabla>
  </DomainObject.Predmet.OstaliListFormatedOIB>
  <DomainObject.Predmet.OstaliListFormatedWithAdress>
    <izvorni_sadrzaj>
      <item>TANJA GRABOVAC ŠLJUBURA, Milke Trnine 6, 44317 Popovača punomoćnik sudionika u postupku SG TEHNIKA d.o.o.</item>
    </izvorni_sadrzaj>
    <derivirana_varijabla naziv="DomainObject.Predmet.OstaliListFormatedWithAdress_1">
      <item>TANJA GRABOVAC ŠLJUBURA, Milke Trnine 6, 44317 Popovača punomoćnik sudionika u postupku SG TEHNIKA d.o.o.</item>
    </derivirana_varijabla>
  </DomainObject.Predmet.OstaliListFormatedWithAdress>
  <DomainObject.Predmet.OstaliListFormatedWithAdressOIB>
    <izvorni_sadrzaj>
      <item>TANJA GRABOVAC ŠLJUBURA, OIB 47093208680, Milke Trnine 6, 44317 Popovača punomoćnik sudionika u postupku SG TEHNIKA d.o.o.</item>
    </izvorni_sadrzaj>
    <derivirana_varijabla naziv="DomainObject.Predmet.OstaliListFormatedWithAdressOIB_1">
      <item>TANJA GRABOVAC ŠLJUBURA, OIB 47093208680, Milke Trnine 6, 44317 Popovača punomoćnik sudionika u postupku SG TEHNIKA d.o.o.</item>
    </derivirana_varijabla>
  </DomainObject.Predmet.OstaliListFormatedWithAdressOIB>
  <DomainObject.Predmet.OstaliListNazivFormated>
    <izvorni_sadrzaj>
      <item>TANJA GRABOVAC ŠLJUBURA</item>
    </izvorni_sadrzaj>
    <derivirana_varijabla naziv="DomainObject.Predmet.OstaliListNazivFormated_1">
      <item>TANJA GRABOVAC ŠLJUBURA</item>
    </derivirana_varijabla>
  </DomainObject.Predmet.OstaliListNazivFormated>
  <DomainObject.Predmet.OstaliListNazivFormatedOIB>
    <izvorni_sadrzaj>
      <item>TANJA GRABOVAC ŠLJUBURA, OIB 47093208680</item>
    </izvorni_sadrzaj>
    <derivirana_varijabla naziv="DomainObject.Predmet.OstaliListNazivFormatedOIB_1">
      <item>TANJA GRABOVAC ŠLJUBURA, OIB 47093208680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2019.</izvorni_sadrzaj>
    <derivirana_varijabla naziv="DomainObject.Datum_1">11. siječnja 2019.</derivirana_varijabla>
  </DomainObject.Datum>
  <DomainObject.PoslovniBrojDokumenta>
    <izvorni_sadrzaj>St-2171/2018-26</izvorni_sadrzaj>
    <derivirana_varijabla naziv="DomainObject.PoslovniBrojDokumenta_1">St-2171/2018-26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SG TEHNIKA d.o.o.</izvorni_sadrzaj>
    <derivirana_varijabla naziv="DomainObject.Predmet.ProtustrankaIDrugi_1">SG TEHNIKA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SG TEHNIKA d.o.o., OIB 80456767469, Sisačka 74/c, 44317 Popovača</izvorni_sadrzaj>
    <derivirana_varijabla naziv="DomainObject.Predmet.ProtustrankaIDrugiAdressOIB_1">SG TEHNIKA d.o.o., OIB 80456767469, Sisačka 74/c, 44317 Popovača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SG TEHNIKA d.o.o.</item>
      <item>FINA Regionalni centar Zagreb</item>
      <item>Tanja Grabovac Šljubura</item>
      <item>TANJA GRABOVAC ŠLJUBURA</item>
    </izvorni_sadrzaj>
    <derivirana_varijabla naziv="DomainObject.Predmet.SudioniciListNaziv_1">
      <item>SG TEHNIKA d.o.o.</item>
      <item>FINA Regionalni centar Zagreb</item>
      <item>Tanja Grabovac Šljubura</item>
      <item>TANJA GRABOVAC ŠLJUBURA</item>
    </derivirana_varijabla>
  </DomainObject.Predmet.SudioniciListNaziv>
  <DomainObject.Predmet.SudioniciListAdressOIB>
    <izvorni_sadrzaj>
      <item>SG TEHNIKA d.o.o., OIB 80456767469, Sisačka 74/c,44317 Popovača</item>
      <item>FINA Regionalni centar Zagreb, OIB 85821130368, Trg svibanjskih žrtava 1995. 1,10000 Zagreb</item>
      <item>Tanja Grabovac Šljubura, OIB 47093208680, Milke Trnine 6,44317 Popovača</item>
      <item>TANJA GRABOVAC ŠLJUBURA, OIB 47093208680, Milke Trnine 6,44317 Popovača</item>
    </izvorni_sadrzaj>
    <derivirana_varijabla naziv="DomainObject.Predmet.SudioniciListAdressOIB_1">
      <item>SG TEHNIKA d.o.o., OIB 80456767469, Sisačka 74/c,44317 Popovača</item>
      <item>FINA Regionalni centar Zagreb, OIB 85821130368, Trg svibanjskih žrtava 1995. 1,10000 Zagreb</item>
      <item>Tanja Grabovac Šljubura, OIB 47093208680, Milke Trnine 6,44317 Popovača</item>
      <item>TANJA GRABOVAC ŠLJUBURA, OIB 47093208680, Milke Trnine 6,44317 Popovača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80456767469</item>
      <item>, OIB 85821130368</item>
      <item>, OIB 47093208680</item>
      <item>, OIB 47093208680</item>
    </izvorni_sadrzaj>
    <derivirana_varijabla naziv="DomainObject.Predmet.SudioniciListNazivOIB_1">
      <item>, OIB 80456767469</item>
      <item>, OIB 85821130368</item>
      <item>, OIB 47093208680</item>
      <item>, OIB 47093208680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Tomeš, OIB 55542209293, Ul. Slobode 20 Ivanić-Grad</item>
    </izvorni_sadrzaj>
    <derivirana_varijabla naziv="DomainObject.Predmet.StecajniUpraviteljiListAddressOIB_1">
      <item>Marija Tomeš, OIB 55542209293, Ul. Slobode 20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prosinca 2018.</izvorni_sadrzaj>
    <derivirana_varijabla naziv="DomainObject.Predmet.DatumZadnjeOdrzaneSudskeRadnje_1">4. prosinca 2018.</derivirana_varijabla>
  </DomainObject.Predmet.DatumZadnjeOdrzaneSudskeRadnje>
  <DomainObject.PredzadnjaOdlukaIzPredmeta.DatumDonosenjaOdluke>
    <izvorni_sadrzaj>18. prosinca 2018.</izvorni_sadrzaj>
    <derivirana_varijabla naziv="DomainObject.PredzadnjaOdlukaIzPredmeta.DatumDonosenjaOdluke_1">18. prosinca 2018.</derivirana_varijabla>
  </DomainObject.PredzadnjaOdlukaIzPredmeta.DatumDonosenjaOdluke>
  <DomainObject.PredzadnjaOdlukaIzPredmeta.Oznaka>
    <izvorni_sadrzaj>St-2171/2018-21</izvorni_sadrzaj>
    <derivirana_varijabla naziv="DomainObject.PredzadnjaOdlukaIzPredmeta.Oznaka_1">St-2171/2018-21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523</properties:Words>
  <properties:Characters>2830</properties:Characters>
  <properties:Lines>76</properties:Lines>
  <properties:Paragraphs>25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2019-01-11T13:29:00Z</dcterms:created>
  <dc:creator>Sudsko vijeće</dc:creator>
  <cp:lastModifiedBy>Monika Grbac</cp:lastModifiedBy>
  <cp:lastPrinted>2019-01-11T13:46:00Z</cp:lastPrinted>
  <dcterms:modified xmlns:xsi="http://www.w3.org/2001/XMLSchema-instance" xsi:type="dcterms:W3CDTF">2019-01-11T13:47:00Z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St-2171/2018-26 / Odluka - Rješenje - odbačen zahtjev/prijedlog (st-2171-18.docx)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