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7642" w14:paraId="88a7642" w:rsidRDefault="00C31270" w:rsidP="0029316B" w:rsidR="00C31270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833AF" w:rsidP="00687EF6" w:rsidR="00C3127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C7758">
        <w:rPr>
          <w:rFonts w:cs="Times New Roman" w:hAnsi="Times New Roman" w:ascii="Times New Roman"/>
          <w:sz w:val="24"/>
          <w:szCs w:val="24"/>
        </w:rPr>
        <w:t>8 St-</w:t>
      </w:r>
      <w:r w:rsidR="00F161FC">
        <w:rPr>
          <w:rFonts w:cs="Times New Roman" w:hAnsi="Times New Roman" w:ascii="Times New Roman"/>
          <w:sz w:val="24"/>
          <w:szCs w:val="24"/>
        </w:rPr>
        <w:t>596/13-95</w:t>
      </w:r>
    </w:p>
    <w:p w:rsidRDefault="00C31270" w:rsidP="0029316B" w:rsid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29316B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87EF6" w:rsidP="0029316B" w:rsidR="00687E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29316B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87EF6" w:rsidP="0029316B" w:rsidR="00687E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1FC" w:rsidP="0029316B" w:rsidR="00F161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61FC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MINERVA d.o.o. u stečaju Medulin, Sad 33, OIB: 39758550332, MBS:  080158574 , kojeg zastupa stečajni upravitelj Damir Majstorović iz Pule, Koparska 37, 10. prosinca 2018.,</w:t>
      </w:r>
    </w:p>
    <w:p w:rsidRDefault="00687EF6" w:rsidP="0029316B" w:rsidR="00687E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29316B" w:rsidR="0074398C" w:rsidRPr="00C3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87EF6" w:rsidP="0029316B" w:rsidR="00687E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1FC" w:rsidP="00687EF6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Damiru Majstoroviću iz Pule, </w:t>
      </w:r>
      <w:r w:rsidRPr="00F161FC">
        <w:rPr>
          <w:rFonts w:cs="Times New Roman" w:hAnsi="Times New Roman" w:ascii="Times New Roman"/>
          <w:sz w:val="24"/>
          <w:szCs w:val="24"/>
        </w:rPr>
        <w:t>Koparska 37, OIB: 49931983367</w:t>
      </w:r>
      <w:r>
        <w:rPr>
          <w:rFonts w:cs="Times New Roman" w:hAnsi="Times New Roman" w:ascii="Times New Roman"/>
          <w:sz w:val="24"/>
          <w:szCs w:val="24"/>
        </w:rPr>
        <w:t xml:space="preserve">,  </w:t>
      </w:r>
      <w:r w:rsidR="00FF001C">
        <w:rPr>
          <w:rFonts w:cs="Times New Roman" w:hAnsi="Times New Roman" w:ascii="Times New Roman"/>
          <w:sz w:val="24"/>
          <w:szCs w:val="24"/>
        </w:rPr>
        <w:t xml:space="preserve"> </w:t>
      </w:r>
      <w:r w:rsidR="0074398C" w:rsidRPr="00C31270">
        <w:rPr>
          <w:rFonts w:cs="Times New Roman" w:hAnsi="Times New Roman" w:ascii="Times New Roman"/>
          <w:sz w:val="24"/>
          <w:szCs w:val="24"/>
        </w:rPr>
        <w:t>određuje se konačna nagrad</w:t>
      </w:r>
      <w:r w:rsidR="008D3837">
        <w:rPr>
          <w:rFonts w:cs="Times New Roman" w:hAnsi="Times New Roman" w:ascii="Times New Roman"/>
          <w:sz w:val="24"/>
          <w:szCs w:val="24"/>
        </w:rPr>
        <w:t xml:space="preserve">a za rad u stečajnom postupku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397D33">
        <w:rPr>
          <w:rFonts w:cs="Times New Roman" w:hAnsi="Times New Roman" w:ascii="Times New Roman"/>
          <w:sz w:val="24"/>
          <w:szCs w:val="24"/>
        </w:rPr>
        <w:t xml:space="preserve"> </w:t>
      </w:r>
      <w:r w:rsidR="008D3837">
        <w:rPr>
          <w:rFonts w:cs="Times New Roman" w:hAnsi="Times New Roman" w:ascii="Times New Roman"/>
          <w:sz w:val="24"/>
          <w:szCs w:val="24"/>
        </w:rPr>
        <w:t xml:space="preserve">630.000,00 </w:t>
      </w:r>
      <w:r w:rsidR="0074398C" w:rsidRPr="00C31270">
        <w:rPr>
          <w:rFonts w:cs="Times New Roman" w:hAnsi="Times New Roman" w:ascii="Times New Roman"/>
          <w:sz w:val="24"/>
          <w:szCs w:val="24"/>
        </w:rPr>
        <w:t>kn bruto.</w:t>
      </w:r>
    </w:p>
    <w:p w:rsidRDefault="00687EF6" w:rsidP="0029316B" w:rsidR="00687E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29316B" w:rsidR="00F161FC" w:rsidRPr="00F161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Obrazloženje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161FC" w:rsidP="0029316B" w:rsidR="008D38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61FC">
        <w:rPr>
          <w:rFonts w:cs="Times New Roman" w:hAnsi="Times New Roman" w:ascii="Times New Roman"/>
          <w:sz w:val="24"/>
          <w:szCs w:val="24"/>
        </w:rPr>
        <w:t>Rješenjem ovog suda poslovni broj St-596/13-13 od 24. ožujka 2015. otvoren je stečajni postupa</w:t>
      </w:r>
      <w:r>
        <w:rPr>
          <w:rFonts w:cs="Times New Roman" w:hAnsi="Times New Roman" w:ascii="Times New Roman"/>
          <w:sz w:val="24"/>
          <w:szCs w:val="24"/>
        </w:rPr>
        <w:t>k nad uvodno označenim dužnikom</w:t>
      </w:r>
      <w:r w:rsidRPr="00F161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je za stečajnog upravitelja</w:t>
      </w:r>
      <w:r w:rsidR="00C31270">
        <w:rPr>
          <w:rFonts w:cs="Times New Roman" w:hAnsi="Times New Roman" w:ascii="Times New Roman"/>
          <w:sz w:val="24"/>
          <w:szCs w:val="24"/>
        </w:rPr>
        <w:t xml:space="preserve"> imenovan</w:t>
      </w:r>
      <w:r>
        <w:rPr>
          <w:rFonts w:cs="Times New Roman" w:hAnsi="Times New Roman" w:ascii="Times New Roman"/>
          <w:sz w:val="24"/>
          <w:szCs w:val="24"/>
        </w:rPr>
        <w:t xml:space="preserve"> Damir Majstorović iz Pule. </w:t>
      </w:r>
      <w:r w:rsidR="008D38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4521" w:rsidP="0029316B" w:rsidR="00C12F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stečajnog postupka unovčena je cjelokupna imovina stečajnog dužnika</w:t>
      </w:r>
      <w:r w:rsidR="008D3837">
        <w:rPr>
          <w:rFonts w:cs="Times New Roman" w:hAnsi="Times New Roman" w:ascii="Times New Roman"/>
          <w:sz w:val="24"/>
          <w:szCs w:val="24"/>
        </w:rPr>
        <w:t xml:space="preserve"> i to za iznos od </w:t>
      </w:r>
      <w:r w:rsidR="00F161FC">
        <w:rPr>
          <w:rFonts w:cs="Times New Roman" w:hAnsi="Times New Roman" w:ascii="Times New Roman"/>
          <w:sz w:val="24"/>
          <w:szCs w:val="24"/>
        </w:rPr>
        <w:t xml:space="preserve">14.316.656,82 </w:t>
      </w:r>
      <w:r w:rsidR="008D3837">
        <w:rPr>
          <w:rFonts w:cs="Times New Roman" w:hAnsi="Times New Roman" w:ascii="Times New Roman"/>
          <w:sz w:val="24"/>
          <w:szCs w:val="24"/>
        </w:rPr>
        <w:t>kn. Imovina stečajnog dužnika sastojala se od</w:t>
      </w:r>
      <w:r w:rsidR="00BD36FB">
        <w:rPr>
          <w:rFonts w:cs="Times New Roman" w:hAnsi="Times New Roman" w:ascii="Times New Roman"/>
          <w:sz w:val="24"/>
          <w:szCs w:val="24"/>
        </w:rPr>
        <w:t xml:space="preserve"> nekretnina</w:t>
      </w:r>
      <w:r w:rsidR="008D3837">
        <w:rPr>
          <w:rFonts w:cs="Times New Roman" w:hAnsi="Times New Roman" w:ascii="Times New Roman"/>
          <w:sz w:val="24"/>
          <w:szCs w:val="24"/>
        </w:rPr>
        <w:t xml:space="preserve"> </w:t>
      </w:r>
      <w:r w:rsidR="00BD36FB">
        <w:rPr>
          <w:rFonts w:cs="Times New Roman" w:hAnsi="Times New Roman" w:ascii="Times New Roman"/>
          <w:sz w:val="24"/>
          <w:szCs w:val="24"/>
        </w:rPr>
        <w:t>upisanih</w:t>
      </w:r>
      <w:r w:rsidR="00F161FC" w:rsidRPr="00F161FC">
        <w:rPr>
          <w:rFonts w:cs="Times New Roman" w:hAnsi="Times New Roman" w:ascii="Times New Roman"/>
          <w:sz w:val="24"/>
          <w:szCs w:val="24"/>
        </w:rPr>
        <w:t xml:space="preserve"> u zemljišnim knjigama Općinskog suda u Puli - Pola, k.o. Medulin, označena kao k.č.br. 337, koja u naradi predstavlja dvorište, hotel, garažu na adresi Sad 33 i k.č.br. 1116/11, prolaz 152 m2, upisana u z.k.ul. 413</w:t>
      </w:r>
      <w:r w:rsidR="00F161FC">
        <w:rPr>
          <w:rFonts w:cs="Times New Roman" w:hAnsi="Times New Roman" w:ascii="Times New Roman"/>
          <w:sz w:val="24"/>
          <w:szCs w:val="24"/>
        </w:rPr>
        <w:t xml:space="preserve">, opreme hotela, osobnog automobila marke Peugeot 407 te zakupnine poslovnog prostora (hotela). </w:t>
      </w:r>
      <w:r w:rsidR="00C12FF5">
        <w:rPr>
          <w:rFonts w:cs="Times New Roman" w:hAnsi="Times New Roman" w:ascii="Times New Roman"/>
          <w:sz w:val="24"/>
          <w:szCs w:val="24"/>
        </w:rPr>
        <w:t xml:space="preserve">Nekretnine stečajnog dužnika </w:t>
      </w:r>
      <w:r w:rsidR="00F161FC">
        <w:rPr>
          <w:rFonts w:cs="Times New Roman" w:hAnsi="Times New Roman" w:ascii="Times New Roman"/>
          <w:sz w:val="24"/>
          <w:szCs w:val="24"/>
        </w:rPr>
        <w:t xml:space="preserve">unovčene su za iznos od 14.034.000,00 kn, oprema hotela za iznos od 144.937,00 kn, osobni automobil za iznos od 19.619,82 kn, a od zakupnine je ostvaren prihod od 118.100,00 kn. </w:t>
      </w:r>
      <w:r w:rsidR="00C12F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2FF5" w:rsidP="0029316B" w:rsidR="00ED45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Cjelokupna </w:t>
      </w:r>
      <w:r w:rsidR="0074398C" w:rsidRPr="00C31270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>
        <w:rPr>
          <w:rFonts w:cs="Times New Roman" w:hAnsi="Times New Roman" w:ascii="Times New Roman"/>
          <w:sz w:val="24"/>
          <w:szCs w:val="24"/>
        </w:rPr>
        <w:t>.</w:t>
      </w:r>
      <w:r w:rsidR="0074398C" w:rsidRPr="00C31270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 w:rsidR="00C15584"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C31270">
        <w:rPr>
          <w:rFonts w:cs="Times New Roman" w:hAnsi="Times New Roman" w:ascii="Times New Roman"/>
          <w:sz w:val="24"/>
          <w:szCs w:val="24"/>
        </w:rPr>
        <w:t>105/15</w:t>
      </w:r>
      <w:r w:rsidR="00C15584">
        <w:rPr>
          <w:rFonts w:cs="Times New Roman" w:hAnsi="Times New Roman" w:ascii="Times New Roman"/>
          <w:sz w:val="24"/>
          <w:szCs w:val="24"/>
        </w:rPr>
        <w:t>; dalje: Uredba/15</w:t>
      </w:r>
      <w:r>
        <w:rPr>
          <w:rFonts w:cs="Times New Roman" w:hAnsi="Times New Roman" w:ascii="Times New Roman"/>
          <w:sz w:val="24"/>
          <w:szCs w:val="24"/>
        </w:rPr>
        <w:t xml:space="preserve">). </w:t>
      </w:r>
      <w:r w:rsidR="0074398C" w:rsidRPr="00C312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29316B" w:rsidR="00C15584" w:rsidRP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584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</w:t>
      </w:r>
      <w:r w:rsidR="000119E2">
        <w:rPr>
          <w:rFonts w:cs="Times New Roman" w:hAnsi="Times New Roman" w:ascii="Times New Roman"/>
          <w:sz w:val="24"/>
          <w:szCs w:val="24"/>
        </w:rPr>
        <w:t>u rješenjem određuje sud prema U</w:t>
      </w:r>
      <w:r w:rsidRPr="00C15584">
        <w:rPr>
          <w:rFonts w:cs="Times New Roman" w:hAnsi="Times New Roman" w:ascii="Times New Roman"/>
          <w:sz w:val="24"/>
          <w:szCs w:val="24"/>
        </w:rPr>
        <w:t>redbi kojom Vlada Republike Hrvatske utvrđuje kriterije i način obračuna i plaćanja nagrade stečajnim upraviteljima.</w:t>
      </w:r>
    </w:p>
    <w:p w:rsidRDefault="00687EF6" w:rsidP="0029316B" w:rsidR="00687E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0B78" w:rsidP="00687EF6" w:rsidR="002526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stečajno</w:t>
      </w:r>
      <w:r w:rsidR="00F161FC">
        <w:rPr>
          <w:rFonts w:cs="Times New Roman" w:hAnsi="Times New Roman" w:ascii="Times New Roman"/>
          <w:sz w:val="24"/>
          <w:szCs w:val="24"/>
        </w:rPr>
        <w:t>m upravitelju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119E2">
        <w:rPr>
          <w:rFonts w:cs="Times New Roman" w:hAnsi="Times New Roman" w:ascii="Times New Roman"/>
          <w:sz w:val="24"/>
          <w:szCs w:val="24"/>
        </w:rPr>
        <w:t>obračunata</w:t>
      </w:r>
      <w:r w:rsidR="00C12FF5">
        <w:rPr>
          <w:rFonts w:cs="Times New Roman" w:hAnsi="Times New Roman" w:ascii="Times New Roman"/>
          <w:sz w:val="24"/>
          <w:szCs w:val="24"/>
        </w:rPr>
        <w:t xml:space="preserve"> je </w:t>
      </w:r>
      <w:r w:rsidR="000119E2">
        <w:rPr>
          <w:rFonts w:cs="Times New Roman" w:hAnsi="Times New Roman" w:ascii="Times New Roman"/>
          <w:sz w:val="24"/>
          <w:szCs w:val="24"/>
        </w:rPr>
        <w:t>s obzi</w:t>
      </w:r>
      <w:r>
        <w:rPr>
          <w:rFonts w:cs="Times New Roman" w:hAnsi="Times New Roman" w:ascii="Times New Roman"/>
          <w:sz w:val="24"/>
          <w:szCs w:val="24"/>
        </w:rPr>
        <w:t xml:space="preserve">rom na osnovicu od </w:t>
      </w:r>
      <w:r w:rsidR="00F161FC" w:rsidRPr="00F161FC">
        <w:rPr>
          <w:rFonts w:cs="Times New Roman" w:hAnsi="Times New Roman" w:ascii="Times New Roman"/>
          <w:sz w:val="24"/>
          <w:szCs w:val="24"/>
        </w:rPr>
        <w:t xml:space="preserve">14.316.656,82 </w:t>
      </w:r>
      <w:r>
        <w:rPr>
          <w:rFonts w:cs="Times New Roman" w:hAnsi="Times New Roman" w:ascii="Times New Roman"/>
          <w:sz w:val="24"/>
          <w:szCs w:val="24"/>
        </w:rPr>
        <w:t xml:space="preserve">kn, a uz uvažavanje ograničenja iz čl. 6. Uredbe/15 prema kojoj odredbi </w:t>
      </w:r>
      <w:r w:rsidRPr="00670B78">
        <w:rPr>
          <w:rFonts w:cs="Times New Roman" w:hAnsi="Times New Roman" w:ascii="Times New Roman"/>
          <w:sz w:val="24"/>
          <w:szCs w:val="24"/>
        </w:rPr>
        <w:t>s osnove vrijednosti unovčene stečajne mase</w:t>
      </w:r>
      <w:r>
        <w:rPr>
          <w:rFonts w:cs="Times New Roman" w:hAnsi="Times New Roman" w:ascii="Times New Roman"/>
          <w:sz w:val="24"/>
          <w:szCs w:val="24"/>
        </w:rPr>
        <w:t xml:space="preserve"> stečajni upravitelj ima pravo na nagradu od najviše 630.000,00 kuna. </w:t>
      </w:r>
      <w:r w:rsidR="00F161FC">
        <w:rPr>
          <w:rFonts w:cs="Times New Roman" w:hAnsi="Times New Roman" w:ascii="Times New Roman"/>
          <w:sz w:val="24"/>
          <w:szCs w:val="24"/>
        </w:rPr>
        <w:t>Naime, nagrada stečajnom upravitelju</w:t>
      </w:r>
      <w:r w:rsidRPr="00670B78">
        <w:rPr>
          <w:rFonts w:cs="Times New Roman" w:hAnsi="Times New Roman" w:ascii="Times New Roman"/>
          <w:sz w:val="24"/>
          <w:szCs w:val="24"/>
        </w:rPr>
        <w:t xml:space="preserve"> s osnove vrijednosti unovčene stečajne mase za vrijednost stečajne mase do 100.000,00 kn obračunava se u visini od 16%, na razliku između </w:t>
      </w:r>
      <w:r w:rsidRPr="00670B78">
        <w:rPr>
          <w:rFonts w:cs="Times New Roman" w:hAnsi="Times New Roman" w:ascii="Times New Roman"/>
          <w:sz w:val="24"/>
          <w:szCs w:val="24"/>
        </w:rPr>
        <w:lastRenderedPageBreak/>
        <w:t>100.000,01 kn do 300.000,00 kn obračunava se u visini od 12%, na razliku od 300.001,00 kn do</w:t>
      </w:r>
      <w:r w:rsidR="000119E2">
        <w:rPr>
          <w:rFonts w:cs="Times New Roman" w:hAnsi="Times New Roman" w:ascii="Times New Roman"/>
          <w:sz w:val="24"/>
          <w:szCs w:val="24"/>
        </w:rPr>
        <w:t xml:space="preserve"> 500.000,00 kn u visini od 10%,</w:t>
      </w:r>
      <w:r>
        <w:rPr>
          <w:rFonts w:cs="Times New Roman" w:hAnsi="Times New Roman" w:ascii="Times New Roman"/>
          <w:sz w:val="24"/>
          <w:szCs w:val="24"/>
        </w:rPr>
        <w:t xml:space="preserve"> na razliku od 500.000,01 kn do 1.000.000,00 kn 8%, na razliku od 1.000.00</w:t>
      </w:r>
      <w:r w:rsidR="00BD36FB">
        <w:rPr>
          <w:rFonts w:cs="Times New Roman" w:hAnsi="Times New Roman" w:ascii="Times New Roman"/>
          <w:sz w:val="24"/>
          <w:szCs w:val="24"/>
        </w:rPr>
        <w:t>0,01 kn do 5.000.000,00</w:t>
      </w:r>
      <w:r w:rsidR="00C12FF5">
        <w:rPr>
          <w:rFonts w:cs="Times New Roman" w:hAnsi="Times New Roman" w:ascii="Times New Roman"/>
          <w:sz w:val="24"/>
          <w:szCs w:val="24"/>
        </w:rPr>
        <w:t xml:space="preserve"> kn 7 %,</w:t>
      </w:r>
      <w:r>
        <w:rPr>
          <w:rFonts w:cs="Times New Roman" w:hAnsi="Times New Roman" w:ascii="Times New Roman"/>
          <w:sz w:val="24"/>
          <w:szCs w:val="24"/>
        </w:rPr>
        <w:t xml:space="preserve"> na</w:t>
      </w:r>
      <w:r w:rsidR="00BD36FB">
        <w:rPr>
          <w:rFonts w:cs="Times New Roman" w:hAnsi="Times New Roman" w:ascii="Times New Roman"/>
          <w:sz w:val="24"/>
          <w:szCs w:val="24"/>
        </w:rPr>
        <w:t xml:space="preserve"> razliku od 5.000.000,01</w:t>
      </w:r>
      <w:r w:rsidR="00C12FF5">
        <w:rPr>
          <w:rFonts w:cs="Times New Roman" w:hAnsi="Times New Roman" w:ascii="Times New Roman"/>
          <w:sz w:val="24"/>
          <w:szCs w:val="24"/>
        </w:rPr>
        <w:t xml:space="preserve"> kn do 10.000.000,00</w:t>
      </w:r>
      <w:r>
        <w:rPr>
          <w:rFonts w:cs="Times New Roman" w:hAnsi="Times New Roman" w:ascii="Times New Roman"/>
          <w:sz w:val="24"/>
          <w:szCs w:val="24"/>
        </w:rPr>
        <w:t xml:space="preserve"> kn 6%</w:t>
      </w:r>
      <w:r w:rsidR="00252693">
        <w:rPr>
          <w:rFonts w:cs="Times New Roman" w:hAnsi="Times New Roman" w:ascii="Times New Roman"/>
          <w:sz w:val="24"/>
          <w:szCs w:val="24"/>
        </w:rPr>
        <w:t xml:space="preserve">, </w:t>
      </w:r>
      <w:r w:rsidR="00C12FF5">
        <w:rPr>
          <w:rFonts w:cs="Times New Roman" w:hAnsi="Times New Roman" w:ascii="Times New Roman"/>
          <w:sz w:val="24"/>
          <w:szCs w:val="24"/>
        </w:rPr>
        <w:t xml:space="preserve">od 10.000.000,01 kn </w:t>
      </w:r>
      <w:r w:rsidR="00BD36FB">
        <w:rPr>
          <w:rFonts w:cs="Times New Roman" w:hAnsi="Times New Roman" w:ascii="Times New Roman"/>
          <w:sz w:val="24"/>
          <w:szCs w:val="24"/>
        </w:rPr>
        <w:t>do 12.000.000,00</w:t>
      </w:r>
      <w:r w:rsidR="00252693">
        <w:rPr>
          <w:rFonts w:cs="Times New Roman" w:hAnsi="Times New Roman" w:ascii="Times New Roman"/>
          <w:sz w:val="24"/>
          <w:szCs w:val="24"/>
        </w:rPr>
        <w:t xml:space="preserve"> kn </w:t>
      </w:r>
      <w:r w:rsidR="00C12FF5">
        <w:rPr>
          <w:rFonts w:cs="Times New Roman" w:hAnsi="Times New Roman" w:ascii="Times New Roman"/>
          <w:sz w:val="24"/>
          <w:szCs w:val="24"/>
        </w:rPr>
        <w:t xml:space="preserve">5 %, </w:t>
      </w:r>
      <w:r w:rsidR="00252693">
        <w:rPr>
          <w:rFonts w:cs="Times New Roman" w:hAnsi="Times New Roman" w:ascii="Times New Roman"/>
          <w:sz w:val="24"/>
          <w:szCs w:val="24"/>
        </w:rPr>
        <w:t xml:space="preserve">a od 12.000.000,01 kn do </w:t>
      </w:r>
      <w:r w:rsidR="00252693" w:rsidRPr="00252693">
        <w:rPr>
          <w:rFonts w:cs="Times New Roman" w:hAnsi="Times New Roman" w:ascii="Times New Roman"/>
          <w:sz w:val="24"/>
          <w:szCs w:val="24"/>
        </w:rPr>
        <w:t xml:space="preserve">14.316.656,82 </w:t>
      </w:r>
      <w:r w:rsidR="00252693">
        <w:rPr>
          <w:rFonts w:cs="Times New Roman" w:hAnsi="Times New Roman" w:ascii="Times New Roman"/>
          <w:sz w:val="24"/>
          <w:szCs w:val="24"/>
        </w:rPr>
        <w:t>1%, što iznosi ukupno 803.166,56 kn (</w:t>
      </w:r>
      <w:r w:rsidR="00252693" w:rsidRPr="00252693">
        <w:rPr>
          <w:rFonts w:cs="Times New Roman" w:hAnsi="Times New Roman" w:ascii="Times New Roman"/>
          <w:sz w:val="24"/>
          <w:szCs w:val="24"/>
        </w:rPr>
        <w:t>16.000,00 kn + 24.000,00 kn +20.000,00 kn + 40.000,00 kn +280.000,00 kn + 300.000,00</w:t>
      </w:r>
      <w:r w:rsidR="00252693">
        <w:rPr>
          <w:rFonts w:cs="Times New Roman" w:hAnsi="Times New Roman" w:ascii="Times New Roman"/>
          <w:sz w:val="24"/>
          <w:szCs w:val="24"/>
        </w:rPr>
        <w:t xml:space="preserve"> + 100.000,00 kn + 23.166,56 kn) 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2FF5" w:rsidP="0029316B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bi prema navedenom obračunu nagr</w:t>
      </w:r>
      <w:r w:rsidR="00252693">
        <w:rPr>
          <w:rFonts w:cs="Times New Roman" w:hAnsi="Times New Roman" w:ascii="Times New Roman"/>
          <w:sz w:val="24"/>
          <w:szCs w:val="24"/>
        </w:rPr>
        <w:t>ada stečajnom</w:t>
      </w:r>
      <w:r>
        <w:rPr>
          <w:rFonts w:cs="Times New Roman" w:hAnsi="Times New Roman" w:ascii="Times New Roman"/>
          <w:sz w:val="24"/>
          <w:szCs w:val="24"/>
        </w:rPr>
        <w:t xml:space="preserve"> upravite</w:t>
      </w:r>
      <w:r w:rsidR="00252693">
        <w:rPr>
          <w:rFonts w:cs="Times New Roman" w:hAnsi="Times New Roman" w:ascii="Times New Roman"/>
          <w:sz w:val="24"/>
          <w:szCs w:val="24"/>
        </w:rPr>
        <w:t>lju</w:t>
      </w:r>
      <w:r w:rsidR="00607449">
        <w:rPr>
          <w:rFonts w:cs="Times New Roman" w:hAnsi="Times New Roman" w:ascii="Times New Roman"/>
          <w:sz w:val="24"/>
          <w:szCs w:val="24"/>
        </w:rPr>
        <w:t xml:space="preserve"> iznosila više od ograniče</w:t>
      </w:r>
      <w:r>
        <w:rPr>
          <w:rFonts w:cs="Times New Roman" w:hAnsi="Times New Roman" w:ascii="Times New Roman"/>
          <w:sz w:val="24"/>
          <w:szCs w:val="24"/>
        </w:rPr>
        <w:t>n</w:t>
      </w:r>
      <w:r w:rsidR="0060744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a propisanog odre</w:t>
      </w:r>
      <w:r w:rsidR="00252693">
        <w:rPr>
          <w:rFonts w:cs="Times New Roman" w:hAnsi="Times New Roman" w:ascii="Times New Roman"/>
          <w:sz w:val="24"/>
          <w:szCs w:val="24"/>
        </w:rPr>
        <w:t>dbom čl. 6. Uredbe/15,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je odmjerena nagrada u </w:t>
      </w:r>
      <w:r w:rsidR="00607449">
        <w:rPr>
          <w:rFonts w:cs="Times New Roman" w:hAnsi="Times New Roman" w:ascii="Times New Roman"/>
          <w:sz w:val="24"/>
          <w:szCs w:val="24"/>
        </w:rPr>
        <w:t xml:space="preserve">maksimalnom dopuštenom iznosu od </w:t>
      </w:r>
      <w:r w:rsidR="00252693">
        <w:rPr>
          <w:rFonts w:cs="Times New Roman" w:hAnsi="Times New Roman" w:ascii="Times New Roman"/>
          <w:sz w:val="24"/>
          <w:szCs w:val="24"/>
        </w:rPr>
        <w:t>630.000,00</w:t>
      </w:r>
      <w:r>
        <w:rPr>
          <w:rFonts w:cs="Times New Roman" w:hAnsi="Times New Roman" w:ascii="Times New Roman"/>
          <w:sz w:val="24"/>
          <w:szCs w:val="24"/>
        </w:rPr>
        <w:t xml:space="preserve"> kn.  </w:t>
      </w:r>
    </w:p>
    <w:p w:rsidRDefault="00687EF6" w:rsidP="0029316B" w:rsidR="00687EF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7D33" w:rsidP="0029316B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7D33">
        <w:rPr>
          <w:rFonts w:cs="Times New Roman" w:hAnsi="Times New Roman" w:ascii="Times New Roman"/>
          <w:sz w:val="24"/>
          <w:szCs w:val="24"/>
        </w:rPr>
        <w:t xml:space="preserve">Prilikom određivanja </w:t>
      </w:r>
      <w:r w:rsidR="00252693">
        <w:rPr>
          <w:rFonts w:cs="Times New Roman" w:hAnsi="Times New Roman" w:ascii="Times New Roman"/>
          <w:sz w:val="24"/>
          <w:szCs w:val="24"/>
        </w:rPr>
        <w:t>konačne nagrade za rad stečajno</w:t>
      </w:r>
      <w:r>
        <w:rPr>
          <w:rFonts w:cs="Times New Roman" w:hAnsi="Times New Roman" w:ascii="Times New Roman"/>
          <w:sz w:val="24"/>
          <w:szCs w:val="24"/>
        </w:rPr>
        <w:t>m upravitelj</w:t>
      </w:r>
      <w:r w:rsidR="00252693">
        <w:rPr>
          <w:rFonts w:cs="Times New Roman" w:hAnsi="Times New Roman" w:ascii="Times New Roman"/>
          <w:sz w:val="24"/>
          <w:szCs w:val="24"/>
        </w:rPr>
        <w:t>u</w:t>
      </w:r>
      <w:r w:rsidRPr="00397D33">
        <w:rPr>
          <w:rFonts w:cs="Times New Roman" w:hAnsi="Times New Roman" w:ascii="Times New Roman"/>
          <w:sz w:val="24"/>
          <w:szCs w:val="24"/>
        </w:rPr>
        <w:t>, sud je cijenio obujam i složenost pos</w:t>
      </w:r>
      <w:r w:rsidR="00252693">
        <w:rPr>
          <w:rFonts w:cs="Times New Roman" w:hAnsi="Times New Roman" w:ascii="Times New Roman"/>
          <w:sz w:val="24"/>
          <w:szCs w:val="24"/>
        </w:rPr>
        <w:t>lova kao i ul</w:t>
      </w:r>
      <w:r w:rsidR="00BD36FB">
        <w:rPr>
          <w:rFonts w:cs="Times New Roman" w:hAnsi="Times New Roman" w:ascii="Times New Roman"/>
          <w:sz w:val="24"/>
          <w:szCs w:val="24"/>
        </w:rPr>
        <w:t>ožen trud stečajnog upravitelj</w:t>
      </w:r>
      <w:r w:rsidR="00252693">
        <w:rPr>
          <w:rFonts w:cs="Times New Roman" w:hAnsi="Times New Roman" w:ascii="Times New Roman"/>
          <w:sz w:val="24"/>
          <w:szCs w:val="24"/>
        </w:rPr>
        <w:t>a</w:t>
      </w:r>
      <w:r w:rsidRPr="00397D33">
        <w:rPr>
          <w:rFonts w:cs="Times New Roman" w:hAnsi="Times New Roman" w:ascii="Times New Roman"/>
          <w:sz w:val="24"/>
          <w:szCs w:val="24"/>
        </w:rPr>
        <w:t xml:space="preserve"> pa je temeljem navedenog odlučeno 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Pr="00397D33">
        <w:rPr>
          <w:rFonts w:cs="Times New Roman" w:hAnsi="Times New Roman" w:ascii="Times New Roman"/>
          <w:sz w:val="24"/>
          <w:szCs w:val="24"/>
        </w:rPr>
        <w:t xml:space="preserve"> ovog rješenja.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7449" w:rsidP="0029316B" w:rsidR="006074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2693" w:rsidP="0029316B" w:rsidR="00607449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10. prosinca</w:t>
      </w:r>
      <w:r w:rsidR="0060744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4398C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 xml:space="preserve">       </w:t>
      </w:r>
      <w:r w:rsidRPr="00C31270">
        <w:rPr>
          <w:rFonts w:cs="Times New Roman" w:hAnsi="Times New Roman" w:ascii="Times New Roman"/>
          <w:sz w:val="24"/>
          <w:szCs w:val="24"/>
        </w:rPr>
        <w:tab/>
      </w:r>
    </w:p>
    <w:p w:rsidRDefault="00687EF6" w:rsidP="0029316B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</w:r>
      <w:r w:rsidR="0074398C" w:rsidRPr="00C31270">
        <w:rPr>
          <w:rFonts w:cs="Times New Roman" w:hAnsi="Times New Roman" w:ascii="Times New Roman"/>
          <w:sz w:val="24"/>
          <w:szCs w:val="24"/>
        </w:rPr>
        <w:tab/>
        <w:t xml:space="preserve">     Sutkinja </w:t>
      </w:r>
    </w:p>
    <w:p w:rsidRDefault="0074398C" w:rsidP="0029316B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</w:r>
      <w:r w:rsidRPr="00C31270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29316B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7EF6" w:rsidP="0029316B" w:rsidR="00687E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29316B" w:rsidR="0074398C" w:rsidRPr="00C312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29316B" w:rsidR="007439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1270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687EF6" w:rsidP="0029316B" w:rsidR="00687EF6" w:rsidRPr="00C3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87EF6" w:rsidR="00687EF6" w:rsidRPr="00C31270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EF6" w:rsidP="00687EF6" w:rsidR="00687EF6">
      <w:pPr>
        <w:spacing w:lineRule="auto" w:line="240" w:after="0"/>
      </w:pPr>
      <w:r>
        <w:separator/>
      </w:r>
    </w:p>
  </w:endnote>
  <w:endnote w:id="0" w:type="continuationSeparator">
    <w:p w:rsidRDefault="00687EF6" w:rsidP="00687EF6" w:rsidR="00687E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7955800"/>
      <w:docPartObj>
        <w:docPartGallery w:val="Page Numbers (Bottom of Page)"/>
        <w:docPartUnique/>
      </w:docPartObj>
    </w:sdtPr>
    <w:sdtEndPr/>
    <w:sdtContent>
      <w:p w:rsidRDefault="00687EF6" w:rsidR="00687EF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C7D">
          <w:rPr>
            <w:noProof/>
          </w:rPr>
          <w:t>2</w:t>
        </w:r>
        <w:r>
          <w:fldChar w:fldCharType="end"/>
        </w:r>
      </w:p>
    </w:sdtContent>
  </w:sdt>
  <w:p w:rsidRDefault="00687EF6" w:rsidR="00687E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EF6" w:rsidP="00687EF6" w:rsidR="00687EF6">
      <w:pPr>
        <w:spacing w:lineRule="auto" w:line="240" w:after="0"/>
      </w:pPr>
      <w:r>
        <w:separator/>
      </w:r>
    </w:p>
  </w:footnote>
  <w:footnote w:id="0" w:type="continuationSeparator">
    <w:p w:rsidRDefault="00687EF6" w:rsidP="00687EF6" w:rsidR="00687E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EF6" w:rsidP="00687EF6" w:rsidR="00687EF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St-596/13-95</w:t>
    </w:r>
  </w:p>
  <w:p w:rsidRDefault="00687EF6" w:rsidR="00687E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EF6" w:rsidP="00687EF6" w:rsidR="00687EF6" w:rsidRPr="00687EF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87EF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87EF6" w:rsidP="00687EF6" w:rsidR="00687EF6" w:rsidRPr="00687EF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87EF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87EF6" w:rsidP="00687EF6" w:rsidR="00687EF6" w:rsidRPr="00687EF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87EF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87EF6" w:rsidP="00687EF6" w:rsidR="00687EF6" w:rsidRPr="00687EF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87EF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119E2"/>
    <w:rsid w:val="001833AF"/>
    <w:rsid w:val="001A535F"/>
    <w:rsid w:val="00252693"/>
    <w:rsid w:val="0029316B"/>
    <w:rsid w:val="00397D33"/>
    <w:rsid w:val="004C552E"/>
    <w:rsid w:val="005C7758"/>
    <w:rsid w:val="005F6928"/>
    <w:rsid w:val="00607449"/>
    <w:rsid w:val="00670B78"/>
    <w:rsid w:val="00687EF6"/>
    <w:rsid w:val="0074398C"/>
    <w:rsid w:val="008309A0"/>
    <w:rsid w:val="00892D87"/>
    <w:rsid w:val="008D3837"/>
    <w:rsid w:val="009A6A06"/>
    <w:rsid w:val="00AF35D2"/>
    <w:rsid w:val="00B31276"/>
    <w:rsid w:val="00B91A7D"/>
    <w:rsid w:val="00BA0704"/>
    <w:rsid w:val="00BC3C7D"/>
    <w:rsid w:val="00BD36FB"/>
    <w:rsid w:val="00C12FF5"/>
    <w:rsid w:val="00C15584"/>
    <w:rsid w:val="00C17CE1"/>
    <w:rsid w:val="00C31270"/>
    <w:rsid w:val="00DC1CE0"/>
    <w:rsid w:val="00E63FDB"/>
    <w:rsid w:val="00ED4521"/>
    <w:rsid w:val="00F161FC"/>
    <w:rsid w:val="00FF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7E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7EF6"/>
  </w:style>
  <w:style w:styleId="Podnoje" w:type="paragraph">
    <w:name w:val="footer"/>
    <w:basedOn w:val="Normal"/>
    <w:link w:val="PodnojeChar"/>
    <w:uiPriority w:val="99"/>
    <w:unhideWhenUsed/>
    <w:rsid w:val="00687E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7EF6"/>
  </w:style>
  <w:style w:styleId="Tekstbalonia" w:type="paragraph">
    <w:name w:val="Balloon Text"/>
    <w:basedOn w:val="Normal"/>
    <w:link w:val="TekstbaloniaChar"/>
    <w:uiPriority w:val="99"/>
    <w:semiHidden/>
    <w:unhideWhenUsed/>
    <w:rsid w:val="00687E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EF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87E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C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C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C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C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7E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7EF6"/>
  </w:style>
  <w:style w:styleId="Podnoje" w:type="paragraph">
    <w:name w:val="footer"/>
    <w:basedOn w:val="Normal"/>
    <w:link w:val="PodnojeChar"/>
    <w:uiPriority w:val="99"/>
    <w:unhideWhenUsed/>
    <w:rsid w:val="00687E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7EF6"/>
  </w:style>
  <w:style w:styleId="Tekstbalonia" w:type="paragraph">
    <w:name w:val="Balloon Text"/>
    <w:basedOn w:val="Normal"/>
    <w:link w:val="TekstbaloniaChar"/>
    <w:uiPriority w:val="99"/>
    <w:semiHidden/>
    <w:unhideWhenUsed/>
    <w:rsid w:val="00687E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EF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87E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C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C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C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C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St-596/2013-87</izvorni_sadrzaj>
    <derivirana_varijabla naziv="DomainObject.PredzadnjaOdlukaIzPredmeta.Oznaka_1">St-596/2013-87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614</properties:Words>
  <properties:Characters>3281</properties:Characters>
  <properties:Lines>79</properties:Lines>
  <properties:Paragraphs>19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2018-12-10T09:39:00Z</dcterms:created>
  <dc:creator>wsadmin</dc:creator>
  <cp:lastModifiedBy>Renata Valić</cp:lastModifiedBy>
  <cp:lastPrinted>2018-12-10T11:53:00Z</cp:lastPrinted>
  <dcterms:modified xmlns:xsi="http://www.w3.org/2001/XMLSchema-instance" xsi:type="dcterms:W3CDTF">2018-12-10T12:29:00Z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konačna nagrada - Minerva.docx)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