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71d5" w14:paraId="f9871d5" w:rsidRDefault="00D71BD3" w:rsidP="001D62FA" w:rsidR="001D62FA" w:rsidRPr="00BC74F8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BC74F8">
        <w:rPr>
          <w:noProof/>
          <w:color w:val="000000"/>
        </w:rPr>
        <w:t xml:space="preserve">               </w:t>
      </w:r>
      <w:r w:rsidRPr="00BC74F8">
        <w:rPr>
          <w:noProof/>
          <w:color w:val="000000"/>
        </w:rPr>
        <w:drawing>
          <wp:inline distR="0" distL="0" distB="0" distT="0">
            <wp:extent cy="723265" cx="559435"/>
            <wp:effectExtent b="63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62FA" w:rsidRPr="00BC74F8">
        <w:rPr>
          <w:rFonts w:hAnsi="Times New Roman" w:ascii="Times New Roman"/>
          <w:color w:val="000000"/>
          <w:szCs w:val="24"/>
        </w:rPr>
        <w:t xml:space="preserve">   </w:t>
      </w:r>
    </w:p>
    <w:p w:rsidRDefault="001D62FA" w:rsidP="001D62FA" w:rsidR="001D62FA" w:rsidRPr="00BC74F8">
      <w:pPr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 xml:space="preserve">       </w:t>
      </w:r>
      <w:r w:rsidR="00512C61" w:rsidRPr="00BC74F8">
        <w:rPr>
          <w:rFonts w:hAnsi="Times New Roman" w:ascii="Times New Roman"/>
          <w:color w:val="000000"/>
          <w:szCs w:val="24"/>
        </w:rPr>
        <w:t xml:space="preserve"> </w:t>
      </w:r>
      <w:r w:rsidRPr="00BC74F8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1D62FA" w:rsidP="001D62FA" w:rsidR="001D62FA" w:rsidRPr="00BC74F8">
      <w:pPr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>TRGOVAČKI SUD U ZAGREBU</w:t>
      </w:r>
      <w:r w:rsidRPr="00BC74F8">
        <w:rPr>
          <w:rFonts w:hAnsi="Times New Roman" w:ascii="Times New Roman"/>
          <w:color w:val="000000"/>
          <w:szCs w:val="24"/>
        </w:rPr>
        <w:tab/>
      </w:r>
    </w:p>
    <w:p w:rsidRDefault="001D62FA" w:rsidP="001D62FA" w:rsidR="001D62FA" w:rsidRPr="00BC74F8">
      <w:pPr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 xml:space="preserve">    </w:t>
      </w:r>
      <w:r w:rsidR="00512C61" w:rsidRPr="00BC74F8">
        <w:rPr>
          <w:rFonts w:hAnsi="Times New Roman" w:ascii="Times New Roman"/>
          <w:color w:val="000000"/>
          <w:szCs w:val="24"/>
        </w:rPr>
        <w:t xml:space="preserve"> </w:t>
      </w:r>
      <w:r w:rsidRPr="00BC74F8">
        <w:rPr>
          <w:rFonts w:hAnsi="Times New Roman" w:ascii="Times New Roman"/>
          <w:color w:val="000000"/>
          <w:szCs w:val="24"/>
        </w:rPr>
        <w:t xml:space="preserve">  Zagreb, Amruševa 2/II</w:t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090D1A" w:rsidP="001D62FA" w:rsidR="00305FC3" w:rsidRPr="00BC74F8">
      <w:pPr>
        <w:jc w:val="right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  <w:t>20 St-</w:t>
      </w:r>
      <w:r w:rsidR="00512C61" w:rsidRPr="00BC74F8">
        <w:rPr>
          <w:rFonts w:hAnsi="Times New Roman" w:ascii="Times New Roman"/>
          <w:color w:val="000000"/>
          <w:szCs w:val="24"/>
        </w:rPr>
        <w:t>1328/11</w:t>
      </w:r>
      <w:r w:rsidR="001D62FA" w:rsidRPr="00BC74F8">
        <w:rPr>
          <w:rFonts w:hAnsi="Times New Roman" w:ascii="Times New Roman"/>
          <w:color w:val="000000"/>
          <w:szCs w:val="24"/>
        </w:rPr>
        <w:t xml:space="preserve">    </w:t>
      </w:r>
    </w:p>
    <w:p w:rsidRDefault="00305FC3" w:rsidP="001D62FA" w:rsidR="00305FC3" w:rsidRPr="00BC74F8">
      <w:pPr>
        <w:jc w:val="center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1D62FA" w:rsidP="001D62FA" w:rsidR="001D62FA" w:rsidRPr="00BC74F8">
      <w:pPr>
        <w:jc w:val="center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>R J E Š E N J E</w:t>
      </w:r>
    </w:p>
    <w:p w:rsidRDefault="001D62FA" w:rsidP="001D62FA" w:rsidR="001D62FA" w:rsidRPr="00BC74F8">
      <w:pPr>
        <w:jc w:val="center"/>
        <w:rPr>
          <w:rFonts w:hAnsi="Times New Roman" w:ascii="Times New Roman"/>
          <w:color w:val="000000"/>
          <w:szCs w:val="24"/>
        </w:rPr>
      </w:pPr>
    </w:p>
    <w:p w:rsidRDefault="001D62FA" w:rsidP="001D62FA" w:rsidR="001D62FA" w:rsidRPr="00BC74F8">
      <w:pPr>
        <w:jc w:val="both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ab/>
        <w:t>TRGOVAČKI SUD U ZAGREBU</w:t>
      </w:r>
      <w:r w:rsidR="00305FC3" w:rsidRPr="00BC74F8">
        <w:rPr>
          <w:rFonts w:hAnsi="Times New Roman" w:ascii="Times New Roman"/>
          <w:color w:val="000000"/>
          <w:szCs w:val="24"/>
        </w:rPr>
        <w:t>,</w:t>
      </w:r>
      <w:r w:rsidRPr="00BC74F8">
        <w:rPr>
          <w:rFonts w:hAnsi="Times New Roman" w:ascii="Times New Roman"/>
          <w:color w:val="000000"/>
          <w:szCs w:val="24"/>
        </w:rPr>
        <w:t xml:space="preserve"> po sucu pojedincu Luciji Butigan, u stečajnom postupku nad stečajnim dužnikom</w:t>
      </w:r>
      <w:r w:rsidR="00512C61" w:rsidRPr="00BC74F8">
        <w:rPr>
          <w:rFonts w:hAnsi="Times New Roman" w:ascii="Times New Roman"/>
          <w:color w:val="000000"/>
          <w:szCs w:val="24"/>
        </w:rPr>
        <w:t xml:space="preserve"> ILLUMINATIO d.o.o. u stečaju, Zagreb, Tkalčićeva 88, MBS: 080420284, OIB: 54409411538</w:t>
      </w:r>
      <w:r w:rsidRPr="00BC74F8">
        <w:rPr>
          <w:rFonts w:hAnsi="Times New Roman" w:ascii="Times New Roman"/>
          <w:color w:val="000000"/>
          <w:szCs w:val="24"/>
        </w:rPr>
        <w:t xml:space="preserve">, </w:t>
      </w:r>
      <w:r w:rsidR="00305FC3" w:rsidRPr="00BC74F8">
        <w:rPr>
          <w:rFonts w:hAnsi="Times New Roman" w:ascii="Times New Roman"/>
          <w:color w:val="000000"/>
          <w:szCs w:val="24"/>
        </w:rPr>
        <w:t>d</w:t>
      </w:r>
      <w:r w:rsidR="00090D1A" w:rsidRPr="00BC74F8">
        <w:rPr>
          <w:rFonts w:hAnsi="Times New Roman" w:ascii="Times New Roman"/>
          <w:color w:val="000000"/>
          <w:szCs w:val="24"/>
        </w:rPr>
        <w:t xml:space="preserve">ana </w:t>
      </w:r>
      <w:r w:rsidR="00E13E52" w:rsidRPr="00BC74F8">
        <w:rPr>
          <w:rFonts w:hAnsi="Times New Roman" w:ascii="Times New Roman"/>
          <w:color w:val="000000"/>
          <w:szCs w:val="24"/>
        </w:rPr>
        <w:t>1</w:t>
      </w:r>
      <w:r w:rsidR="00526F2C" w:rsidRPr="00BC74F8">
        <w:rPr>
          <w:rFonts w:hAnsi="Times New Roman" w:ascii="Times New Roman"/>
          <w:color w:val="000000"/>
          <w:szCs w:val="24"/>
        </w:rPr>
        <w:t>. listopada</w:t>
      </w:r>
      <w:r w:rsidR="00090D1A" w:rsidRPr="00BC74F8">
        <w:rPr>
          <w:rFonts w:hAnsi="Times New Roman" w:ascii="Times New Roman"/>
          <w:color w:val="000000"/>
          <w:szCs w:val="24"/>
        </w:rPr>
        <w:t xml:space="preserve"> 201</w:t>
      </w:r>
      <w:r w:rsidR="00E13E52" w:rsidRPr="00BC74F8">
        <w:rPr>
          <w:rFonts w:hAnsi="Times New Roman" w:ascii="Times New Roman"/>
          <w:color w:val="000000"/>
          <w:szCs w:val="24"/>
        </w:rPr>
        <w:t>5</w:t>
      </w:r>
      <w:r w:rsidRPr="00BC74F8">
        <w:rPr>
          <w:rFonts w:hAnsi="Times New Roman" w:ascii="Times New Roman"/>
          <w:color w:val="000000"/>
          <w:szCs w:val="24"/>
        </w:rPr>
        <w:t>.</w:t>
      </w:r>
    </w:p>
    <w:p w:rsidRDefault="001D62FA" w:rsidP="001D62FA" w:rsidR="001D62FA" w:rsidRPr="00BC74F8">
      <w:pPr>
        <w:jc w:val="center"/>
        <w:rPr>
          <w:rFonts w:hAnsi="Times New Roman" w:ascii="Times New Roman"/>
          <w:color w:val="000000"/>
          <w:szCs w:val="24"/>
        </w:rPr>
      </w:pPr>
    </w:p>
    <w:p w:rsidRDefault="00BF35E0" w:rsidP="001A5C0A" w:rsidR="001A5C0A" w:rsidRPr="00BC74F8">
      <w:pPr>
        <w:jc w:val="center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 xml:space="preserve">r i j e š i o </w:t>
      </w:r>
      <w:r w:rsidR="001D62FA" w:rsidRPr="00BC74F8">
        <w:rPr>
          <w:rFonts w:hAnsi="Times New Roman" w:ascii="Times New Roman"/>
          <w:color w:val="000000"/>
          <w:szCs w:val="24"/>
        </w:rPr>
        <w:t xml:space="preserve">  j e </w:t>
      </w:r>
    </w:p>
    <w:p w:rsidRDefault="001A5C0A" w:rsidP="001A5C0A" w:rsidR="001A5C0A" w:rsidRPr="00BC74F8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512C61" w:rsidP="001A5C0A" w:rsidR="001A5C0A" w:rsidRPr="00BC74F8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 xml:space="preserve"> </w:t>
      </w:r>
      <w:r w:rsidR="001A5C0A" w:rsidRPr="00BC74F8">
        <w:rPr>
          <w:rFonts w:hAnsi="Times New Roman" w:ascii="Times New Roman"/>
          <w:color w:val="000000"/>
          <w:szCs w:val="24"/>
        </w:rPr>
        <w:t xml:space="preserve">I. </w:t>
      </w:r>
      <w:r w:rsidR="001A5C0A" w:rsidRPr="00BC74F8">
        <w:rPr>
          <w:rFonts w:hAnsi="Times New Roman" w:ascii="Times New Roman"/>
          <w:color w:val="000000"/>
          <w:szCs w:val="24"/>
        </w:rPr>
        <w:tab/>
      </w:r>
      <w:r w:rsidR="00907503" w:rsidRPr="00BC74F8">
        <w:rPr>
          <w:rFonts w:hAnsi="Times New Roman" w:ascii="Times New Roman"/>
          <w:color w:val="000000"/>
          <w:szCs w:val="24"/>
        </w:rPr>
        <w:t>Razlučni vjerovnik</w:t>
      </w:r>
      <w:r w:rsidRPr="00BC74F8">
        <w:rPr>
          <w:rFonts w:hAnsi="Times New Roman" w:ascii="Times New Roman"/>
          <w:color w:val="000000"/>
          <w:szCs w:val="24"/>
        </w:rPr>
        <w:t xml:space="preserve"> </w:t>
      </w:r>
      <w:r w:rsidR="00E13E52" w:rsidRPr="00BC74F8">
        <w:rPr>
          <w:rFonts w:hAnsi="Times New Roman" w:ascii="Times New Roman"/>
          <w:color w:val="000000"/>
          <w:szCs w:val="24"/>
        </w:rPr>
        <w:t>Heta Asset Resolution AG, Klagentfurt, Austrija (prije statusne prom</w:t>
      </w:r>
      <w:r w:rsidR="001A5C0A" w:rsidRPr="00BC74F8">
        <w:rPr>
          <w:rFonts w:hAnsi="Times New Roman" w:ascii="Times New Roman"/>
          <w:color w:val="000000"/>
          <w:szCs w:val="24"/>
        </w:rPr>
        <w:t>j</w:t>
      </w:r>
      <w:r w:rsidR="00E13E52" w:rsidRPr="00BC74F8">
        <w:rPr>
          <w:rFonts w:hAnsi="Times New Roman" w:ascii="Times New Roman"/>
          <w:color w:val="000000"/>
          <w:szCs w:val="24"/>
        </w:rPr>
        <w:t xml:space="preserve">ene naziva tvrtke -Hypo Alpe-Adria-Bank International AG, Klagentfurt, Austrija) </w:t>
      </w:r>
      <w:r w:rsidRPr="00BC74F8">
        <w:rPr>
          <w:rFonts w:hAnsi="Times New Roman" w:ascii="Times New Roman"/>
          <w:color w:val="000000"/>
          <w:szCs w:val="24"/>
        </w:rPr>
        <w:t xml:space="preserve"> </w:t>
      </w:r>
      <w:r w:rsidR="00907503" w:rsidRPr="00BC74F8">
        <w:rPr>
          <w:rFonts w:hAnsi="Times New Roman" w:ascii="Times New Roman"/>
          <w:color w:val="000000"/>
          <w:szCs w:val="24"/>
        </w:rPr>
        <w:t>djelomično se namiruje za svoju osiguranu tražbinu, za</w:t>
      </w:r>
      <w:r w:rsidR="001A5C0A" w:rsidRPr="00BC74F8">
        <w:rPr>
          <w:rFonts w:hAnsi="Times New Roman" w:ascii="Times New Roman"/>
          <w:color w:val="000000"/>
          <w:szCs w:val="24"/>
        </w:rPr>
        <w:t xml:space="preserve"> daljnji</w:t>
      </w:r>
      <w:r w:rsidR="00907503" w:rsidRPr="00BC74F8">
        <w:rPr>
          <w:rFonts w:hAnsi="Times New Roman" w:ascii="Times New Roman"/>
          <w:color w:val="000000"/>
          <w:szCs w:val="24"/>
        </w:rPr>
        <w:t xml:space="preserve"> iznos od </w:t>
      </w:r>
      <w:r w:rsidR="001A5C0A" w:rsidRPr="00BC74F8">
        <w:rPr>
          <w:rFonts w:hAnsi="Times New Roman" w:ascii="Times New Roman"/>
          <w:color w:val="000000"/>
          <w:szCs w:val="24"/>
        </w:rPr>
        <w:t>1.366.202,14</w:t>
      </w:r>
      <w:r w:rsidRPr="00BC74F8">
        <w:rPr>
          <w:rFonts w:hAnsi="Times New Roman" w:ascii="Times New Roman"/>
          <w:color w:val="000000"/>
          <w:szCs w:val="24"/>
        </w:rPr>
        <w:t xml:space="preserve"> </w:t>
      </w:r>
      <w:r w:rsidR="001A5C0A" w:rsidRPr="00BC74F8">
        <w:rPr>
          <w:rFonts w:hAnsi="Times New Roman" w:ascii="Times New Roman"/>
          <w:color w:val="000000"/>
          <w:szCs w:val="24"/>
        </w:rPr>
        <w:t>kn, a iz preostalog dijela kupovnine ostvarene prodajom nekretnine stečajnog dužnika ILLUMINATIO d.o.o. u stečaju, Zagreb, Tkalčićeva 88, MBS: 080420284, OIB: 54409411538, upisane u zemljišne knjige Općinskog građanskog suda u Zagrebu u zk.ul. br. 25833 k.o. Grad Zagreb, kao PRAVO GRAĐENJA na kč.br. 1429/3 upisanoj u zk.ul.br. 25832 k.o. Grad Zagreb – Zgrada mješovite uporabe br. 88 sagrađena na pravu građenja osnovanom na čk.br. 1429/3 upisanoj u zk.ul.br. 25832 k.o. Grad Zagreb, suvlasnički dio stečajnog dužnika koji iznosi 1534/2000 dijela.</w:t>
      </w:r>
    </w:p>
    <w:p w:rsidRDefault="001A5C0A" w:rsidP="001A5C0A" w:rsidR="001A5C0A" w:rsidRPr="00BC74F8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1D62FA" w:rsidP="001D62FA" w:rsidR="001D62FA" w:rsidRPr="00BC74F8">
      <w:pPr>
        <w:jc w:val="center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>Obrazloženje</w:t>
      </w:r>
    </w:p>
    <w:p w:rsidRDefault="001D62FA" w:rsidP="001D62FA" w:rsidR="001D62FA" w:rsidRPr="00BC74F8">
      <w:pPr>
        <w:jc w:val="both"/>
        <w:rPr>
          <w:rFonts w:hAnsi="Times New Roman" w:ascii="Times New Roman"/>
          <w:color w:val="000000"/>
          <w:szCs w:val="24"/>
        </w:rPr>
      </w:pPr>
    </w:p>
    <w:p w:rsidRDefault="001D62FA" w:rsidP="001D62FA" w:rsidR="001A5C0A" w:rsidRPr="00BC74F8">
      <w:pPr>
        <w:jc w:val="both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ab/>
        <w:t>Nekretnina iz točke I</w:t>
      </w:r>
      <w:r w:rsidR="001A5C0A" w:rsidRPr="00BC74F8">
        <w:rPr>
          <w:rFonts w:hAnsi="Times New Roman" w:ascii="Times New Roman"/>
          <w:color w:val="000000"/>
          <w:szCs w:val="24"/>
        </w:rPr>
        <w:t>.</w:t>
      </w:r>
      <w:r w:rsidRPr="00BC74F8">
        <w:rPr>
          <w:rFonts w:hAnsi="Times New Roman" w:ascii="Times New Roman"/>
          <w:color w:val="000000"/>
          <w:szCs w:val="24"/>
        </w:rPr>
        <w:t xml:space="preserve"> izreke ovog Rješenja prodana je na održanoj </w:t>
      </w:r>
      <w:r w:rsidR="00512C61" w:rsidRPr="00BC74F8">
        <w:rPr>
          <w:rFonts w:hAnsi="Times New Roman" w:ascii="Times New Roman"/>
          <w:color w:val="000000"/>
          <w:szCs w:val="24"/>
        </w:rPr>
        <w:t>petnaestoj</w:t>
      </w:r>
      <w:r w:rsidRPr="00BC74F8">
        <w:rPr>
          <w:rFonts w:hAnsi="Times New Roman" w:ascii="Times New Roman"/>
          <w:color w:val="000000"/>
          <w:szCs w:val="24"/>
        </w:rPr>
        <w:t xml:space="preserve"> usmenoj javnoj dražbi</w:t>
      </w:r>
      <w:r w:rsidR="005E5287" w:rsidRPr="00BC74F8">
        <w:rPr>
          <w:rFonts w:hAnsi="Times New Roman" w:ascii="Times New Roman"/>
          <w:color w:val="000000"/>
          <w:szCs w:val="24"/>
        </w:rPr>
        <w:t>,</w:t>
      </w:r>
      <w:r w:rsidR="001A5C0A" w:rsidRPr="00BC74F8">
        <w:rPr>
          <w:rFonts w:hAnsi="Times New Roman" w:ascii="Times New Roman"/>
          <w:color w:val="000000"/>
          <w:szCs w:val="24"/>
        </w:rPr>
        <w:t xml:space="preserve"> a nakon čega je,a nakon održanog ročišta za diobu kupovnine dana 23. listopada 2014.g. doneseno Rješenje br. St-1328/11 od 24. listopada 2014., o namirenju troškova stečajnog postupka i razlučnog vjerovnika.</w:t>
      </w:r>
    </w:p>
    <w:p w:rsidRDefault="001A5C0A" w:rsidP="001D62FA" w:rsidR="001A5C0A" w:rsidRPr="00BC74F8">
      <w:pPr>
        <w:jc w:val="both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ab/>
        <w:t xml:space="preserve">Povodom citiranog Rješenja o namirenju žalbu je podnio i stečajni upravitelj i razlučni vjerovnik, te je doneseno odluka Visokog trgovačkog suda RH pod posl. br. Pž-9166/14 od 8. srpnja 2015., a nakon čega je povodom ukidnog dijela predmetnog </w:t>
      </w:r>
      <w:r w:rsidR="00C17B8D" w:rsidRPr="00BC74F8">
        <w:rPr>
          <w:rFonts w:hAnsi="Times New Roman" w:ascii="Times New Roman"/>
          <w:color w:val="000000"/>
          <w:szCs w:val="24"/>
        </w:rPr>
        <w:t xml:space="preserve">prvostupanjskog </w:t>
      </w:r>
      <w:r w:rsidRPr="00BC74F8">
        <w:rPr>
          <w:rFonts w:hAnsi="Times New Roman" w:ascii="Times New Roman"/>
          <w:color w:val="000000"/>
          <w:szCs w:val="24"/>
        </w:rPr>
        <w:t>Rješenja</w:t>
      </w:r>
      <w:r w:rsidR="00C17B8D" w:rsidRPr="00BC74F8">
        <w:rPr>
          <w:rFonts w:hAnsi="Times New Roman" w:ascii="Times New Roman"/>
          <w:color w:val="000000"/>
          <w:szCs w:val="24"/>
        </w:rPr>
        <w:t xml:space="preserve"> određeno i dana 1. </w:t>
      </w:r>
      <w:r w:rsidR="005E0749" w:rsidRPr="00BC74F8">
        <w:rPr>
          <w:rFonts w:hAnsi="Times New Roman" w:ascii="Times New Roman"/>
          <w:color w:val="000000"/>
          <w:szCs w:val="24"/>
        </w:rPr>
        <w:t>listopada 2015. održano ročište radi diobe preostalog dijela kupovnine.</w:t>
      </w:r>
    </w:p>
    <w:p w:rsidRDefault="00C17B8D" w:rsidP="001D62FA" w:rsidR="00C17B8D" w:rsidRPr="00BC74F8">
      <w:pPr>
        <w:jc w:val="both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ab/>
        <w:t>Na ročištu radi diobe u odnosu  na preostali dio kupovnine, stečajni upravitelj je predložio, da se istom, sukladno uputi iz drugostupanjske odluke, za daljnji raspoloživi iznos namiri razlučni vjerovnik,pa je slijedom iznesnog, a na temelju čl. 164.a, st.3, točka 2. Stečajnog zakona doneseno ovo rješenje.</w:t>
      </w:r>
    </w:p>
    <w:p w:rsidRDefault="001A5C0A" w:rsidP="001D62FA" w:rsidR="001A5C0A" w:rsidRPr="00BC74F8">
      <w:pPr>
        <w:jc w:val="both"/>
        <w:rPr>
          <w:rFonts w:hAnsi="Times New Roman" w:ascii="Times New Roman"/>
          <w:color w:val="000000"/>
          <w:szCs w:val="24"/>
        </w:rPr>
      </w:pPr>
    </w:p>
    <w:p w:rsidRDefault="00090D1A" w:rsidP="001D62FA" w:rsidR="001D62FA" w:rsidRPr="00BC74F8">
      <w:pPr>
        <w:jc w:val="center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 xml:space="preserve">U Zagrebu </w:t>
      </w:r>
      <w:r w:rsidR="00E13E52" w:rsidRPr="00BC74F8">
        <w:rPr>
          <w:rFonts w:hAnsi="Times New Roman" w:ascii="Times New Roman"/>
          <w:color w:val="000000"/>
          <w:szCs w:val="24"/>
        </w:rPr>
        <w:t>1</w:t>
      </w:r>
      <w:r w:rsidR="00526F2C" w:rsidRPr="00BC74F8">
        <w:rPr>
          <w:rFonts w:hAnsi="Times New Roman" w:ascii="Times New Roman"/>
          <w:color w:val="000000"/>
          <w:szCs w:val="24"/>
        </w:rPr>
        <w:t>. listopada</w:t>
      </w:r>
      <w:r w:rsidR="001D62FA" w:rsidRPr="00BC74F8">
        <w:rPr>
          <w:rFonts w:hAnsi="Times New Roman" w:ascii="Times New Roman"/>
          <w:color w:val="000000"/>
          <w:szCs w:val="24"/>
        </w:rPr>
        <w:t xml:space="preserve"> 201</w:t>
      </w:r>
      <w:r w:rsidR="00E13E52" w:rsidRPr="00BC74F8">
        <w:rPr>
          <w:rFonts w:hAnsi="Times New Roman" w:ascii="Times New Roman"/>
          <w:color w:val="000000"/>
          <w:szCs w:val="24"/>
        </w:rPr>
        <w:t>5</w:t>
      </w:r>
      <w:r w:rsidR="001D62FA" w:rsidRPr="00BC74F8">
        <w:rPr>
          <w:rFonts w:hAnsi="Times New Roman" w:ascii="Times New Roman"/>
          <w:color w:val="000000"/>
          <w:szCs w:val="24"/>
        </w:rPr>
        <w:t>.</w:t>
      </w:r>
    </w:p>
    <w:p w:rsidRDefault="001D62FA" w:rsidP="001D62FA" w:rsidR="001D62FA" w:rsidRPr="00BC74F8">
      <w:pPr>
        <w:jc w:val="right"/>
        <w:rPr>
          <w:rFonts w:hAnsi="Times New Roman" w:ascii="Times New Roman"/>
          <w:color w:val="000000"/>
          <w:szCs w:val="24"/>
        </w:rPr>
      </w:pPr>
    </w:p>
    <w:p w:rsidRDefault="001D62FA" w:rsidP="001D62FA" w:rsidR="001D62FA" w:rsidRPr="00BC74F8">
      <w:pPr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  <w:t xml:space="preserve">     </w:t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  <w:t xml:space="preserve">       </w:t>
      </w:r>
      <w:r w:rsidRPr="00BC74F8">
        <w:rPr>
          <w:rFonts w:hAnsi="Times New Roman" w:ascii="Times New Roman"/>
          <w:color w:val="000000"/>
          <w:szCs w:val="24"/>
        </w:rPr>
        <w:tab/>
        <w:t xml:space="preserve">     </w:t>
      </w:r>
      <w:r w:rsidR="00BC74F8">
        <w:rPr>
          <w:rFonts w:hAnsi="Times New Roman" w:ascii="Times New Roman"/>
          <w:color w:val="000000"/>
          <w:szCs w:val="24"/>
        </w:rPr>
        <w:tab/>
        <w:t xml:space="preserve">    </w:t>
      </w:r>
      <w:r w:rsidRPr="00BC74F8">
        <w:rPr>
          <w:rFonts w:hAnsi="Times New Roman" w:ascii="Times New Roman"/>
          <w:color w:val="000000"/>
          <w:szCs w:val="24"/>
        </w:rPr>
        <w:t>S U D A C:</w:t>
      </w:r>
    </w:p>
    <w:p w:rsidRDefault="001D62FA" w:rsidP="00BC74F8" w:rsidR="00C17B8D">
      <w:pPr>
        <w:ind w:firstLine="720" w:left="720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</w:r>
      <w:r w:rsidRPr="00BC74F8">
        <w:rPr>
          <w:rFonts w:hAnsi="Times New Roman" w:ascii="Times New Roman"/>
          <w:color w:val="000000"/>
          <w:szCs w:val="24"/>
        </w:rPr>
        <w:tab/>
        <w:t xml:space="preserve">                       </w:t>
      </w:r>
      <w:r w:rsidR="00BC74F8">
        <w:rPr>
          <w:rFonts w:hAnsi="Times New Roman" w:ascii="Times New Roman"/>
          <w:color w:val="000000"/>
          <w:szCs w:val="24"/>
        </w:rPr>
        <w:t xml:space="preserve"> </w:t>
      </w:r>
      <w:r w:rsidR="00526F2C" w:rsidRPr="00BC74F8">
        <w:rPr>
          <w:rFonts w:hAnsi="Times New Roman" w:ascii="Times New Roman"/>
          <w:color w:val="000000"/>
          <w:szCs w:val="24"/>
        </w:rPr>
        <w:t>LUCIJA BUTIGAN</w:t>
      </w:r>
      <w:r w:rsidR="00BC74F8">
        <w:rPr>
          <w:rFonts w:hAnsi="Times New Roman" w:ascii="Times New Roman"/>
          <w:color w:val="000000"/>
          <w:szCs w:val="24"/>
        </w:rPr>
        <w:t>,v.r.</w:t>
      </w:r>
    </w:p>
    <w:p w:rsidRDefault="00BC74F8" w:rsidP="00C17B8D" w:rsidR="00BC74F8">
      <w:pPr>
        <w:ind w:firstLine="720" w:left="2160"/>
        <w:rPr>
          <w:rFonts w:hAnsi="Times New Roman" w:ascii="Times New Roman"/>
          <w:color w:val="000000"/>
          <w:szCs w:val="24"/>
        </w:rPr>
      </w:pPr>
    </w:p>
    <w:p w:rsidRDefault="00BC74F8" w:rsidP="00BC74F8" w:rsidR="00BC74F8" w:rsidRPr="006866B6">
      <w:pPr>
        <w:ind w:firstLine="708" w:left="360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6866B6">
        <w:rPr>
          <w:rFonts w:hAnsi="Times New Roman" w:ascii="Times New Roman"/>
        </w:rPr>
        <w:t>Za točnost otpravka-ovlašteni službenik:</w:t>
      </w:r>
    </w:p>
    <w:p w:rsidRDefault="00BC74F8" w:rsidP="00BC74F8" w:rsidR="00BC74F8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 xml:space="preserve"> (Valentina Kranjčić)</w:t>
      </w:r>
    </w:p>
    <w:p w:rsidRDefault="00BC74F8" w:rsidP="00C17B8D" w:rsidR="00BC74F8" w:rsidRPr="00BC74F8">
      <w:pPr>
        <w:ind w:firstLine="720" w:left="2160"/>
        <w:rPr>
          <w:rFonts w:hAnsi="Times New Roman" w:ascii="Times New Roman"/>
          <w:color w:val="000000"/>
          <w:szCs w:val="24"/>
        </w:rPr>
      </w:pPr>
    </w:p>
    <w:p w:rsidRDefault="00C17B8D" w:rsidP="00C17B8D" w:rsidR="00C17B8D" w:rsidRPr="00BC74F8">
      <w:pPr>
        <w:ind w:firstLine="720" w:left="2160"/>
        <w:rPr>
          <w:rFonts w:hAnsi="Times New Roman" w:ascii="Times New Roman"/>
          <w:color w:val="000000"/>
          <w:szCs w:val="24"/>
        </w:rPr>
      </w:pPr>
    </w:p>
    <w:p w:rsidRDefault="00C17B8D" w:rsidP="00C17B8D" w:rsidR="00C17B8D" w:rsidRPr="00BC74F8">
      <w:pPr>
        <w:ind w:firstLine="720" w:left="2160"/>
        <w:rPr>
          <w:rFonts w:hAnsi="Times New Roman" w:ascii="Times New Roman"/>
          <w:color w:val="000000"/>
          <w:szCs w:val="24"/>
        </w:rPr>
      </w:pPr>
    </w:p>
    <w:p w:rsidRDefault="00C17B8D" w:rsidP="00C17B8D" w:rsidR="00C17B8D" w:rsidRPr="00BC74F8">
      <w:pPr>
        <w:rPr>
          <w:rFonts w:hAnsi="Times New Roman" w:ascii="Times New Roman"/>
          <w:color w:val="000000"/>
          <w:szCs w:val="24"/>
        </w:rPr>
      </w:pPr>
    </w:p>
    <w:p w:rsidRDefault="00C17B8D" w:rsidP="00C17B8D" w:rsidR="00C17B8D" w:rsidRPr="00BC74F8">
      <w:pPr>
        <w:rPr>
          <w:rFonts w:hAnsi="Times New Roman" w:ascii="Times New Roman"/>
          <w:color w:val="000000"/>
          <w:szCs w:val="24"/>
        </w:rPr>
      </w:pPr>
    </w:p>
    <w:p w:rsidRDefault="001D62FA" w:rsidP="00C17B8D" w:rsidR="001D62FA" w:rsidRPr="00BC74F8">
      <w:pPr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>UPUTA O PRAVNOM LIJEKU:</w:t>
      </w:r>
    </w:p>
    <w:p w:rsidRDefault="001D62FA" w:rsidP="001D62FA" w:rsidR="001D62FA" w:rsidRPr="00BC74F8">
      <w:pPr>
        <w:jc w:val="both"/>
        <w:rPr>
          <w:rFonts w:hAnsi="Times New Roman" w:ascii="Times New Roman"/>
          <w:color w:val="000000"/>
          <w:szCs w:val="24"/>
        </w:rPr>
      </w:pPr>
      <w:r w:rsidRPr="00BC74F8">
        <w:rPr>
          <w:rFonts w:hAnsi="Times New Roman" w:ascii="Times New Roman"/>
          <w:color w:val="000000"/>
          <w:szCs w:val="24"/>
        </w:rPr>
        <w:t>Protiv ovog rješenja dopuštena je žalba Visokom trgovačkom sudu RH. Žalba se podnosi putem ovog suda u 2 primjerak u roku 8 dana i to računajući o dana dostave pisanog otpravka rješenja.</w:t>
      </w:r>
      <w:r w:rsidR="001A61E9" w:rsidRPr="00BC74F8">
        <w:rPr>
          <w:rFonts w:hAnsi="Times New Roman" w:ascii="Times New Roman"/>
          <w:color w:val="000000"/>
          <w:szCs w:val="24"/>
        </w:rPr>
        <w:t xml:space="preserve"> </w:t>
      </w:r>
    </w:p>
    <w:p w:rsidRDefault="001A61E9" w:rsidP="001D62FA" w:rsidR="001A61E9" w:rsidRPr="00BC74F8">
      <w:pPr>
        <w:jc w:val="both"/>
        <w:rPr>
          <w:rFonts w:hAnsi="Times New Roman" w:ascii="Times New Roman"/>
          <w:color w:val="000000"/>
          <w:szCs w:val="24"/>
        </w:rPr>
      </w:pPr>
    </w:p>
    <w:p w:rsidRDefault="00BC74F8" w:rsidP="00BC74F8" w:rsidR="00BC74F8" w:rsidRPr="00BC74F8">
      <w:pPr>
        <w:jc w:val="both"/>
        <w:rPr>
          <w:rFonts w:hAnsi="Times New Roman" w:ascii="Times New Roman"/>
          <w:color w:val="FFFFFF"/>
          <w:szCs w:val="24"/>
        </w:rPr>
      </w:pPr>
      <w:r w:rsidRPr="00BC74F8">
        <w:rPr>
          <w:rFonts w:hAnsi="Times New Roman" w:ascii="Times New Roman"/>
          <w:color w:val="FFFFFF"/>
          <w:szCs w:val="24"/>
        </w:rPr>
        <w:t>DNA:</w:t>
      </w:r>
    </w:p>
    <w:p w:rsidRDefault="00BC74F8" w:rsidP="00BC74F8" w:rsidR="00BC74F8" w:rsidRPr="00BC74F8">
      <w:pPr>
        <w:jc w:val="both"/>
        <w:rPr>
          <w:rFonts w:hAnsi="Times New Roman" w:ascii="Times New Roman"/>
          <w:color w:val="FFFFFF"/>
          <w:szCs w:val="24"/>
        </w:rPr>
      </w:pPr>
      <w:r w:rsidRPr="00BC74F8">
        <w:rPr>
          <w:rFonts w:hAnsi="Times New Roman" w:ascii="Times New Roman"/>
          <w:color w:val="FFFFFF"/>
          <w:szCs w:val="24"/>
        </w:rPr>
        <w:t>1. stečajni upravitelj Nebojša Antolić</w:t>
      </w:r>
    </w:p>
    <w:p w:rsidRDefault="00BC74F8" w:rsidP="00BC74F8" w:rsidR="00BC74F8" w:rsidRPr="00BC74F8">
      <w:pPr>
        <w:jc w:val="both"/>
        <w:rPr>
          <w:rFonts w:hAnsi="Times New Roman" w:ascii="Times New Roman"/>
          <w:color w:val="FFFFFF"/>
          <w:szCs w:val="24"/>
        </w:rPr>
      </w:pPr>
      <w:r w:rsidRPr="00BC74F8">
        <w:rPr>
          <w:rFonts w:hAnsi="Times New Roman" w:ascii="Times New Roman"/>
          <w:color w:val="FFFFFF"/>
          <w:szCs w:val="24"/>
        </w:rPr>
        <w:t>2 .razlučni vjerovnik Heta Asset Resolution AG, Klagentfurt, Austrija (prije statusne  promjene naziva tvrtke -Hypo Alpe-Adria-Bank International AG, Klagentfurt, Austrija)  Austrija – po    OD Mamić Perić Reberski Rimac, Zagreb, Radnička c. 80</w:t>
      </w:r>
    </w:p>
    <w:p w:rsidRDefault="00BC74F8" w:rsidP="00BC74F8" w:rsidR="00BC74F8" w:rsidRPr="00BC74F8">
      <w:pPr>
        <w:jc w:val="both"/>
        <w:rPr>
          <w:rFonts w:hAnsi="Times New Roman" w:ascii="Times New Roman"/>
          <w:color w:val="FFFFFF"/>
          <w:szCs w:val="24"/>
        </w:rPr>
      </w:pPr>
      <w:r w:rsidRPr="00BC74F8">
        <w:rPr>
          <w:rFonts w:hAnsi="Times New Roman" w:ascii="Times New Roman"/>
          <w:color w:val="FFFFFF"/>
          <w:szCs w:val="24"/>
        </w:rPr>
        <w:t>3. e-oglasna ploča suda – 8 dana</w:t>
      </w:r>
    </w:p>
    <w:p w:rsidRDefault="001D62FA" w:rsidP="00BC74F8" w:rsidR="001D62FA" w:rsidRPr="00BC74F8">
      <w:pPr>
        <w:jc w:val="both"/>
        <w:rPr>
          <w:rFonts w:hAnsi="Times New Roman" w:ascii="Times New Roman"/>
          <w:color w:val="000000"/>
          <w:szCs w:val="24"/>
        </w:rPr>
      </w:pPr>
    </w:p>
    <w:sectPr w:rsidSect="001D62FA" w:rsidR="001D62FA" w:rsidRPr="00BC74F8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525" w:rsidR="00836525" w:rsidRPr="00BC74F8">
      <w:pPr>
        <w:rPr>
          <w:color w:val="000000"/>
        </w:rPr>
      </w:pPr>
      <w:r w:rsidRPr="00BC74F8">
        <w:rPr>
          <w:color w:val="000000"/>
        </w:rPr>
        <w:separator/>
      </w:r>
    </w:p>
  </w:endnote>
  <w:endnote w:id="0" w:type="continuationSeparator">
    <w:p w:rsidRDefault="00836525" w:rsidR="00836525" w:rsidRPr="00BC74F8">
      <w:pPr>
        <w:rPr>
          <w:color w:val="000000"/>
        </w:rPr>
      </w:pPr>
      <w:r w:rsidRPr="00BC74F8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1A" w:rsidP="001D62FA" w:rsidR="00090D1A" w:rsidRPr="00BC74F8">
    <w:pPr>
      <w:pStyle w:val="Podnoje"/>
      <w:framePr w:y="1" w:xAlign="right" w:vAnchor="text" w:hAnchor="margin" w:wrap="around"/>
      <w:rPr>
        <w:rStyle w:val="Brojstranice"/>
        <w:color w:val="000000"/>
      </w:rPr>
    </w:pPr>
    <w:r w:rsidRPr="00BC74F8">
      <w:rPr>
        <w:rStyle w:val="Brojstranice"/>
        <w:color w:val="000000"/>
      </w:rPr>
      <w:fldChar w:fldCharType="begin"/>
    </w:r>
    <w:r w:rsidRPr="00BC74F8">
      <w:rPr>
        <w:rStyle w:val="Brojstranice"/>
        <w:color w:val="000000"/>
      </w:rPr>
      <w:instrText xml:space="preserve">PAGE  </w:instrText>
    </w:r>
    <w:r w:rsidRPr="00BC74F8">
      <w:rPr>
        <w:rStyle w:val="Brojstranice"/>
        <w:color w:val="000000"/>
      </w:rPr>
      <w:fldChar w:fldCharType="end"/>
    </w:r>
  </w:p>
  <w:p w:rsidRDefault="00090D1A" w:rsidP="001D62FA" w:rsidR="00090D1A" w:rsidRPr="00BC74F8">
    <w:pPr>
      <w:pStyle w:val="Podnoje"/>
      <w:ind w:right="360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1A" w:rsidP="001D62FA" w:rsidR="00090D1A" w:rsidRPr="00BC74F8">
    <w:pPr>
      <w:pStyle w:val="Podnoje"/>
      <w:ind w:right="360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525" w:rsidR="00836525" w:rsidRPr="00BC74F8">
      <w:pPr>
        <w:rPr>
          <w:color w:val="000000"/>
        </w:rPr>
      </w:pPr>
      <w:r w:rsidRPr="00BC74F8">
        <w:rPr>
          <w:color w:val="000000"/>
        </w:rPr>
        <w:separator/>
      </w:r>
    </w:p>
  </w:footnote>
  <w:footnote w:id="0" w:type="continuationSeparator">
    <w:p w:rsidRDefault="00836525" w:rsidR="00836525" w:rsidRPr="00BC74F8">
      <w:pPr>
        <w:rPr>
          <w:color w:val="000000"/>
        </w:rPr>
      </w:pPr>
      <w:r w:rsidRPr="00BC74F8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1A" w:rsidP="001D62FA" w:rsidR="00090D1A" w:rsidRPr="00BC74F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C74F8">
      <w:rPr>
        <w:rStyle w:val="Brojstranice"/>
        <w:color w:val="000000"/>
      </w:rPr>
      <w:fldChar w:fldCharType="begin"/>
    </w:r>
    <w:r w:rsidRPr="00BC74F8">
      <w:rPr>
        <w:rStyle w:val="Brojstranice"/>
        <w:color w:val="000000"/>
      </w:rPr>
      <w:instrText xml:space="preserve">PAGE  </w:instrText>
    </w:r>
    <w:r w:rsidRPr="00BC74F8">
      <w:rPr>
        <w:rStyle w:val="Brojstranice"/>
        <w:color w:val="000000"/>
      </w:rPr>
      <w:fldChar w:fldCharType="end"/>
    </w:r>
  </w:p>
  <w:p w:rsidRDefault="00090D1A" w:rsidR="00090D1A" w:rsidRPr="00BC74F8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1A" w:rsidP="001D62FA" w:rsidR="00090D1A" w:rsidRPr="00BC74F8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BC74F8">
      <w:rPr>
        <w:rStyle w:val="Brojstranice"/>
        <w:color w:val="000000"/>
      </w:rPr>
      <w:fldChar w:fldCharType="begin"/>
    </w:r>
    <w:r w:rsidRPr="00BC74F8">
      <w:rPr>
        <w:rStyle w:val="Brojstranice"/>
        <w:color w:val="000000"/>
      </w:rPr>
      <w:instrText xml:space="preserve">PAGE  </w:instrText>
    </w:r>
    <w:r w:rsidRPr="00BC74F8">
      <w:rPr>
        <w:rStyle w:val="Brojstranice"/>
        <w:color w:val="000000"/>
      </w:rPr>
      <w:fldChar w:fldCharType="separate"/>
    </w:r>
    <w:r w:rsidR="00BC74F8">
      <w:rPr>
        <w:rStyle w:val="Brojstranice"/>
        <w:noProof/>
        <w:color w:val="000000"/>
      </w:rPr>
      <w:t>2</w:t>
    </w:r>
    <w:r w:rsidRPr="00BC74F8">
      <w:rPr>
        <w:rStyle w:val="Brojstranice"/>
        <w:color w:val="000000"/>
      </w:rPr>
      <w:fldChar w:fldCharType="end"/>
    </w:r>
  </w:p>
  <w:p w:rsidRDefault="00090D1A" w:rsidP="001D62FA" w:rsidR="00090D1A" w:rsidRPr="00BC74F8">
    <w:pPr>
      <w:pStyle w:val="Zaglavlje"/>
      <w:jc w:val="right"/>
      <w:rPr>
        <w:rFonts w:hAnsi="Times New Roman" w:ascii="Times New Roman"/>
        <w:color w:val="000000"/>
        <w:szCs w:val="24"/>
      </w:rPr>
    </w:pPr>
    <w:r w:rsidRPr="00BC74F8">
      <w:rPr>
        <w:rFonts w:hAnsi="Times New Roman" w:ascii="Times New Roman"/>
        <w:color w:val="000000"/>
        <w:szCs w:val="24"/>
      </w:rPr>
      <w:t>20 St-</w:t>
    </w:r>
    <w:r w:rsidR="00512C61" w:rsidRPr="00BC74F8">
      <w:rPr>
        <w:rFonts w:hAnsi="Times New Roman" w:ascii="Times New Roman"/>
        <w:color w:val="000000"/>
        <w:szCs w:val="24"/>
      </w:rPr>
      <w:t>1328/11</w:t>
    </w:r>
  </w:p>
  <w:p w:rsidRDefault="00BF35E0" w:rsidP="001D62FA" w:rsidR="00BF35E0" w:rsidRPr="00BC74F8">
    <w:pPr>
      <w:pStyle w:val="Zaglavlje"/>
      <w:jc w:val="right"/>
      <w:rPr>
        <w:color w:val="000000"/>
        <w:sz w:val="22"/>
        <w:szCs w:val="22"/>
      </w:rPr>
    </w:pPr>
  </w:p>
  <w:p w:rsidRDefault="00BF35E0" w:rsidP="001D62FA" w:rsidR="00BF35E0" w:rsidRPr="00BC74F8">
    <w:pPr>
      <w:pStyle w:val="Zaglavlje"/>
      <w:jc w:val="right"/>
      <w:rPr>
        <w:color w:val="000000"/>
        <w:sz w:val="22"/>
        <w:szCs w:val="22"/>
      </w:rPr>
    </w:pPr>
  </w:p>
  <w:p w:rsidRDefault="00090D1A" w:rsidP="001D62FA" w:rsidR="00090D1A" w:rsidRPr="00BC74F8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4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8"/>
  </w:num>
  <w:num w:numId="17">
    <w:abstractNumId w:val="3"/>
  </w:num>
  <w:num w:numId="18">
    <w:abstractNumId w:val="14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55ADA"/>
    <w:rsid w:val="00075465"/>
    <w:rsid w:val="00090D1A"/>
    <w:rsid w:val="00097282"/>
    <w:rsid w:val="000B0EA5"/>
    <w:rsid w:val="00124F1E"/>
    <w:rsid w:val="00127213"/>
    <w:rsid w:val="001455C5"/>
    <w:rsid w:val="001504A0"/>
    <w:rsid w:val="00152DE3"/>
    <w:rsid w:val="00162DA3"/>
    <w:rsid w:val="00166D03"/>
    <w:rsid w:val="001A5C0A"/>
    <w:rsid w:val="001A61E9"/>
    <w:rsid w:val="001D4A3C"/>
    <w:rsid w:val="001D62FA"/>
    <w:rsid w:val="001E7045"/>
    <w:rsid w:val="00221E4A"/>
    <w:rsid w:val="00253DBC"/>
    <w:rsid w:val="002723DA"/>
    <w:rsid w:val="0029380D"/>
    <w:rsid w:val="002C4862"/>
    <w:rsid w:val="00305FC3"/>
    <w:rsid w:val="00333828"/>
    <w:rsid w:val="00393AE5"/>
    <w:rsid w:val="003C7146"/>
    <w:rsid w:val="0041163F"/>
    <w:rsid w:val="00412005"/>
    <w:rsid w:val="00426543"/>
    <w:rsid w:val="00432B49"/>
    <w:rsid w:val="004548E8"/>
    <w:rsid w:val="00454923"/>
    <w:rsid w:val="00456AA5"/>
    <w:rsid w:val="004C20FB"/>
    <w:rsid w:val="004C2576"/>
    <w:rsid w:val="004C4430"/>
    <w:rsid w:val="004D0C8A"/>
    <w:rsid w:val="004E7D80"/>
    <w:rsid w:val="00512C61"/>
    <w:rsid w:val="00514819"/>
    <w:rsid w:val="00526F2C"/>
    <w:rsid w:val="00527E30"/>
    <w:rsid w:val="005365F1"/>
    <w:rsid w:val="005471DF"/>
    <w:rsid w:val="00587C06"/>
    <w:rsid w:val="005D47EF"/>
    <w:rsid w:val="005E0749"/>
    <w:rsid w:val="005E5287"/>
    <w:rsid w:val="005F2F36"/>
    <w:rsid w:val="005F7B6E"/>
    <w:rsid w:val="00612D2B"/>
    <w:rsid w:val="00635B8C"/>
    <w:rsid w:val="0064341B"/>
    <w:rsid w:val="00645CAB"/>
    <w:rsid w:val="0064607B"/>
    <w:rsid w:val="006544CC"/>
    <w:rsid w:val="00676CE8"/>
    <w:rsid w:val="006925D5"/>
    <w:rsid w:val="006C0EFC"/>
    <w:rsid w:val="006D71AB"/>
    <w:rsid w:val="006F5B81"/>
    <w:rsid w:val="00707F4B"/>
    <w:rsid w:val="007C77D9"/>
    <w:rsid w:val="007E2720"/>
    <w:rsid w:val="00810D75"/>
    <w:rsid w:val="008125CA"/>
    <w:rsid w:val="00836525"/>
    <w:rsid w:val="0084493A"/>
    <w:rsid w:val="00874217"/>
    <w:rsid w:val="00891BE7"/>
    <w:rsid w:val="008D2887"/>
    <w:rsid w:val="008D55E9"/>
    <w:rsid w:val="009031C7"/>
    <w:rsid w:val="00907503"/>
    <w:rsid w:val="009263FF"/>
    <w:rsid w:val="00934AA8"/>
    <w:rsid w:val="00940B4E"/>
    <w:rsid w:val="00951615"/>
    <w:rsid w:val="009673AD"/>
    <w:rsid w:val="00987BE3"/>
    <w:rsid w:val="009B0B8B"/>
    <w:rsid w:val="00A1268B"/>
    <w:rsid w:val="00A2640F"/>
    <w:rsid w:val="00A411E6"/>
    <w:rsid w:val="00A427AF"/>
    <w:rsid w:val="00A777D8"/>
    <w:rsid w:val="00A8619E"/>
    <w:rsid w:val="00AE6F76"/>
    <w:rsid w:val="00AF5F4B"/>
    <w:rsid w:val="00B37301"/>
    <w:rsid w:val="00B5036B"/>
    <w:rsid w:val="00B64B4F"/>
    <w:rsid w:val="00B70425"/>
    <w:rsid w:val="00B72050"/>
    <w:rsid w:val="00BC74F8"/>
    <w:rsid w:val="00BE09BD"/>
    <w:rsid w:val="00BF35E0"/>
    <w:rsid w:val="00C17B8D"/>
    <w:rsid w:val="00C24B7D"/>
    <w:rsid w:val="00C31E51"/>
    <w:rsid w:val="00C36CBD"/>
    <w:rsid w:val="00C74C85"/>
    <w:rsid w:val="00CA019D"/>
    <w:rsid w:val="00CC1263"/>
    <w:rsid w:val="00CD714B"/>
    <w:rsid w:val="00D06BE0"/>
    <w:rsid w:val="00D10B10"/>
    <w:rsid w:val="00D23FE1"/>
    <w:rsid w:val="00D319DF"/>
    <w:rsid w:val="00D47CBE"/>
    <w:rsid w:val="00D53E3B"/>
    <w:rsid w:val="00D544D5"/>
    <w:rsid w:val="00D71BD3"/>
    <w:rsid w:val="00D73851"/>
    <w:rsid w:val="00D819ED"/>
    <w:rsid w:val="00E13E52"/>
    <w:rsid w:val="00E407A6"/>
    <w:rsid w:val="00E55763"/>
    <w:rsid w:val="00E622C8"/>
    <w:rsid w:val="00E7389B"/>
    <w:rsid w:val="00EB03D5"/>
    <w:rsid w:val="00F70D4B"/>
    <w:rsid w:val="00FB205A"/>
    <w:rsid w:val="00FB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BC7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4F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4F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4F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4F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BC7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4F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4F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4F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4F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438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62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2011.</izvorni_sadrzaj>
    <derivirana_varijabla naziv="DomainObject.Predmet.DatumOsnivanja_1">18.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St-1328/2011</izvorni_sadrzaj>
    <derivirana_varijabla naziv="DomainObject.Predmet.OznakaBroj_1">St-1328/2011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ILLUMINATIO d.o.o. zastupanog po punomoćniku ALEKSANDAR PAWKOWICZ; dr. ANTON HOPFGARTNER</izvorni_sadrzaj>
    <derivirana_varijabla naziv="DomainObject.Predmet.ProtustrankaFormated_1">  ILLUMINATIO d.o.o. zastupanog po punomoćniku ALEKSANDAR PAWKOWICZ; dr. ANTON HOPFGARTNER</derivirana_varijabla>
  </DomainObject.Predmet.ProtustrankaFormated>
  <DomainObject.Predmet.ProtustrankaFormatedOIB>
    <izvorni_sadrzaj>  ILLUMINATIO d.o.o., OIB 54409411538 zastupanog po punomoćniku ALEKSANDAR PAWKOWICZ; dr. ANTON HOPFGARTNER</izvorni_sadrzaj>
    <derivirana_varijabla naziv="DomainObject.Predmet.ProtustrankaFormatedOIB_1">  ILLUMINATIO d.o.o., OIB 54409411538 zastupanog po punomoćniku ALEKSANDAR PAWKOWICZ; dr. ANTON HOPFGARTNER</derivirana_varijabla>
  </DomainObject.Predmet.ProtustrankaFormatedOIB>
  <DomainObject.Predmet.ProtustrankaFormatedWithAdress>
    <izvorni_sadrzaj> ILLUMINATIO d.o.o., Koranska 16, 10000 Zagreb zastupanog po punomoćniku ALEKSANDAR PAWKOWICZ; dr. ANTON HOPFGARTNER</izvorni_sadrzaj>
    <derivirana_varijabla naziv="DomainObject.Predmet.ProtustrankaFormatedWithAdress_1"> ILLUMINATIO d.o.o., Koranska 16, 10000 Zagreb zastupanog po punomoćniku ALEKSANDAR PAWKOWICZ; dr. ANTON HOPFGARTNER</derivirana_varijabla>
  </DomainObject.Predmet.ProtustrankaFormatedWithAdress>
  <DomainObject.Predmet.ProtustrankaFormatedWithAdressOIB>
    <izvorni_sadrzaj> ILLUMINATIO d.o.o., OIB 54409411538, Koranska 16, 10000 Zagreb zastupanog po punomoćniku ALEKSANDAR PAWKOWICZ; dr. ANTON HOPFGARTNER</izvorni_sadrzaj>
    <derivirana_varijabla naziv="DomainObject.Predmet.ProtustrankaFormatedWithAdressOIB_1"> ILLUMINATIO d.o.o., OIB 54409411538, Koranska 16, 10000 Zagreb zastupanog po punomoćniku ALEKSANDAR PAWKOWICZ; dr. ANTON HOPFGARTNER</derivirana_varijabla>
  </DomainObject.Predmet.ProtustrankaFormatedWithAdressOIB>
  <DomainObject.Predmet.ProtustrankaWithAdress>
    <izvorni_sadrzaj>ILLUMINATIO d.o.o. Koranska 16, 10000 Zagreb</izvorni_sadrzaj>
    <derivirana_varijabla naziv="DomainObject.Predmet.ProtustrankaWithAdress_1">ILLUMINATIO d.o.o. Koranska 16, 10000 Zagreb</derivirana_varijabla>
  </DomainObject.Predmet.ProtustrankaWithAdress>
  <DomainObject.Predmet.ProtustrankaWithAdressOIB>
    <izvorni_sadrzaj>ILLUMINATIO d.o.o., OIB 54409411538, Koranska 16, 10000 Zagreb</izvorni_sadrzaj>
    <derivirana_varijabla naziv="DomainObject.Predmet.ProtustrankaWithAdressOIB_1">ILLUMINATIO d.o.o., OIB 54409411538, Koranska 16, 10000 Zagreb</derivirana_varijabla>
  </DomainObject.Predmet.ProtustrankaWithAdressOIB>
  <DomainObject.Predmet.ProtustrankaNazivFormated>
    <izvorni_sadrzaj>ILLUMINATIO d.o.o.</izvorni_sadrzaj>
    <derivirana_varijabla naziv="DomainObject.Predmet.ProtustrankaNazivFormated_1">ILLUMINATIO d.o.o.</derivirana_varijabla>
  </DomainObject.Predmet.ProtustrankaNazivFormated>
  <DomainObject.Predmet.ProtustrankaNazivFormatedOIB>
    <izvorni_sadrzaj>ILLUMINATIO d.o.o., OIB 54409411538</izvorni_sadrzaj>
    <derivirana_varijabla naziv="DomainObject.Predmet.ProtustrankaNazivFormatedOIB_1">ILLUMINATIO d.o.o., OIB 54409411538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ILLUMINATIO d.o.o.; VJEROVNICI; EXPORTDRVO PROJEKTI d.o.o.</izvorni_sadrzaj>
    <derivirana_varijabla naziv="DomainObject.Predmet.StrankaFormated_1">  ILLUMINATIO d.o.o.; VJEROVNICI; EXPORTDRVO PROJEKTI d.o.o.</derivirana_varijabla>
  </DomainObject.Predmet.StrankaFormated>
  <DomainObject.Predmet.StrankaFormatedOIB>
    <izvorni_sadrzaj>  ILLUMINATIO d.o.o., OIB 54409411538; VJEROVNICI; EXPORTDRVO PROJEKTI d.o.o.</izvorni_sadrzaj>
    <derivirana_varijabla naziv="DomainObject.Predmet.StrankaFormatedOIB_1">  ILLUMINATIO d.o.o., OIB 54409411538; VJEROVNICI; EXPORTDRVO PROJEKTI d.o.o.</derivirana_varijabla>
  </DomainObject.Predmet.StrankaFormatedOIB>
  <DomainObject.Predmet.StrankaFormatedWithAdress>
    <izvorni_sadrzaj> ILLUMINATIO d.o.o., Koranska 16, 10000 Zagreb; VJEROVNICI; EXPORTDRVO PROJEKTI d.o.o., Nova Ves 3, 10000 Zagreb</izvorni_sadrzaj>
    <derivirana_varijabla naziv="DomainObject.Predmet.StrankaFormatedWithAdress_1"> ILLUMINATIO d.o.o., Koranska 16, 10000 Zagreb; VJEROVNICI; EXPORTDRVO PROJEKTI d.o.o., Nova Ves 3, 10000 Zagreb</derivirana_varijabla>
  </DomainObject.Predmet.StrankaFormatedWithAdress>
  <DomainObject.Predmet.StrankaFormatedWithAdressOIB>
    <izvorni_sadrzaj> ILLUMINATIO d.o.o., OIB 54409411538, Koranska 16, 10000 Zagreb; VJEROVNICI; EXPORTDRVO PROJEKTI d.o.o., Nova Ves 3, 10000 Zagreb</izvorni_sadrzaj>
    <derivirana_varijabla naziv="DomainObject.Predmet.StrankaFormatedWithAdressOIB_1"> ILLUMINATIO d.o.o., OIB 54409411538, Koranska 16, 10000 Zagreb; VJEROVNICI; EXPORTDRVO PROJEKTI d.o.o., Nova Ves 3, 10000 Zagreb</derivirana_varijabla>
  </DomainObject.Predmet.StrankaFormatedWithAdressOIB>
  <DomainObject.Predmet.StrankaWithAdress>
    <izvorni_sadrzaj>ILLUMINATIO d.o.o. Koranska 16,10000 Zagreb,VJEROVNICI ,EXPORTDRVO PROJEKTI d.o.o. Nova Ves 3,10000 Zagreb</izvorni_sadrzaj>
    <derivirana_varijabla naziv="DomainObject.Predmet.StrankaWithAdress_1">ILLUMINATIO d.o.o. Koranska 16,10000 Zagreb,VJEROVNICI ,EXPORTDRVO PROJEKTI d.o.o. Nova Ves 3,10000 Zagreb</derivirana_varijabla>
  </DomainObject.Predmet.StrankaWithAdress>
  <DomainObject.Predmet.StrankaWithAdressOIB>
    <izvorni_sadrzaj>ILLUMINATIO d.o.o., OIB 54409411538, Koranska 16,10000 Zagreb,VJEROVNICI,EXPORTDRVO PROJEKTI d.o.o., Nova Ves 3,10000 Zagreb</izvorni_sadrzaj>
    <derivirana_varijabla naziv="DomainObject.Predmet.StrankaWithAdressOIB_1">ILLUMINATIO d.o.o., OIB 54409411538, Koranska 16,10000 Zagreb,VJEROVNICI,EXPORTDRVO PROJEKTI d.o.o., Nova Ves 3,10000 Zagreb</derivirana_varijabla>
  </DomainObject.Predmet.StrankaWithAdressOIB>
  <DomainObject.Predmet.StrankaNazivFormated>
    <izvorni_sadrzaj>ILLUMINATIO d.o.o.,VJEROVNICI,EXPORTDRVO PROJEKTI d.o.o.</izvorni_sadrzaj>
    <derivirana_varijabla naziv="DomainObject.Predmet.StrankaNazivFormated_1">ILLUMINATIO d.o.o.,VJEROVNICI,EXPORTDRVO PROJEKTI d.o.o.</derivirana_varijabla>
  </DomainObject.Predmet.StrankaNazivFormated>
  <DomainObject.Predmet.StrankaNazivFormatedOIB>
    <izvorni_sadrzaj>ILLUMINATIO d.o.o., OIB 54409411538,VJEROVNICI,EXPORTDRVO PROJEKTI d.o.o.</izvorni_sadrzaj>
    <derivirana_varijabla naziv="DomainObject.Predmet.StrankaNazivFormatedOIB_1">ILLUMINATIO d.o.o., OIB 54409411538,VJEROVNICI,EXPORTDRVO PROJEKTI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ILLUMINATIO d.o.o.</item>
      <item>VJEROVNICI</item>
      <item>EXPORTDRVO PROJEKTI d.o.o.</item>
    </izvorni_sadrzaj>
    <derivirana_varijabla naziv="DomainObject.Predmet.StrankaListFormated_1">
      <item>ILLUMINATIO d.o.o.</item>
      <item>VJEROVNICI</item>
      <item>EXPORTDRVO PROJEKTI d.o.o.</item>
    </derivirana_varijabla>
  </DomainObject.Predmet.StrankaListFormated>
  <DomainObject.Predmet.StrankaListFormatedOIB>
    <izvorni_sadrzaj>
      <item>ILLUMINATIO d.o.o., OIB 54409411538</item>
      <item>VJEROVNICI</item>
      <item>EXPORTDRVO PROJEKTI d.o.o.</item>
    </izvorni_sadrzaj>
    <derivirana_varijabla naziv="DomainObject.Predmet.StrankaListFormatedOIB_1">
      <item>ILLUMINATIO d.o.o., OIB 54409411538</item>
      <item>VJEROVNICI</item>
      <item>EXPORTDRVO PROJEKTI d.o.o.</item>
    </derivirana_varijabla>
  </DomainObject.Predmet.StrankaListFormatedOIB>
  <DomainObject.Predmet.StrankaListFormatedWithAdress>
    <izvorni_sadrzaj>
      <item>ILLUMINATIO d.o.o., Koranska 16, 10000 Zagreb</item>
      <item>VJEROVNICI</item>
      <item>EXPORTDRVO PROJEKTI d.o.o., Nova Ves 3, 10000 Zagreb</item>
    </izvorni_sadrzaj>
    <derivirana_varijabla naziv="DomainObject.Predmet.StrankaListFormatedWithAdress_1">
      <item>ILLUMINATIO d.o.o., Koranska 16, 10000 Zagreb</item>
      <item>VJEROVNICI</item>
      <item>EXPORTDRVO PROJEKTI d.o.o., Nova Ves 3, 10000 Zagreb</item>
    </derivirana_varijabla>
  </DomainObject.Predmet.StrankaListFormatedWithAdress>
  <DomainObject.Predmet.StrankaListFormatedWithAdressOIB>
    <izvorni_sadrzaj>
      <item>ILLUMINATIO d.o.o., OIB 54409411538, Koranska 16, 10000 Zagreb</item>
      <item>VJEROVNICI</item>
      <item>EXPORTDRVO PROJEKTI d.o.o., Nova Ves 3, 10000 Zagreb</item>
    </izvorni_sadrzaj>
    <derivirana_varijabla naziv="DomainObject.Predmet.StrankaListFormatedWithAdressOIB_1">
      <item>ILLUMINATIO d.o.o., OIB 54409411538, Koranska 16, 10000 Zagreb</item>
      <item>VJEROVNICI</item>
      <item>EXPORTDRVO PROJEKTI d.o.o., Nova Ves 3, 10000 Zagreb</item>
    </derivirana_varijabla>
  </DomainObject.Predmet.StrankaListFormatedWithAdressOIB>
  <DomainObject.Predmet.StrankaListNazivFormated>
    <izvorni_sadrzaj>
      <item>ILLUMINATIO d.o.o.</item>
      <item>VJEROVNICI</item>
      <item>EXPORTDRVO PROJEKTI d.o.o.</item>
    </izvorni_sadrzaj>
    <derivirana_varijabla naziv="DomainObject.Predmet.StrankaListNazivFormated_1">
      <item>ILLUMINATIO d.o.o.</item>
      <item>VJEROVNICI</item>
      <item>EXPORTDRVO PROJEKTI d.o.o.</item>
    </derivirana_varijabla>
  </DomainObject.Predmet.StrankaListNazivFormated>
  <DomainObject.Predmet.StrankaListNazivFormatedOIB>
    <izvorni_sadrzaj>
      <item>ILLUMINATIO d.o.o., OIB 54409411538</item>
      <item>VJEROVNICI</item>
      <item>EXPORTDRVO PROJEKTI d.o.o.</item>
    </izvorni_sadrzaj>
    <derivirana_varijabla naziv="DomainObject.Predmet.StrankaListNazivFormatedOIB_1">
      <item>ILLUMINATIO d.o.o., OIB 54409411538</item>
      <item>VJEROVNICI</item>
      <item>EXPORTDRVO PROJEKTI d.o.o.</item>
    </derivirana_varijabla>
  </DomainObject.Predmet.StrankaListNazivFormatedOIB>
  <DomainObject.Predmet.ProtuStrankaListFormated>
    <izvorni_sadrzaj>
      <item>ILLUMINATIO d.o.o. zastupanog po punomoćniku ALEKSANDAR PAWKOWICZ; dr. ANTON HOPFGARTNER</item>
    </izvorni_sadrzaj>
    <derivirana_varijabla naziv="DomainObject.Predmet.ProtuStrankaListFormated_1">
      <item>ILLUMINATIO d.o.o. zastupanog po punomoćniku ALEKSANDAR PAWKOWICZ; dr. ANTON HOPFGARTNER</item>
    </derivirana_varijabla>
  </DomainObject.Predmet.ProtuStrankaListFormated>
  <DomainObject.Predmet.ProtuStrankaListFormatedOIB>
    <izvorni_sadrzaj>
      <item>ILLUMINATIO d.o.o., OIB 54409411538 zastupanog po punomoćniku ALEKSANDAR PAWKOWICZ; dr. ANTON HOPFGARTNER</item>
    </izvorni_sadrzaj>
    <derivirana_varijabla naziv="DomainObject.Predmet.ProtuStrankaListFormatedOIB_1">
      <item>ILLUMINATIO d.o.o., OIB 54409411538 zastupanog po punomoćniku ALEKSANDAR PAWKOWICZ; dr. ANTON HOPFGARTNER</item>
    </derivirana_varijabla>
  </DomainObject.Predmet.ProtuStrankaListFormatedOIB>
  <DomainObject.Predmet.ProtuStrankaListFormatedWithAdress>
    <izvorni_sadrzaj>
      <item>ILLUMINATIO d.o.o., Koranska 16, 10000 Zagreb zastupanog po punomoćniku ALEKSANDAR PAWKOWICZ; dr. ANTON HOPFGARTNER</item>
    </izvorni_sadrzaj>
    <derivirana_varijabla naziv="DomainObject.Predmet.ProtuStrankaListFormatedWithAdress_1">
      <item>ILLUMINATIO d.o.o., Koranska 16, 10000 Zagreb zastupanog po punomoćniku ALEKSANDAR PAWKOWICZ; dr. ANTON HOPFGARTNER</item>
    </derivirana_varijabla>
  </DomainObject.Predmet.ProtuStrankaListFormatedWithAdress>
  <DomainObject.Predmet.ProtuStrankaListFormatedWithAdressOIB>
    <izvorni_sadrzaj>
      <item>ILLUMINATIO d.o.o., OIB 54409411538, Koranska 16, 10000 Zagreb zastupanog po punomoćniku ALEKSANDAR PAWKOWICZ; dr. ANTON HOPFGARTNER</item>
    </izvorni_sadrzaj>
    <derivirana_varijabla naziv="DomainObject.Predmet.ProtuStrankaListFormatedWithAdressOIB_1">
      <item>ILLUMINATIO d.o.o., OIB 54409411538, Koranska 16, 10000 Zagreb zastupanog po punomoćniku ALEKSANDAR PAWKOWICZ; dr. ANTON HOPFGARTNER</item>
    </derivirana_varijabla>
  </DomainObject.Predmet.ProtuStrankaListFormatedWithAdressOIB>
  <DomainObject.Predmet.ProtuStrankaListNazivFormated>
    <izvorni_sadrzaj>
      <item>ILLUMINATIO d.o.o.</item>
    </izvorni_sadrzaj>
    <derivirana_varijabla naziv="DomainObject.Predmet.ProtuStrankaListNazivFormated_1">
      <item>ILLUMINATIO d.o.o.</item>
    </derivirana_varijabla>
  </DomainObject.Predmet.ProtuStrankaListNazivFormated>
  <DomainObject.Predmet.ProtuStrankaListNazivFormatedOIB>
    <izvorni_sadrzaj>
      <item>ILLUMINATIO d.o.o., OIB 54409411538</item>
    </izvorni_sadrzaj>
    <derivirana_varijabla naziv="DomainObject.Predmet.ProtuStrankaListNazivFormatedOIB_1">
      <item>ILLUMINATIO d.o.o., OIB 54409411538</item>
    </derivirana_varijabla>
  </DomainObject.Predmet.ProtuStrankaListNazivFormatedOIB>
  <DomainObject.Predmet.OstaliListFormated>
    <izvorni_sadrzaj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Formated_1"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Formated>
  <DomainObject.Predmet.OstaliListFormatedOIB>
    <izvorni_sadrzaj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FormatedOIB_1"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FormatedOIB>
  <DomainObject.Predmet.OstaliListFormatedWithAdress>
    <izvorni_sadrzaj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izvorni_sadrzaj>
    <derivirana_varijabla naziv="DomainObject.Predmet.OstaliListFormatedWithAdress_1"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derivirana_varijabla>
  </DomainObject.Predmet.OstaliListFormatedWithAdress>
  <DomainObject.Predmet.OstaliListFormatedWithAdressOIB>
    <izvorni_sadrzaj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izvorni_sadrzaj>
    <derivirana_varijabla naziv="DomainObject.Predmet.OstaliListFormatedWithAdressOIB_1"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  <item>KRISTIJAN KOVAČ, IVANA LUČIĆA 2/A, 10000 Zagreb</item>
    </derivirana_varijabla>
  </DomainObject.Predmet.OstaliListFormatedWithAdressOIB>
  <DomainObject.Predmet.OstaliListNazivFormated>
    <izvorni_sadrzaj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NazivFormated_1"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NazivFormated>
  <DomainObject.Predmet.OstaliListNazivFormatedOIB>
    <izvorni_sadrzaj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izvorni_sadrzaj>
    <derivirana_varijabla naziv="DomainObject.Predmet.OstaliListNazivFormatedOIB_1"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  <item>KRISTIJAN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ILLUMINATIO d.o.o. i dr.</izvorni_sadrzaj>
    <derivirana_varijabla naziv="DomainObject.Predmet.StrankaIDrugi_1">ILLUMINATIO d.o.o. i dr.</derivirana_varijabla>
  </DomainObject.Predmet.StrankaIDrugi>
  <DomainObject.Predmet.ProtustrankaIDrugi>
    <izvorni_sadrzaj>ILLUMINATIO d.o.o.</izvorni_sadrzaj>
    <derivirana_varijabla naziv="DomainObject.Predmet.ProtustrankaIDrugi_1">ILLUMINATIO d.o.o.</derivirana_varijabla>
  </DomainObject.Predmet.ProtustrankaIDrugi>
  <DomainObject.Predmet.StrankaIDrugiAdressOIB>
    <izvorni_sadrzaj>ILLUMINATIO d.o.o., OIB 54409411538, Koranska 16, 10000 Zagreb i dr.</izvorni_sadrzaj>
    <derivirana_varijabla naziv="DomainObject.Predmet.StrankaIDrugiAdressOIB_1">ILLUMINATIO d.o.o., OIB 54409411538, Koranska 16, 10000 Zagreb i dr.</derivirana_varijabla>
  </DomainObject.Predmet.StrankaIDrugiAdressOIB>
  <DomainObject.Predmet.ProtustrankaIDrugiAdressOIB>
    <izvorni_sadrzaj>ILLUMINATIO d.o.o., OIB 54409411538, Koranska 16, 10000 Zagreb</izvorni_sadrzaj>
    <derivirana_varijabla naziv="DomainObject.Predmet.ProtustrankaIDrugiAdressOIB_1">ILLUMINATIO d.o.o., OIB 54409411538, Koranska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  <item>KRISTIJAN KOVAČ</item>
    </izvorni_sadrzaj>
    <derivirana_varijabla naziv="DomainObject.Predmet.SudioniciListNaziv_1"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  <item>KRISTIJAN KOVAČ</item>
    </derivirana_varijabla>
  </DomainObject.Predmet.SudioniciListNaziv>
  <DomainObject.Predmet.SudioniciListAdressOIB>
    <izvorni_sadrzaj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Nova Ves 3,10000 Zagreb</item>
      <item>KRISTIJAN KOVAČ, IVANA LUČIĆA 2/A,10000 Zagreb</item>
    </izvorni_sadrzaj>
    <derivirana_varijabla naziv="DomainObject.Predmet.SudioniciListAdressOIB_1"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Nova Ves 3,10000 Zagreb</item>
      <item>KRISTIJAN KOVAČ,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427</properties:Words>
  <properties:Characters>2376</properties:Characters>
  <properties:Lines>64</properties:Lines>
  <properties:Paragraphs>24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2015-10-01T09:43:00Z</dcterms:created>
  <dc:creator>Sudsko vijeće</dc:creator>
  <cp:lastModifiedBy>Valentina Kranjčić</cp:lastModifiedBy>
  <cp:lastPrinted>2015-10-01T11:14:00Z</cp:lastPrinted>
  <dcterms:modified xmlns:xsi="http://www.w3.org/2001/XMLSchema-instance" xsi:type="dcterms:W3CDTF">2015-10-01T11:27:00Z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