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8bd0" w14:paraId="0fb8bd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rPr>
      </w:pPr>
    </w:p>
    <w:p w:rsidRDefault="00A52F32" w:rsidP="00A52F32" w:rsidR="00A52F32">
      <w:pPr>
        <w:pStyle w:val="Default"/>
        <w:rPr>
          <w:rFonts w:cs="Arial" w:hAnsi="Arial" w:ascii="Arial"/>
          <w:b/>
        </w:rPr>
      </w:pPr>
    </w:p>
    <w:p w:rsidRDefault="00A52F32" w:rsidP="00A52F32" w:rsidR="00A52F32">
      <w:pPr>
        <w:pStyle w:val="Default"/>
        <w:jc w:val="center"/>
        <w:rPr>
          <w:rFonts w:cs="Arial" w:hAnsi="Arial" w:ascii="Arial"/>
          <w:b/>
          <w:sz w:val="36"/>
          <w:szCs w:val="36"/>
        </w:rPr>
      </w:pPr>
      <w:r>
        <w:rPr>
          <w:rFonts w:cs="Arial" w:hAnsi="Arial" w:ascii="Arial"/>
          <w:b/>
          <w:sz w:val="36"/>
          <w:szCs w:val="36"/>
        </w:rPr>
        <w:t>PLAN OPERATIVNOG I FINANCIJSKOG</w:t>
      </w:r>
    </w:p>
    <w:p w:rsidRDefault="00A52F32" w:rsidP="00A52F32" w:rsidR="00A52F32">
      <w:pPr>
        <w:jc w:val="center"/>
        <w:rPr>
          <w:rFonts w:cs="Arial" w:hAnsi="Arial" w:ascii="Arial"/>
          <w:b/>
          <w:sz w:val="36"/>
          <w:szCs w:val="36"/>
        </w:rPr>
      </w:pPr>
      <w:r>
        <w:rPr>
          <w:rFonts w:cs="Arial" w:hAnsi="Arial" w:ascii="Arial"/>
          <w:b/>
          <w:sz w:val="36"/>
          <w:szCs w:val="36"/>
        </w:rPr>
        <w:t>RESTRUKTURIRANJA</w:t>
      </w:r>
    </w:p>
    <w:p w:rsidRDefault="00A52F32" w:rsidP="00A52F32" w:rsidR="00A52F32">
      <w:pPr>
        <w:jc w:val="center"/>
        <w:rPr>
          <w:rFonts w:cs="Arial" w:hAnsi="Arial" w:ascii="Arial"/>
          <w:sz w:val="36"/>
          <w:szCs w:val="36"/>
        </w:rPr>
      </w:pPr>
      <w:r>
        <w:rPr>
          <w:rFonts w:cs="Arial" w:hAnsi="Arial" w:ascii="Arial"/>
          <w:sz w:val="36"/>
          <w:szCs w:val="36"/>
        </w:rPr>
        <w:t>KAVANA I SLASTIČARNA ZAGORJE</w:t>
      </w:r>
    </w:p>
    <w:p w:rsidRDefault="00A52F32" w:rsidP="00A52F32" w:rsidR="00A52F32">
      <w:pPr>
        <w:jc w:val="center"/>
        <w:rPr>
          <w:rFonts w:cs="Arial" w:hAnsi="Arial" w:ascii="Arial"/>
          <w:sz w:val="36"/>
          <w:szCs w:val="36"/>
        </w:rPr>
      </w:pPr>
      <w:proofErr w:type="spellStart"/>
      <w:r>
        <w:rPr>
          <w:rFonts w:cs="Arial" w:hAnsi="Arial" w:ascii="Arial"/>
          <w:sz w:val="36"/>
          <w:szCs w:val="36"/>
        </w:rPr>
        <w:t>Vl</w:t>
      </w:r>
      <w:proofErr w:type="spellEnd"/>
      <w:r>
        <w:rPr>
          <w:rFonts w:cs="Arial" w:hAnsi="Arial" w:ascii="Arial"/>
          <w:sz w:val="36"/>
          <w:szCs w:val="36"/>
        </w:rPr>
        <w:t xml:space="preserve">. Božidar </w:t>
      </w:r>
      <w:proofErr w:type="spellStart"/>
      <w:r>
        <w:rPr>
          <w:rFonts w:cs="Arial" w:hAnsi="Arial" w:ascii="Arial"/>
          <w:sz w:val="36"/>
          <w:szCs w:val="36"/>
        </w:rPr>
        <w:t>Zagorec</w:t>
      </w:r>
      <w:proofErr w:type="spellEnd"/>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p>
    <w:p w:rsidRDefault="00A52F32" w:rsidP="00A52F32" w:rsidR="00A52F32">
      <w:pPr>
        <w:jc w:val="center"/>
        <w:rPr>
          <w:rFonts w:cs="Arial" w:hAnsi="Arial" w:ascii="Arial"/>
          <w:sz w:val="32"/>
          <w:szCs w:val="32"/>
        </w:rPr>
      </w:pPr>
      <w:r>
        <w:rPr>
          <w:rFonts w:cs="Arial" w:hAnsi="Arial" w:ascii="Arial"/>
          <w:sz w:val="32"/>
          <w:szCs w:val="32"/>
        </w:rPr>
        <w:t>Bjelovar, listopad 2017. godine</w:t>
      </w: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b/>
          <w:sz w:val="28"/>
          <w:szCs w:val="28"/>
        </w:rPr>
      </w:pPr>
      <w:r>
        <w:rPr>
          <w:rFonts w:cs="Arial" w:hAnsi="Arial" w:ascii="Arial"/>
          <w:b/>
          <w:sz w:val="28"/>
          <w:szCs w:val="28"/>
        </w:rPr>
        <w:t>SADRŽAJ</w:t>
      </w:r>
    </w:p>
    <w:p w:rsidRDefault="00A52F32" w:rsidP="00A52F32" w:rsidR="00A52F32">
      <w:pPr>
        <w:rPr>
          <w:rFonts w:cs="Arial" w:hAnsi="Arial" w:ascii="Arial"/>
          <w:b/>
          <w:sz w:val="28"/>
          <w:szCs w:val="28"/>
        </w:rPr>
      </w:pPr>
    </w:p>
    <w:p w:rsidRDefault="00A52F32" w:rsidP="00A52F32" w:rsidR="00A52F32">
      <w:pPr>
        <w:rPr>
          <w:rFonts w:cs="Arial" w:hAnsi="Arial" w:ascii="Arial"/>
        </w:rPr>
      </w:pPr>
      <w:r>
        <w:rPr>
          <w:rFonts w:cs="Arial" w:hAnsi="Arial" w:ascii="Arial"/>
        </w:rPr>
        <w:t>1. Činjenice i okolnosti iz kojih proizlazi postojanje prijeteće nesposobnosti za plaćanje...................................................</w:t>
      </w:r>
      <w:r>
        <w:rPr>
          <w:rFonts w:cs="Arial" w:hAnsi="Arial" w:ascii="Arial"/>
          <w:color w:val="FF0000"/>
        </w:rPr>
        <w:t>....</w:t>
      </w:r>
      <w:r>
        <w:rPr>
          <w:rFonts w:cs="Arial" w:hAnsi="Arial" w:ascii="Arial"/>
        </w:rPr>
        <w:t xml:space="preserve">.................................................................3 </w:t>
      </w:r>
    </w:p>
    <w:p w:rsidRDefault="00A52F32" w:rsidP="00A52F32" w:rsidR="00A52F32">
      <w:pPr>
        <w:rPr>
          <w:rFonts w:cs="Arial" w:hAnsi="Arial" w:ascii="Arial"/>
        </w:rPr>
      </w:pPr>
      <w:r>
        <w:rPr>
          <w:rFonts w:cs="Arial" w:hAnsi="Arial" w:ascii="Arial"/>
        </w:rPr>
        <w:t xml:space="preserve">2. Izračun manjka likvidnih sredstava na dan priloženih financijskih izvještaja............5 </w:t>
      </w:r>
    </w:p>
    <w:p w:rsidRDefault="00A52F32" w:rsidP="00A52F32" w:rsidR="00A52F32">
      <w:pPr>
        <w:rPr>
          <w:rFonts w:cs="Arial" w:hAnsi="Arial" w:ascii="Arial"/>
        </w:rPr>
      </w:pPr>
      <w:r>
        <w:rPr>
          <w:rFonts w:cs="Arial" w:hAnsi="Arial" w:ascii="Arial"/>
        </w:rPr>
        <w:t>3. Mjere financijskog restrukturiranja i izračun njihovih učinaka na manjak likvidnih sredstava......................................................................................................................6</w:t>
      </w:r>
    </w:p>
    <w:p w:rsidRDefault="00A52F32" w:rsidP="00A52F32" w:rsidR="00A52F32">
      <w:pPr>
        <w:rPr>
          <w:rFonts w:cs="Arial" w:hAnsi="Arial" w:ascii="Arial"/>
        </w:rPr>
      </w:pPr>
      <w:r>
        <w:rPr>
          <w:rFonts w:cs="Arial" w:hAnsi="Arial" w:ascii="Arial"/>
          <w:bCs/>
        </w:rPr>
        <w:t>4. Mjere operativnog restrukturiranja i izračun njihovih učinaka na poslovanje............9</w:t>
      </w:r>
    </w:p>
    <w:p w:rsidRDefault="00A52F32" w:rsidP="00A52F32" w:rsidR="00A52F32">
      <w:pPr>
        <w:jc w:val="both"/>
        <w:rPr>
          <w:rFonts w:cs="Arial" w:hAnsi="Arial" w:ascii="Arial"/>
          <w:bCs/>
        </w:rPr>
      </w:pPr>
      <w:r>
        <w:rPr>
          <w:rFonts w:cs="Arial" w:hAnsi="Arial" w:ascii="Arial"/>
          <w:bCs/>
        </w:rPr>
        <w:t xml:space="preserve">5. Plan poslovanja za </w:t>
      </w:r>
      <w:proofErr w:type="spellStart"/>
      <w:r>
        <w:rPr>
          <w:rFonts w:cs="Arial" w:hAnsi="Arial" w:ascii="Arial"/>
          <w:bCs/>
        </w:rPr>
        <w:t>razdobljedo</w:t>
      </w:r>
      <w:proofErr w:type="spellEnd"/>
      <w:r>
        <w:rPr>
          <w:rFonts w:cs="Arial" w:hAnsi="Arial" w:ascii="Arial"/>
          <w:bCs/>
        </w:rPr>
        <w:t xml:space="preserve"> kraja tekuće godine i za dvije slijedeće kalendarske godine uz detaljno obrazloženje razloga za utvrđivanje svake pozicije plana...........................................................................................................................10</w:t>
      </w:r>
    </w:p>
    <w:p w:rsidRDefault="00A52F32" w:rsidP="00A52F32" w:rsidR="00A52F32">
      <w:pPr>
        <w:jc w:val="both"/>
        <w:rPr>
          <w:rFonts w:cs="Arial" w:hAnsi="Arial" w:ascii="Arial"/>
        </w:rPr>
      </w:pPr>
      <w:r>
        <w:rPr>
          <w:rFonts w:cs="Arial" w:hAnsi="Arial" w:ascii="Arial"/>
          <w:bCs/>
        </w:rPr>
        <w:t>6. Planirana bilanca za zadnji dan razdoblja za koji je sastavljen plan poslovanja....13</w:t>
      </w:r>
    </w:p>
    <w:p w:rsidRDefault="00A52F32" w:rsidP="00A52F32" w:rsidR="00A52F32">
      <w:pPr>
        <w:jc w:val="both"/>
        <w:rPr>
          <w:rFonts w:cs="Arial" w:hAnsi="Arial" w:ascii="Arial"/>
        </w:rPr>
      </w:pPr>
      <w:r>
        <w:rPr>
          <w:rFonts w:cs="Arial" w:hAnsi="Arial" w:ascii="Arial"/>
        </w:rPr>
        <w:t xml:space="preserve">7. Analiza svih tražbina prema visini i vrsti (tražbine radnika i prijašnjih dužnikovih radnika, izlučna prava, </w:t>
      </w:r>
      <w:proofErr w:type="spellStart"/>
      <w:r>
        <w:rPr>
          <w:rFonts w:cs="Arial" w:hAnsi="Arial" w:ascii="Arial"/>
        </w:rPr>
        <w:t>razlučna</w:t>
      </w:r>
      <w:proofErr w:type="spellEnd"/>
      <w:r>
        <w:rPr>
          <w:rFonts w:cs="Arial" w:hAnsi="Arial" w:ascii="Arial"/>
        </w:rPr>
        <w:t xml:space="preserve"> prava, tražbine za koje se vodi postupak, neosigurane tražbine i druge tražbine).......................................................................15</w:t>
      </w:r>
    </w:p>
    <w:p w:rsidRDefault="00A52F32" w:rsidP="00A52F32" w:rsidR="00A52F32">
      <w:pPr>
        <w:jc w:val="both"/>
        <w:rPr>
          <w:rFonts w:cs="Arial" w:hAnsi="Arial" w:ascii="Arial"/>
        </w:rPr>
      </w:pPr>
      <w:r>
        <w:rPr>
          <w:rFonts w:cs="Arial" w:hAnsi="Arial" w:ascii="Arial"/>
        </w:rPr>
        <w:t>8. Ponudu vjerovnicima razvrstanim u skupine odgovarajućom primjenom pravila o razvrstavanju sudionika u stečajnom planu o načinu, rokovima i uvjetima namirenja tražbina.......................................................................................................................16</w:t>
      </w:r>
    </w:p>
    <w:p w:rsidRDefault="00A52F32" w:rsidP="00A52F32" w:rsidR="00A52F32">
      <w:pPr>
        <w:jc w:val="both"/>
        <w:rPr>
          <w:rFonts w:cs="Arial" w:hAnsi="Arial" w:ascii="Arial"/>
        </w:rPr>
      </w:pPr>
      <w:r>
        <w:rPr>
          <w:rFonts w:cs="Arial" w:hAnsi="Arial" w:ascii="Arial"/>
        </w:rPr>
        <w:t>9. Rok za dobrovoljno ispunjenje................................................................................16</w:t>
      </w:r>
    </w:p>
    <w:p w:rsidRDefault="00A52F32" w:rsidP="00A52F32" w:rsidR="00A52F32">
      <w:pPr>
        <w:jc w:val="both"/>
        <w:rPr>
          <w:rFonts w:cs="Arial" w:hAnsi="Arial" w:ascii="Arial"/>
        </w:rPr>
      </w:pPr>
      <w:r>
        <w:rPr>
          <w:rFonts w:cs="Arial" w:hAnsi="Arial" w:ascii="Arial"/>
          <w:bCs/>
        </w:rPr>
        <w:t>10. Planirani iznosi troškova restrukturiranja..............................................................17</w:t>
      </w:r>
    </w:p>
    <w:p w:rsidRDefault="00A52F32" w:rsidP="00A52F32" w:rsidR="00A52F32">
      <w:pPr>
        <w:jc w:val="both"/>
        <w:rPr>
          <w:rFonts w:cs="Arial" w:hAnsi="Arial" w:ascii="Arial"/>
          <w:bCs/>
        </w:rPr>
      </w:pPr>
      <w:r>
        <w:rPr>
          <w:rFonts w:cs="Arial" w:hAnsi="Arial" w:ascii="Arial"/>
          <w:bCs/>
        </w:rPr>
        <w:t>11. Korištena dokumentacija......................................................................................17</w:t>
      </w:r>
    </w:p>
    <w:p w:rsidRDefault="00A52F32" w:rsidP="00A52F32" w:rsidR="00A52F32">
      <w:pPr>
        <w:jc w:val="both"/>
        <w:rPr>
          <w:rFonts w:cs="Arial" w:hAnsi="Arial" w:ascii="Arial"/>
        </w:rPr>
      </w:pPr>
      <w:r>
        <w:rPr>
          <w:rFonts w:cs="Arial" w:hAnsi="Arial" w:ascii="Arial"/>
        </w:rPr>
        <w:t>12. SWOT analiza......................................................................................................18</w:t>
      </w:r>
    </w:p>
    <w:p w:rsidRDefault="00A52F32" w:rsidP="00A52F32" w:rsidR="00A52F32">
      <w:pPr>
        <w:jc w:val="both"/>
        <w:rPr>
          <w:rFonts w:cs="Arial" w:hAnsi="Arial" w:ascii="Arial"/>
        </w:rPr>
      </w:pPr>
      <w:r>
        <w:rPr>
          <w:rFonts w:cs="Arial" w:hAnsi="Arial" w:ascii="Arial"/>
        </w:rPr>
        <w:t>13. Namirenje vjerovnika u slučaju stečaja................................................................18</w:t>
      </w:r>
    </w:p>
    <w:p w:rsidRDefault="00A52F32" w:rsidP="00A52F32" w:rsidR="00A52F32">
      <w:pPr>
        <w:jc w:val="both"/>
        <w:rPr>
          <w:rFonts w:cs="Arial" w:hAnsi="Arial" w:ascii="Arial"/>
        </w:rPr>
      </w:pPr>
      <w:r>
        <w:rPr>
          <w:rFonts w:cs="Arial" w:hAnsi="Arial" w:ascii="Arial"/>
        </w:rPr>
        <w:t>14. Zaključak..............................................................................................................20</w:t>
      </w:r>
    </w:p>
    <w:p w:rsidRDefault="00A52F32" w:rsidP="00A52F32" w:rsidR="00A52F32">
      <w:pPr>
        <w:rPr>
          <w:rFonts w:cs="Arial" w:hAnsi="Arial" w:ascii="Arial"/>
        </w:rPr>
      </w:pPr>
      <w:r>
        <w:rPr>
          <w:rFonts w:cs="Arial" w:hAnsi="Arial" w:ascii="Arial"/>
        </w:rPr>
        <w:lastRenderedPageBreak/>
        <w:t xml:space="preserve">15. Izjava uprave – vlasnika obrta............................................................................. 21 </w:t>
      </w:r>
    </w:p>
    <w:p w:rsidRDefault="00A52F32" w:rsidP="00A52F32" w:rsidR="00A52F32">
      <w:pPr>
        <w:rPr>
          <w:rFonts w:cs="Arial" w:hAnsi="Arial" w:ascii="Arial"/>
          <w:b/>
          <w:sz w:val="28"/>
          <w:szCs w:val="28"/>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jc w:val="both"/>
        <w:rPr>
          <w:rFonts w:cs="Arial" w:hAnsi="Arial" w:ascii="Arial"/>
          <w:b/>
          <w:bCs/>
          <w:sz w:val="28"/>
          <w:szCs w:val="28"/>
        </w:rPr>
      </w:pPr>
      <w:r>
        <w:rPr>
          <w:rFonts w:cs="Arial" w:hAnsi="Arial" w:ascii="Arial"/>
          <w:b/>
          <w:bCs/>
          <w:sz w:val="28"/>
          <w:szCs w:val="28"/>
        </w:rPr>
        <w:t>1. Činjenice i okolnosti iz kojih proizlazi postojanje prijeteće nesposobnosti za plaćanje</w:t>
      </w: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Kavana Zagorje je 2013. godine kupila poslovni objekt u Frana Supila na gradskom korzu koji je bio u fazi niskog </w:t>
      </w:r>
      <w:proofErr w:type="spellStart"/>
      <w:r>
        <w:rPr>
          <w:rFonts w:cs="Arial" w:hAnsi="Arial" w:ascii="Arial"/>
        </w:rPr>
        <w:t>roh</w:t>
      </w:r>
      <w:proofErr w:type="spellEnd"/>
      <w:r>
        <w:rPr>
          <w:rFonts w:cs="Arial" w:hAnsi="Arial" w:ascii="Arial"/>
        </w:rPr>
        <w:t xml:space="preserve"> </w:t>
      </w:r>
      <w:proofErr w:type="spellStart"/>
      <w:r>
        <w:rPr>
          <w:rFonts w:cs="Arial" w:hAnsi="Arial" w:ascii="Arial"/>
        </w:rPr>
        <w:t>bau</w:t>
      </w:r>
      <w:proofErr w:type="spellEnd"/>
      <w:r>
        <w:rPr>
          <w:rFonts w:cs="Arial" w:hAnsi="Arial" w:ascii="Arial"/>
        </w:rPr>
        <w:t>. Tijekom 2014. godine i u prva tri mjeseca 2015. godine uložena su značajna osobna sredstva i podignut kredit poslovne banke (</w:t>
      </w:r>
      <w:proofErr w:type="spellStart"/>
      <w:r>
        <w:rPr>
          <w:rFonts w:cs="Arial" w:hAnsi="Arial" w:ascii="Arial"/>
        </w:rPr>
        <w:t>cca</w:t>
      </w:r>
      <w:proofErr w:type="spellEnd"/>
      <w:r>
        <w:rPr>
          <w:rFonts w:cs="Arial" w:hAnsi="Arial" w:ascii="Arial"/>
        </w:rPr>
        <w:t>. 4,</w:t>
      </w:r>
      <w:proofErr w:type="spellStart"/>
      <w:r>
        <w:rPr>
          <w:rFonts w:cs="Arial" w:hAnsi="Arial" w:ascii="Arial"/>
        </w:rPr>
        <w:t>4</w:t>
      </w:r>
      <w:proofErr w:type="spellEnd"/>
      <w:r>
        <w:rPr>
          <w:rFonts w:cs="Arial" w:hAnsi="Arial" w:ascii="Arial"/>
        </w:rPr>
        <w:t xml:space="preserve"> mil. Kn) za financiranje i dovršetak investicije. Društvo je dovršetkom poslovnog objekta postalo vlasnikom tri poslovna prostora od kojih je jedan iznajmljen poslovnoj banci, drugi tvrtki koja se bavi ugostiteljstvom (sa kojim je bilo problema u naplati potraživanja), a u trećem, najvećem objektu Kavana Zagorje je osnovala „izdvojeni pogon“ imena ICE u kojem je započela poslovanje kao noćni bar.</w:t>
      </w:r>
    </w:p>
    <w:p w:rsidRDefault="00A52F32" w:rsidP="00A52F32" w:rsidR="00A52F32">
      <w:pPr>
        <w:ind w:firstLine="708"/>
        <w:jc w:val="both"/>
        <w:rPr>
          <w:rFonts w:cs="Arial" w:hAnsi="Arial" w:ascii="Arial"/>
        </w:rPr>
      </w:pPr>
      <w:r>
        <w:rPr>
          <w:rFonts w:cs="Arial" w:hAnsi="Arial" w:ascii="Arial"/>
        </w:rPr>
        <w:t>Od samog početka noćni bar ICE bilježio je poslovne rezultate daleko slabije od očekivanih, što je za sobom počelo povlačiti niz problema.</w:t>
      </w:r>
    </w:p>
    <w:p w:rsidRDefault="00A52F32" w:rsidP="00A52F32" w:rsidR="00A52F32">
      <w:pPr>
        <w:ind w:firstLine="708"/>
        <w:jc w:val="both"/>
        <w:rPr>
          <w:rFonts w:cs="Arial" w:hAnsi="Arial" w:ascii="Arial"/>
        </w:rPr>
      </w:pPr>
      <w:proofErr w:type="spellStart"/>
      <w:r>
        <w:rPr>
          <w:rFonts w:cs="Arial" w:hAnsi="Arial" w:ascii="Arial"/>
        </w:rPr>
        <w:t>Caffe</w:t>
      </w:r>
      <w:proofErr w:type="spellEnd"/>
      <w:r>
        <w:rPr>
          <w:rFonts w:cs="Arial" w:hAnsi="Arial" w:ascii="Arial"/>
        </w:rPr>
        <w:t xml:space="preserve"> bar ICE u početku je zapošljavao desetak zaposlenika, čiji su troškovi plaće sa troškovima hladnog pogona (struja, plin, komunalije i dr.) bili znatno viši od mjesečnih prihoda. Navedeni smanjeni promet ispod očekivanog uzrokovao je i probleme sa likvidnošću u smislu kašnjenja isplata plaća, kašnjenja podmirivanja obveza prema poreznoj upravi, kao i prema nekim dobavljačima te poslovnoj banci koja je sufinancirala projekt izgradnje ugostiteljskih objekata.</w:t>
      </w:r>
    </w:p>
    <w:p w:rsidRDefault="00A52F32" w:rsidP="00A52F32" w:rsidR="00A52F32">
      <w:pPr>
        <w:ind w:firstLine="708"/>
        <w:jc w:val="both"/>
        <w:rPr>
          <w:rFonts w:cs="Arial" w:hAnsi="Arial" w:ascii="Arial"/>
        </w:rPr>
      </w:pPr>
      <w:r>
        <w:rPr>
          <w:rFonts w:cs="Arial" w:hAnsi="Arial" w:ascii="Arial"/>
        </w:rPr>
        <w:t xml:space="preserve">Navedeni porast dospjelih dugovanja prema poreznoj upravi, poslovnoj banci te prema dobavljačima u konačnici je rezultiralo značajnim problemima za Društvo kao i potrebu za početkom procesa operativnog i financijskog restrukturiranja sa ciljem prilagodbe na novonastale poslovne uvjete. </w:t>
      </w:r>
    </w:p>
    <w:p w:rsidRDefault="00A52F32" w:rsidP="00A52F32" w:rsidR="00A52F32">
      <w:pPr>
        <w:ind w:firstLine="708"/>
        <w:jc w:val="both"/>
        <w:rPr>
          <w:rFonts w:cs="Arial" w:hAnsi="Arial" w:ascii="Arial"/>
        </w:rPr>
      </w:pPr>
      <w:r>
        <w:rPr>
          <w:rFonts w:cs="Arial" w:hAnsi="Arial" w:ascii="Arial"/>
        </w:rPr>
        <w:t xml:space="preserve">Sukladno strukturi pasive i iznosom kratkoročnih obveza koje premašuju kratkotrajnu imovinu Subjekt je prisiljen pokrenuti postupak </w:t>
      </w:r>
      <w:proofErr w:type="spellStart"/>
      <w:r>
        <w:rPr>
          <w:rFonts w:cs="Arial" w:hAnsi="Arial" w:ascii="Arial"/>
        </w:rPr>
        <w:t>predstečajne</w:t>
      </w:r>
      <w:proofErr w:type="spellEnd"/>
      <w:r>
        <w:rPr>
          <w:rFonts w:cs="Arial" w:hAnsi="Arial" w:ascii="Arial"/>
        </w:rPr>
        <w:t xml:space="preserve"> nagodbe zadovoljavajući pritom uvjete nelikvidnog društva prema Zakonu o financijskom poslovanju i </w:t>
      </w:r>
      <w:proofErr w:type="spellStart"/>
      <w:r>
        <w:rPr>
          <w:rFonts w:cs="Arial" w:hAnsi="Arial" w:ascii="Arial"/>
        </w:rPr>
        <w:t>predstečajnoj</w:t>
      </w:r>
      <w:proofErr w:type="spellEnd"/>
      <w:r>
        <w:rPr>
          <w:rFonts w:cs="Arial" w:hAnsi="Arial" w:ascii="Arial"/>
        </w:rPr>
        <w:t xml:space="preserve"> nagodbi. </w:t>
      </w:r>
    </w:p>
    <w:p w:rsidRDefault="00A52F32" w:rsidP="00A52F32" w:rsidR="00A52F32">
      <w:pPr>
        <w:ind w:firstLine="708"/>
        <w:jc w:val="both"/>
        <w:rPr>
          <w:rFonts w:cs="Arial" w:hAnsi="Arial" w:ascii="Arial"/>
        </w:rPr>
      </w:pPr>
      <w:r>
        <w:rPr>
          <w:rFonts w:cs="Arial" w:hAnsi="Arial" w:ascii="Arial"/>
        </w:rPr>
        <w:t xml:space="preserve">Društvo ima vrlo dobru poziciju na tržištu u smislu ugostiteljstva te je vodeći ugostiteljski objekt u smislu prodaje sladoleda, kolača i drugih slastica u Bjelovaru i </w:t>
      </w:r>
      <w:r>
        <w:rPr>
          <w:rFonts w:cs="Arial" w:hAnsi="Arial" w:ascii="Arial"/>
        </w:rPr>
        <w:lastRenderedPageBreak/>
        <w:t xml:space="preserve">kao takav ima vrlo dobar tržišni potencijal i prepoznatljivost u Gradu Bjelovaru i okolici. </w:t>
      </w:r>
    </w:p>
    <w:p w:rsidRDefault="00A52F32" w:rsidP="00A52F32" w:rsidR="00A52F32">
      <w:pPr>
        <w:ind w:firstLine="708"/>
        <w:jc w:val="both"/>
        <w:rPr>
          <w:rFonts w:cs="Arial" w:hAnsi="Arial" w:ascii="Arial"/>
        </w:rPr>
      </w:pPr>
      <w:r>
        <w:rPr>
          <w:rFonts w:cs="Arial" w:hAnsi="Arial" w:ascii="Arial"/>
        </w:rPr>
        <w:t xml:space="preserve">Ključni razlog problema u Subjektu je investiranje značajnih sredstava u nerentabilan ugostiteljski objekt što je rezultiralo ostvarivanjem mjesečnih prometa ispod svih očekivanja, utjecalo je naravno na znatan pad likvidnosti društva i na kašnjenje u podmirivanju tekućih obveza. </w:t>
      </w: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Kavana i slastičarna Zagorje (Subjekt), u trenutku pokretanja </w:t>
      </w:r>
      <w:proofErr w:type="spellStart"/>
      <w:r>
        <w:rPr>
          <w:rFonts w:cs="Arial" w:hAnsi="Arial" w:ascii="Arial"/>
        </w:rPr>
        <w:t>predstečaja</w:t>
      </w:r>
      <w:proofErr w:type="spellEnd"/>
      <w:r>
        <w:rPr>
          <w:rFonts w:cs="Arial" w:hAnsi="Arial" w:ascii="Arial"/>
        </w:rPr>
        <w:t xml:space="preserve">, ispunjavali su uvjete za pokretanje postupka </w:t>
      </w:r>
      <w:proofErr w:type="spellStart"/>
      <w:r>
        <w:rPr>
          <w:rFonts w:cs="Arial" w:hAnsi="Arial" w:ascii="Arial"/>
        </w:rPr>
        <w:t>predstečajne</w:t>
      </w:r>
      <w:proofErr w:type="spellEnd"/>
      <w:r>
        <w:rPr>
          <w:rFonts w:cs="Arial" w:hAnsi="Arial" w:ascii="Arial"/>
        </w:rPr>
        <w:t xml:space="preserve"> nagodbe, i to zbog nelikvidnosti (članak 15. Zakona). Stanje glavnih obveza na dan 30.09.2017.: </w:t>
      </w:r>
    </w:p>
    <w:p w:rsidRDefault="00A52F32" w:rsidP="00A52F32" w:rsidR="00A52F32">
      <w:pPr>
        <w:jc w:val="both"/>
        <w:rPr>
          <w:rFonts w:cs="Arial" w:hAnsi="Arial" w:ascii="Arial"/>
          <w:b/>
          <w:bCs/>
        </w:rPr>
      </w:pPr>
      <w:r>
        <w:rPr>
          <w:rFonts w:cs="Arial" w:hAnsi="Arial" w:ascii="Arial"/>
        </w:rPr>
        <w:sym w:char="F0A7" w:font="Arial"/>
      </w:r>
      <w:r>
        <w:rPr>
          <w:rFonts w:cs="Arial" w:hAnsi="Arial" w:ascii="Arial"/>
        </w:rPr>
        <w:t xml:space="preserve"> zaduženost prema dobavljačima u iznosu od </w:t>
      </w:r>
      <w:r>
        <w:rPr>
          <w:rFonts w:cs="Arial" w:hAnsi="Arial" w:ascii="Arial"/>
          <w:b/>
        </w:rPr>
        <w:t>373</w:t>
      </w:r>
      <w:r>
        <w:rPr>
          <w:rFonts w:cs="Arial" w:hAnsi="Arial" w:ascii="Arial"/>
          <w:b/>
          <w:bCs/>
        </w:rPr>
        <w:t xml:space="preserve"> tisuća kuna </w:t>
      </w:r>
    </w:p>
    <w:p w:rsidRDefault="00A52F32" w:rsidP="00A52F32" w:rsidR="00A52F32">
      <w:pPr>
        <w:jc w:val="both"/>
        <w:rPr>
          <w:rFonts w:cs="Arial" w:hAnsi="Arial" w:ascii="Arial"/>
        </w:rPr>
      </w:pPr>
      <w:r>
        <w:rPr>
          <w:rFonts w:cs="Arial" w:hAnsi="Arial" w:ascii="Arial"/>
        </w:rPr>
        <w:sym w:char="F0A7" w:font="Arial"/>
      </w:r>
      <w:r>
        <w:rPr>
          <w:rFonts w:cs="Arial" w:hAnsi="Arial" w:ascii="Arial"/>
        </w:rPr>
        <w:t xml:space="preserve"> zaduženost prema poreznoj upravi </w:t>
      </w:r>
      <w:r>
        <w:rPr>
          <w:rFonts w:cs="Arial" w:hAnsi="Arial" w:ascii="Arial"/>
          <w:b/>
        </w:rPr>
        <w:t>1.139 tisuća</w:t>
      </w:r>
      <w:r>
        <w:rPr>
          <w:rFonts w:cs="Arial" w:hAnsi="Arial" w:ascii="Arial"/>
          <w:b/>
          <w:bCs/>
        </w:rPr>
        <w:t xml:space="preserve"> kuna (glavnica + kamata) </w:t>
      </w:r>
    </w:p>
    <w:p w:rsidRDefault="00A52F32" w:rsidP="00A52F32" w:rsidR="00A52F32">
      <w:pPr>
        <w:jc w:val="both"/>
        <w:rPr>
          <w:rFonts w:cs="Arial" w:hAnsi="Arial" w:ascii="Arial"/>
        </w:rPr>
      </w:pPr>
      <w:r>
        <w:rPr>
          <w:rFonts w:cs="Arial" w:hAnsi="Arial" w:ascii="Arial"/>
        </w:rPr>
        <w:sym w:char="F0A7" w:font="Arial"/>
      </w:r>
      <w:r>
        <w:rPr>
          <w:rFonts w:cs="Arial" w:hAnsi="Arial" w:ascii="Arial"/>
        </w:rPr>
        <w:t xml:space="preserve"> zaduženost prema kreditnim institucijama </w:t>
      </w:r>
      <w:r>
        <w:rPr>
          <w:rFonts w:cs="Arial" w:hAnsi="Arial" w:ascii="Arial"/>
          <w:b/>
        </w:rPr>
        <w:t>2.915</w:t>
      </w:r>
      <w:r>
        <w:rPr>
          <w:rFonts w:cs="Arial" w:hAnsi="Arial" w:ascii="Arial"/>
          <w:b/>
          <w:bCs/>
        </w:rPr>
        <w:t xml:space="preserve"> tisuća kuna </w:t>
      </w:r>
    </w:p>
    <w:p w:rsidRDefault="00A52F32" w:rsidP="00A52F32" w:rsidR="00A52F32">
      <w:pPr>
        <w:jc w:val="both"/>
        <w:rPr>
          <w:rFonts w:cs="Arial" w:hAnsi="Arial" w:ascii="Arial"/>
        </w:rPr>
      </w:pPr>
    </w:p>
    <w:p w:rsidRDefault="00A52F32" w:rsidP="00A52F32" w:rsidR="00A52F32">
      <w:pPr>
        <w:ind w:firstLine="705"/>
        <w:jc w:val="both"/>
        <w:rPr>
          <w:rFonts w:cs="Arial" w:hAnsi="Arial" w:ascii="Arial"/>
        </w:rPr>
      </w:pPr>
      <w:r>
        <w:rPr>
          <w:rFonts w:cs="Arial" w:hAnsi="Arial" w:ascii="Arial"/>
        </w:rPr>
        <w:t xml:space="preserve">Sukladno Zakonu o financijsko poslovanju i </w:t>
      </w:r>
      <w:proofErr w:type="spellStart"/>
      <w:r>
        <w:rPr>
          <w:rFonts w:cs="Arial" w:hAnsi="Arial" w:ascii="Arial"/>
        </w:rPr>
        <w:t>predstečajnoj</w:t>
      </w:r>
      <w:proofErr w:type="spellEnd"/>
      <w:r>
        <w:rPr>
          <w:rFonts w:cs="Arial" w:hAnsi="Arial" w:ascii="Arial"/>
        </w:rPr>
        <w:t xml:space="preserve"> nagodbi, u uvjetima nastupa nelikvidnosti koje se ogleda u nemogućnosti da Kavana poduzetim mjerama financijskog restrukturiranja izvan postupka </w:t>
      </w:r>
      <w:proofErr w:type="spellStart"/>
      <w:r>
        <w:rPr>
          <w:rFonts w:cs="Arial" w:hAnsi="Arial" w:ascii="Arial"/>
        </w:rPr>
        <w:t>predstečajne</w:t>
      </w:r>
      <w:proofErr w:type="spellEnd"/>
      <w:r>
        <w:rPr>
          <w:rFonts w:cs="Arial" w:hAnsi="Arial" w:ascii="Arial"/>
        </w:rPr>
        <w:t xml:space="preserve"> nagodbe samo uspostavi stanje likvidnosti, vlasnik Kavane Zagorje, gospodin Božidar </w:t>
      </w:r>
      <w:proofErr w:type="spellStart"/>
      <w:r>
        <w:rPr>
          <w:rFonts w:cs="Arial" w:hAnsi="Arial" w:ascii="Arial"/>
        </w:rPr>
        <w:t>Zagorec</w:t>
      </w:r>
      <w:proofErr w:type="spellEnd"/>
      <w:r>
        <w:rPr>
          <w:rFonts w:cs="Arial" w:hAnsi="Arial" w:ascii="Arial"/>
        </w:rPr>
        <w:t xml:space="preserve"> pokreće postupak </w:t>
      </w:r>
      <w:proofErr w:type="spellStart"/>
      <w:r>
        <w:rPr>
          <w:rFonts w:cs="Arial" w:hAnsi="Arial" w:ascii="Arial"/>
        </w:rPr>
        <w:t>predstečajne</w:t>
      </w:r>
      <w:proofErr w:type="spellEnd"/>
      <w:r>
        <w:rPr>
          <w:rFonts w:cs="Arial" w:hAnsi="Arial" w:ascii="Arial"/>
        </w:rPr>
        <w:t xml:space="preserve"> nagodbe. Činjenice i okolnosti iz kojih proizlazi postojanje uvjeta za otvaranje postupka </w:t>
      </w:r>
      <w:proofErr w:type="spellStart"/>
      <w:r>
        <w:rPr>
          <w:rFonts w:cs="Arial" w:hAnsi="Arial" w:ascii="Arial"/>
        </w:rPr>
        <w:t>predstečajne</w:t>
      </w:r>
      <w:proofErr w:type="spellEnd"/>
      <w:r>
        <w:rPr>
          <w:rFonts w:cs="Arial" w:hAnsi="Arial" w:ascii="Arial"/>
        </w:rPr>
        <w:t xml:space="preserve"> nagodbe dani su u nastavku:</w:t>
      </w:r>
    </w:p>
    <w:p w:rsidRDefault="00A52F32" w:rsidP="00A52F32" w:rsidR="00A52F32">
      <w:pPr>
        <w:numPr>
          <w:ilvl w:val="0"/>
          <w:numId w:val="48"/>
        </w:numPr>
        <w:spacing w:lineRule="auto" w:line="256" w:after="160"/>
        <w:jc w:val="both"/>
        <w:rPr>
          <w:rFonts w:cs="Arial" w:hAnsi="Arial" w:ascii="Arial"/>
          <w:b/>
        </w:rPr>
      </w:pPr>
      <w:proofErr w:type="spellStart"/>
      <w:r>
        <w:rPr>
          <w:rFonts w:cs="Arial" w:hAnsi="Arial" w:ascii="Arial"/>
          <w:b/>
        </w:rPr>
        <w:t>Preinvestiranost</w:t>
      </w:r>
      <w:proofErr w:type="spellEnd"/>
      <w:r>
        <w:rPr>
          <w:rFonts w:cs="Arial" w:hAnsi="Arial" w:ascii="Arial"/>
          <w:b/>
        </w:rPr>
        <w:t xml:space="preserve"> </w:t>
      </w:r>
    </w:p>
    <w:p w:rsidRDefault="00A52F32" w:rsidP="00A52F32" w:rsidR="00A52F32">
      <w:pPr>
        <w:ind w:firstLine="705"/>
        <w:jc w:val="both"/>
        <w:rPr>
          <w:rFonts w:cs="Arial" w:hAnsi="Arial" w:ascii="Arial"/>
        </w:rPr>
      </w:pPr>
      <w:r>
        <w:rPr>
          <w:rFonts w:cs="Arial" w:hAnsi="Arial" w:ascii="Arial"/>
        </w:rPr>
        <w:t xml:space="preserve">Ključni razlozi upadanje u financijske probleme su </w:t>
      </w:r>
      <w:proofErr w:type="spellStart"/>
      <w:r>
        <w:rPr>
          <w:rFonts w:cs="Arial" w:hAnsi="Arial" w:ascii="Arial"/>
        </w:rPr>
        <w:t>preinvestiranost</w:t>
      </w:r>
      <w:proofErr w:type="spellEnd"/>
      <w:r>
        <w:rPr>
          <w:rFonts w:cs="Arial" w:hAnsi="Arial" w:ascii="Arial"/>
        </w:rPr>
        <w:t>, financiranje dovršetka poslovnog objekta djelomično i iz tekuće likvidnosti što je dovelo do porasta nelikvidnosti Kavane, kašnjenja u podmirivanju obveza prema dobavljačima.</w:t>
      </w:r>
    </w:p>
    <w:p w:rsidRDefault="00A52F32" w:rsidP="00A52F32" w:rsidR="00A52F32">
      <w:pPr>
        <w:numPr>
          <w:ilvl w:val="0"/>
          <w:numId w:val="50"/>
        </w:numPr>
        <w:spacing w:lineRule="auto" w:line="256" w:after="160"/>
        <w:jc w:val="both"/>
        <w:rPr>
          <w:rFonts w:cs="Arial" w:hAnsi="Arial" w:ascii="Arial"/>
          <w:b/>
        </w:rPr>
      </w:pPr>
      <w:r>
        <w:rPr>
          <w:rFonts w:cs="Arial" w:hAnsi="Arial" w:ascii="Arial"/>
          <w:b/>
        </w:rPr>
        <w:t>Nedovoljan promet lokala</w:t>
      </w:r>
    </w:p>
    <w:p w:rsidRDefault="00A52F32" w:rsidP="00A52F32" w:rsidR="00A52F32">
      <w:pPr>
        <w:ind w:firstLine="705"/>
        <w:jc w:val="both"/>
        <w:rPr>
          <w:rFonts w:cs="Arial" w:hAnsi="Arial" w:ascii="Arial"/>
        </w:rPr>
      </w:pPr>
      <w:r>
        <w:rPr>
          <w:rFonts w:cs="Arial" w:hAnsi="Arial" w:ascii="Arial"/>
        </w:rPr>
        <w:t xml:space="preserve">Drugi ključni razlog je nedovoljna posjećenost lokala koja je bila ispod svakog očekivanja. Zbog navedenog razloga lokal nije prihodovao dovoljno ni za pokrivanje tekućih obveza lokala kao što su mjesečne plaće zaposlenika, te obveze prema dobavljačima. Uslijedilo je otpuštanje dijela zaposlenika jer veći broj naprosto zbog obima posla nije bio potreban. Kako je lokal započeo sa radom, a otplata kredita se također aktivirala, naprosto nije bilo dovoljno sredstava iz tekućeg poslovanja za podmirivanje tekućih obveza Noćnog bara ICE. Iz samog početka rada lokala ICE, Kavana Zagorje (prometom iz starog lokala) pokušava pokrivati tekuće obveze poslovanja što se pokazao </w:t>
      </w:r>
      <w:proofErr w:type="spellStart"/>
      <w:r>
        <w:rPr>
          <w:rFonts w:cs="Arial" w:hAnsi="Arial" w:ascii="Arial"/>
        </w:rPr>
        <w:t>pre</w:t>
      </w:r>
      <w:proofErr w:type="spellEnd"/>
      <w:r>
        <w:rPr>
          <w:rFonts w:cs="Arial" w:hAnsi="Arial" w:ascii="Arial"/>
        </w:rPr>
        <w:t xml:space="preserve"> velikim teretom.</w:t>
      </w:r>
    </w:p>
    <w:p w:rsidRDefault="00A52F32" w:rsidP="00A52F32" w:rsidR="00A52F32">
      <w:pPr>
        <w:numPr>
          <w:ilvl w:val="0"/>
          <w:numId w:val="50"/>
        </w:numPr>
        <w:spacing w:lineRule="auto" w:line="256" w:after="160"/>
        <w:jc w:val="both"/>
        <w:rPr>
          <w:rFonts w:cs="Arial" w:hAnsi="Arial" w:ascii="Arial"/>
          <w:b/>
        </w:rPr>
      </w:pPr>
      <w:r>
        <w:rPr>
          <w:rFonts w:cs="Arial" w:hAnsi="Arial" w:ascii="Arial"/>
          <w:b/>
        </w:rPr>
        <w:t>Blokada žiro računa</w:t>
      </w:r>
    </w:p>
    <w:p w:rsidRDefault="00A52F32" w:rsidP="00A52F32" w:rsidR="00A52F32">
      <w:pPr>
        <w:ind w:firstLine="705"/>
        <w:jc w:val="both"/>
        <w:rPr>
          <w:rFonts w:cs="Arial" w:hAnsi="Arial" w:ascii="Arial"/>
        </w:rPr>
      </w:pPr>
      <w:r>
        <w:rPr>
          <w:rFonts w:cs="Arial" w:hAnsi="Arial" w:ascii="Arial"/>
        </w:rPr>
        <w:lastRenderedPageBreak/>
        <w:t>Zbog prethodno navedenih - ključnih događaja koji su posljedično uzrokovali nelikvidnost Kavane, došlo je do blokade žiro računa. Time je subjektu onemogućeno redovito podmirenje svih tekućih obveza u redovnom poslovanju.</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Nelikvidnost </w:t>
      </w:r>
    </w:p>
    <w:p w:rsidRDefault="00A52F32" w:rsidP="00A52F32" w:rsidR="00A52F32">
      <w:pPr>
        <w:ind w:firstLine="708"/>
        <w:jc w:val="both"/>
        <w:rPr>
          <w:rFonts w:cs="Arial" w:hAnsi="Arial" w:ascii="Arial"/>
        </w:rPr>
      </w:pPr>
      <w:r>
        <w:rPr>
          <w:rFonts w:cs="Arial" w:hAnsi="Arial" w:ascii="Arial"/>
        </w:rPr>
        <w:t xml:space="preserve">Društvo se </w:t>
      </w:r>
      <w:proofErr w:type="spellStart"/>
      <w:r>
        <w:rPr>
          <w:rFonts w:cs="Arial" w:hAnsi="Arial" w:ascii="Arial"/>
        </w:rPr>
        <w:t>se</w:t>
      </w:r>
      <w:proofErr w:type="spellEnd"/>
      <w:r>
        <w:rPr>
          <w:rFonts w:cs="Arial" w:hAnsi="Arial" w:ascii="Arial"/>
        </w:rPr>
        <w:t xml:space="preserve"> smatra nelikvidnim kada poduzetnik nije u mogućnosti u određenom vremenskom razdoblju ispuniti novčane obveze koje dospijevaju u tom razdoblju. </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Ispunjenje obveza </w:t>
      </w:r>
    </w:p>
    <w:p w:rsidRDefault="00A52F32" w:rsidP="00A52F32" w:rsidR="00A52F32">
      <w:pPr>
        <w:ind w:firstLine="708"/>
        <w:jc w:val="both"/>
        <w:rPr>
          <w:rFonts w:cs="Arial" w:hAnsi="Arial" w:ascii="Arial"/>
        </w:rPr>
      </w:pPr>
      <w:r>
        <w:rPr>
          <w:rFonts w:cs="Arial" w:hAnsi="Arial" w:ascii="Arial"/>
        </w:rPr>
        <w:t xml:space="preserve">Temeljem članka 15. stavak 2. točka 1. Zakona smatra se da je poduzetnik nelikvidan ako više od 60 dana kasni u ispunjenju kratkoročnih obveza čiji iznos prelazi 20% od iznosa svojih kratkoročnih obveza objavljenih u godišnjem izvješću za proteklu financijsku godinu. </w:t>
      </w:r>
    </w:p>
    <w:p w:rsidRDefault="00A52F32" w:rsidP="00A52F32" w:rsidR="00A52F32">
      <w:pPr>
        <w:ind w:firstLine="708"/>
        <w:jc w:val="both"/>
        <w:rPr>
          <w:rFonts w:cs="Arial" w:hAnsi="Arial" w:ascii="Arial"/>
        </w:rPr>
      </w:pPr>
      <w:r>
        <w:rPr>
          <w:rFonts w:cs="Arial" w:hAnsi="Arial" w:ascii="Arial"/>
        </w:rPr>
        <w:t xml:space="preserve">S obzirom na prikazano Subjekt na 31.12.2016., kao ni na 31.07.2017. nije likvidan sa osnova ispunjenja obveza. </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Isplata plaća </w:t>
      </w:r>
    </w:p>
    <w:p w:rsidRDefault="00A52F32" w:rsidP="00A52F32" w:rsidR="00A52F32">
      <w:pPr>
        <w:ind w:firstLine="708"/>
        <w:jc w:val="both"/>
        <w:rPr>
          <w:rFonts w:cs="Arial" w:hAnsi="Arial" w:ascii="Arial"/>
        </w:rPr>
      </w:pPr>
      <w:r>
        <w:rPr>
          <w:rFonts w:cs="Arial" w:hAnsi="Arial" w:ascii="Arial"/>
        </w:rPr>
        <w:t xml:space="preserve">Temeljem članka 15. stavak 2 točka 2. Zakona Subjekt je nelikvidan ukoliko kasni više od 30 dana s isplatom plaća u visini ugovorene plaće te plaćanje pripadajućih poreza i doprinosa koje je dužno obračunati i uplatiti zajedno s plaćom. </w:t>
      </w:r>
    </w:p>
    <w:p w:rsidRDefault="00A52F32" w:rsidP="00A52F32" w:rsidR="00A52F32">
      <w:pPr>
        <w:ind w:firstLine="708"/>
        <w:jc w:val="both"/>
        <w:rPr>
          <w:rFonts w:cs="Arial" w:hAnsi="Arial" w:ascii="Arial"/>
        </w:rPr>
      </w:pPr>
      <w:r>
        <w:rPr>
          <w:rFonts w:cs="Arial" w:hAnsi="Arial" w:ascii="Arial"/>
        </w:rPr>
        <w:t xml:space="preserve">Na temelju dobivenih informacija od stručnih službi Društva, uredno su se isplaćivale plaće radnicima te može se zaključiti da je Društvo likvidno sa osnova isplate plaće. </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Insolventnost </w:t>
      </w:r>
    </w:p>
    <w:p w:rsidRDefault="00A52F32" w:rsidP="00A52F32" w:rsidR="00A52F32">
      <w:pPr>
        <w:ind w:firstLine="708"/>
        <w:jc w:val="both"/>
        <w:rPr>
          <w:rFonts w:cs="Arial" w:hAnsi="Arial" w:ascii="Arial"/>
        </w:rPr>
      </w:pPr>
      <w:r>
        <w:rPr>
          <w:rFonts w:cs="Arial" w:hAnsi="Arial" w:ascii="Arial"/>
        </w:rPr>
        <w:t xml:space="preserve">Zakonom je regulirano da insolventnost nastaje kad poduzetnik postane nesposoban za plaćanje ili postane prezadužen. </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Sposobnost za plaćanje </w:t>
      </w:r>
    </w:p>
    <w:p w:rsidRDefault="00A52F32" w:rsidP="00A52F32" w:rsidR="00A52F32">
      <w:pPr>
        <w:ind w:firstLine="708"/>
        <w:jc w:val="both"/>
        <w:rPr>
          <w:rFonts w:cs="Arial" w:hAnsi="Arial" w:ascii="Arial"/>
        </w:rPr>
      </w:pPr>
      <w:r>
        <w:rPr>
          <w:rFonts w:cs="Arial" w:hAnsi="Arial" w:ascii="Arial"/>
        </w:rPr>
        <w:t xml:space="preserve">Temeljem članka 16. stavak 3. Zakona poduzetnik je nesposobno za plaćanje ako u Očevidniku redoslijeda osnova za plaćanje koji vodi FINA ima evidentirane neizvršene osnove za plaćanje u razdoblju dužem od 60 dana. </w:t>
      </w:r>
    </w:p>
    <w:p w:rsidRDefault="00A52F32" w:rsidP="00A52F32" w:rsidR="00A52F32">
      <w:pPr>
        <w:numPr>
          <w:ilvl w:val="0"/>
          <w:numId w:val="50"/>
        </w:numPr>
        <w:spacing w:lineRule="auto" w:line="256" w:after="160"/>
        <w:jc w:val="both"/>
        <w:rPr>
          <w:rFonts w:cs="Arial" w:hAnsi="Arial" w:ascii="Arial"/>
        </w:rPr>
      </w:pPr>
      <w:r>
        <w:rPr>
          <w:rFonts w:cs="Arial" w:hAnsi="Arial" w:ascii="Arial"/>
          <w:b/>
          <w:bCs/>
        </w:rPr>
        <w:t xml:space="preserve">Prezaduženost </w:t>
      </w:r>
    </w:p>
    <w:p w:rsidRDefault="00A52F32" w:rsidP="00A52F32" w:rsidR="00A52F32">
      <w:pPr>
        <w:ind w:firstLine="708"/>
        <w:jc w:val="both"/>
        <w:rPr>
          <w:rFonts w:cs="Arial" w:hAnsi="Arial" w:ascii="Arial"/>
        </w:rPr>
      </w:pPr>
      <w:r>
        <w:rPr>
          <w:rFonts w:cs="Arial" w:hAnsi="Arial" w:ascii="Arial"/>
        </w:rPr>
        <w:t xml:space="preserve">Temeljem članka 16. stavak 4. Zakona smatra se da je Subjekt prezadužen ako vrijednost njegove imovine ne pokriva postojeće obveze. </w:t>
      </w:r>
    </w:p>
    <w:p w:rsidRDefault="00A52F32" w:rsidP="00A52F32" w:rsidR="00A52F32">
      <w:pPr>
        <w:jc w:val="both"/>
        <w:rPr>
          <w:rFonts w:cs="Arial" w:hAnsi="Arial" w:ascii="Arial"/>
        </w:rPr>
      </w:pPr>
      <w:r>
        <w:rPr>
          <w:rFonts w:cs="Arial" w:hAnsi="Arial" w:ascii="Arial"/>
        </w:rPr>
        <w:t xml:space="preserve">Iz prezentiranih podataka može se zaključiti da je Kavana Zagorje na dan predaje zahtjeva za pokretanje postupka </w:t>
      </w:r>
      <w:proofErr w:type="spellStart"/>
      <w:r>
        <w:rPr>
          <w:rFonts w:cs="Arial" w:hAnsi="Arial" w:ascii="Arial"/>
        </w:rPr>
        <w:t>predstečajne</w:t>
      </w:r>
      <w:proofErr w:type="spellEnd"/>
      <w:r>
        <w:rPr>
          <w:rFonts w:cs="Arial" w:hAnsi="Arial" w:ascii="Arial"/>
        </w:rPr>
        <w:t xml:space="preserve"> nagodbe solventno. </w:t>
      </w:r>
    </w:p>
    <w:p w:rsidRDefault="00A52F32" w:rsidP="00A52F32" w:rsidR="00A52F32">
      <w:pPr>
        <w:jc w:val="both"/>
        <w:rPr>
          <w:rFonts w:cs="Arial" w:hAnsi="Arial" w:ascii="Arial"/>
        </w:rPr>
      </w:pPr>
    </w:p>
    <w:p w:rsidRDefault="00A52F32" w:rsidP="00A52F32" w:rsidR="00A52F32">
      <w:pPr>
        <w:jc w:val="both"/>
        <w:rPr>
          <w:rFonts w:cs="Arial" w:hAnsi="Arial" w:ascii="Arial"/>
          <w:b/>
        </w:rPr>
      </w:pPr>
      <w:r>
        <w:rPr>
          <w:rFonts w:cs="Arial" w:hAnsi="Arial" w:ascii="Arial"/>
          <w:b/>
          <w:bCs/>
        </w:rPr>
        <w:t xml:space="preserve">Zaključak uvjeta za otvaranje </w:t>
      </w:r>
      <w:proofErr w:type="spellStart"/>
      <w:r>
        <w:rPr>
          <w:rFonts w:cs="Arial" w:hAnsi="Arial" w:ascii="Arial"/>
          <w:b/>
          <w:bCs/>
        </w:rPr>
        <w:t>predstečajnog</w:t>
      </w:r>
      <w:proofErr w:type="spellEnd"/>
      <w:r>
        <w:rPr>
          <w:rFonts w:cs="Arial" w:hAnsi="Arial" w:ascii="Arial"/>
          <w:b/>
          <w:bCs/>
        </w:rPr>
        <w:t xml:space="preserve"> postupka</w:t>
      </w:r>
      <w:r>
        <w:rPr>
          <w:rFonts w:cs="Arial" w:hAnsi="Arial" w:ascii="Arial"/>
          <w:b/>
        </w:rPr>
        <w:t xml:space="preserve"> </w:t>
      </w:r>
    </w:p>
    <w:p w:rsidRDefault="00A52F32" w:rsidP="00A52F32" w:rsidR="00A52F32">
      <w:pPr>
        <w:ind w:firstLine="708"/>
        <w:jc w:val="both"/>
        <w:rPr>
          <w:rFonts w:cs="Arial" w:hAnsi="Arial" w:ascii="Arial"/>
        </w:rPr>
      </w:pPr>
      <w:r>
        <w:rPr>
          <w:rFonts w:cs="Arial" w:hAnsi="Arial" w:ascii="Arial"/>
        </w:rPr>
        <w:lastRenderedPageBreak/>
        <w:t xml:space="preserve">Društvo nema dostatna novčana sredstva za podmirivanje </w:t>
      </w:r>
      <w:proofErr w:type="spellStart"/>
      <w:r>
        <w:rPr>
          <w:rFonts w:cs="Arial" w:hAnsi="Arial" w:ascii="Arial"/>
        </w:rPr>
        <w:t>dospijelih</w:t>
      </w:r>
      <w:proofErr w:type="spellEnd"/>
      <w:r>
        <w:rPr>
          <w:rFonts w:cs="Arial" w:hAnsi="Arial" w:ascii="Arial"/>
        </w:rPr>
        <w:t xml:space="preserve"> obveza i kao takvo zadovoljava otvaranje postupka </w:t>
      </w:r>
      <w:proofErr w:type="spellStart"/>
      <w:r>
        <w:rPr>
          <w:rFonts w:cs="Arial" w:hAnsi="Arial" w:ascii="Arial"/>
        </w:rPr>
        <w:t>predstečajne</w:t>
      </w:r>
      <w:proofErr w:type="spellEnd"/>
      <w:r>
        <w:rPr>
          <w:rFonts w:cs="Arial" w:hAnsi="Arial" w:ascii="Arial"/>
        </w:rPr>
        <w:t xml:space="preserve"> nagodbe sukladno neadekvatnom kapitalu i nelikvidnosti.</w:t>
      </w:r>
    </w:p>
    <w:p w:rsidRDefault="00A52F32" w:rsidP="00A52F32" w:rsidR="00A52F32">
      <w:pPr>
        <w:ind w:firstLine="708"/>
        <w:jc w:val="both"/>
        <w:rPr>
          <w:rFonts w:cs="Arial" w:hAnsi="Arial" w:ascii="Arial"/>
        </w:rPr>
      </w:pPr>
    </w:p>
    <w:p w:rsidRDefault="00A52F32" w:rsidP="00A52F32" w:rsidR="00A52F32">
      <w:pPr>
        <w:jc w:val="both"/>
        <w:rPr>
          <w:rFonts w:cs="Arial" w:hAnsi="Arial" w:ascii="Arial"/>
          <w:b/>
          <w:sz w:val="28"/>
          <w:szCs w:val="28"/>
        </w:rPr>
      </w:pPr>
      <w:r>
        <w:rPr>
          <w:rFonts w:cs="Arial" w:hAnsi="Arial" w:ascii="Arial"/>
          <w:b/>
          <w:sz w:val="28"/>
          <w:szCs w:val="28"/>
        </w:rPr>
        <w:t>2. Izračun manjka likvidnih sredstava na dan priloženih financijskih izvještaja</w:t>
      </w:r>
    </w:p>
    <w:p w:rsidRDefault="00A52F32" w:rsidP="00A52F32" w:rsidR="00A52F32">
      <w:pPr>
        <w:jc w:val="both"/>
        <w:rPr>
          <w:rFonts w:cs="Arial" w:hAnsi="Arial" w:ascii="Arial"/>
          <w:b/>
          <w:sz w:val="16"/>
          <w:szCs w:val="16"/>
        </w:rPr>
      </w:pPr>
    </w:p>
    <w:p w:rsidRDefault="00A52F32" w:rsidP="00A52F32" w:rsidR="00A52F32">
      <w:pPr>
        <w:ind w:firstLine="708"/>
        <w:jc w:val="both"/>
        <w:rPr>
          <w:rFonts w:cs="Arial" w:hAnsi="Arial" w:ascii="Arial"/>
          <w:color w:val="FF0000"/>
        </w:rPr>
      </w:pPr>
      <w:r>
        <w:rPr>
          <w:rFonts w:cs="Arial" w:hAnsi="Arial" w:ascii="Arial"/>
        </w:rPr>
        <w:t xml:space="preserve">Na dan 30. rujna 2017. godine Društvo je raspolagalo sa kratkotrajnom imovinom u iznosu od 1.365.960 kuna, dok su kratkoročne obveze iznosile 2.695.519 kuna. Iz navedenog proizlazi da je radni kapital negativan, odnosno da subjektu nedostaje likvidnih sredstava </w:t>
      </w:r>
      <w:r>
        <w:rPr>
          <w:rFonts w:cs="Arial" w:hAnsi="Arial" w:ascii="Arial"/>
          <w:b/>
          <w:u w:val="single"/>
        </w:rPr>
        <w:t>u iznosu od 1.329.559 kn.</w:t>
      </w:r>
    </w:p>
    <w:p w:rsidRDefault="00A52F32" w:rsidP="00A52F32" w:rsidR="00A52F32">
      <w:pPr>
        <w:ind w:firstLine="708"/>
        <w:jc w:val="both"/>
        <w:rPr>
          <w:rFonts w:cs="Arial" w:hAnsi="Arial" w:ascii="Arial"/>
        </w:rPr>
      </w:pPr>
      <w:r>
        <w:rPr>
          <w:rFonts w:cs="Arial" w:hAnsi="Arial" w:ascii="Arial"/>
        </w:rPr>
        <w:t xml:space="preserve">Manjak likvidnih sredstava posljedica je značajnih kratkoročnih obveza i manjeg udjela likvidne imovine. Subjekt ima značajne obveze prema financijskim institucijama kao i prema dobavljačima te poreznoj upravi koji predstavljaju ključnu komponentu u održavanju poslovanja. </w:t>
      </w:r>
    </w:p>
    <w:p w:rsidRDefault="00A52F32" w:rsidP="00A52F32" w:rsidR="00A52F32">
      <w:pPr>
        <w:ind w:firstLine="708"/>
        <w:jc w:val="both"/>
        <w:rPr>
          <w:rFonts w:cs="Arial" w:hAnsi="Arial" w:ascii="Arial"/>
        </w:rPr>
      </w:pPr>
      <w:r>
        <w:rPr>
          <w:rFonts w:cs="Arial" w:hAnsi="Arial" w:ascii="Arial"/>
        </w:rPr>
        <w:t>Manjak likvidnih sredstava u skladu sa negativnim poslovnim rezultatom dodatno opterećuje Subjekt u planiranju daljnjeg poslovanja te s obzirom na potrebu financiranja ljetne sezone gdje se ostvaruje najveći promet i profit.</w:t>
      </w:r>
    </w:p>
    <w:p w:rsidRDefault="00A52F32" w:rsidP="00A52F32" w:rsidR="00A52F32">
      <w:pPr>
        <w:jc w:val="both"/>
        <w:rPr>
          <w:rFonts w:cs="Arial" w:hAnsi="Arial" w:ascii="Arial"/>
        </w:rPr>
      </w:pPr>
    </w:p>
    <w:p w:rsidRDefault="00A52F32" w:rsidP="00A52F32" w:rsidR="00A52F32">
      <w:pPr>
        <w:rPr>
          <w:rFonts w:cs="Arial" w:hAnsi="Arial" w:ascii="Arial"/>
          <w:b/>
          <w:sz w:val="28"/>
          <w:szCs w:val="28"/>
        </w:rPr>
      </w:pPr>
      <w:r>
        <w:rPr>
          <w:rFonts w:cs="Arial" w:hAnsi="Arial" w:ascii="Arial"/>
          <w:b/>
          <w:sz w:val="28"/>
          <w:szCs w:val="28"/>
        </w:rPr>
        <w:t>3. Mjere financijskog restrukturiranja i izračun njihovih učinaka na manjak likvidnih sredstava</w:t>
      </w:r>
    </w:p>
    <w:p w:rsidRDefault="00A52F32" w:rsidP="00A52F32" w:rsidR="00A52F32">
      <w:pPr>
        <w:jc w:val="both"/>
        <w:rPr>
          <w:rFonts w:cs="Arial" w:hAnsi="Arial" w:ascii="Arial"/>
        </w:rPr>
      </w:pPr>
    </w:p>
    <w:p w:rsidRDefault="00A52F32" w:rsidP="00A52F32" w:rsidR="00A52F32">
      <w:pPr>
        <w:jc w:val="both"/>
        <w:rPr>
          <w:rFonts w:cs="Arial" w:hAnsi="Arial" w:ascii="Arial"/>
        </w:rPr>
      </w:pPr>
      <w:r>
        <w:rPr>
          <w:rFonts w:cs="Arial" w:hAnsi="Arial" w:ascii="Arial"/>
          <w:b/>
          <w:bCs/>
        </w:rPr>
        <w:t xml:space="preserve">Efekti financijskog restrukturiranja i </w:t>
      </w:r>
      <w:proofErr w:type="spellStart"/>
      <w:r>
        <w:rPr>
          <w:rFonts w:cs="Arial" w:hAnsi="Arial" w:ascii="Arial"/>
          <w:b/>
          <w:bCs/>
        </w:rPr>
        <w:t>predstečajne</w:t>
      </w:r>
      <w:proofErr w:type="spellEnd"/>
      <w:r>
        <w:rPr>
          <w:rFonts w:cs="Arial" w:hAnsi="Arial" w:ascii="Arial"/>
          <w:b/>
          <w:bCs/>
        </w:rPr>
        <w:t xml:space="preserve"> nagodbe </w:t>
      </w:r>
    </w:p>
    <w:p w:rsidRDefault="00A52F32" w:rsidP="00A52F32" w:rsidR="00A52F32">
      <w:pPr>
        <w:ind w:firstLine="708"/>
        <w:jc w:val="both"/>
        <w:rPr>
          <w:rFonts w:cs="Arial" w:hAnsi="Arial" w:ascii="Arial"/>
        </w:rPr>
      </w:pPr>
      <w:r>
        <w:rPr>
          <w:rFonts w:cs="Arial" w:hAnsi="Arial" w:ascii="Arial"/>
        </w:rPr>
        <w:t xml:space="preserve">Financijsko restrukturiranje predlaže smanjenje duga kroz </w:t>
      </w:r>
      <w:proofErr w:type="spellStart"/>
      <w:r>
        <w:rPr>
          <w:rFonts w:cs="Arial" w:hAnsi="Arial" w:ascii="Arial"/>
        </w:rPr>
        <w:t>reprogram</w:t>
      </w:r>
      <w:proofErr w:type="spellEnd"/>
      <w:r>
        <w:rPr>
          <w:rFonts w:cs="Arial" w:hAnsi="Arial" w:ascii="Arial"/>
        </w:rPr>
        <w:t xml:space="preserve"> otplate i otpis kamata. Pretpostavke scenarija dani su u nastavku.</w:t>
      </w:r>
    </w:p>
    <w:p w:rsidRDefault="00A52F32" w:rsidP="00A52F32" w:rsidR="00A52F32">
      <w:pPr>
        <w:jc w:val="both"/>
        <w:rPr>
          <w:rFonts w:cs="Arial" w:hAnsi="Arial" w:ascii="Arial"/>
        </w:rPr>
      </w:pPr>
    </w:p>
    <w:tbl>
      <w:tblPr>
        <w:tblW w:type="dxa" w:w="8900"/>
        <w:tblInd w:type="dxa" w:w="118"/>
        <w:tblLook w:val="04A0" w:noVBand="1" w:noHBand="0" w:lastColumn="0" w:firstColumn="1" w:lastRow="0" w:firstRow="1"/>
      </w:tblPr>
      <w:tblGrid>
        <w:gridCol w:w="672"/>
        <w:gridCol w:w="2080"/>
        <w:gridCol w:w="1740"/>
        <w:gridCol w:w="1240"/>
        <w:gridCol w:w="1660"/>
        <w:gridCol w:w="1620"/>
      </w:tblGrid>
      <w:tr w:rsidTr="00A52F32" w:rsidR="00A52F32">
        <w:trPr>
          <w:trHeight w:val="525"/>
        </w:trPr>
        <w:tc>
          <w:tcPr>
            <w:tcW w:type="dxa" w:w="56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2080"/>
            <w:tcBorders>
              <w:top w:space="0" w:sz="8" w:color="auto" w:val="single"/>
              <w:left w:val="nil"/>
              <w:bottom w:space="0" w:sz="8" w:color="auto" w:val="single"/>
              <w:right w:space="0" w:sz="8" w:color="auto" w:val="single"/>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vjerovnika</w:t>
            </w:r>
          </w:p>
        </w:tc>
        <w:tc>
          <w:tcPr>
            <w:tcW w:type="dxa" w:w="1740"/>
            <w:tcBorders>
              <w:top w:space="0" w:sz="8" w:color="auto" w:val="single"/>
              <w:left w:val="nil"/>
              <w:bottom w:space="0" w:sz="8" w:color="auto" w:val="single"/>
              <w:right w:val="nil"/>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Stanje glavnice na 30.09.2017.</w:t>
            </w:r>
          </w:p>
        </w:tc>
        <w:tc>
          <w:tcPr>
            <w:tcW w:type="dxa" w:w="124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glavnice</w:t>
            </w:r>
          </w:p>
        </w:tc>
        <w:tc>
          <w:tcPr>
            <w:tcW w:type="dxa" w:w="1660"/>
            <w:tcBorders>
              <w:top w:space="0" w:sz="8" w:color="auto" w:val="single"/>
              <w:left w:val="nil"/>
              <w:bottom w:space="0" w:sz="8" w:color="auto" w:val="single"/>
              <w:right w:val="nil"/>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kamate</w:t>
            </w:r>
          </w:p>
        </w:tc>
        <w:tc>
          <w:tcPr>
            <w:tcW w:type="dxa" w:w="1620"/>
            <w:tcBorders>
              <w:top w:space="0" w:sz="8" w:color="auto" w:val="single"/>
              <w:left w:space="0" w:sz="8" w:color="auto" w:val="single"/>
              <w:bottom w:val="nil"/>
              <w:right w:space="0" w:sz="8" w:color="auto" w:val="single"/>
            </w:tcBorders>
            <w:shd w:fill="99CCFF" w:color="auto" w:val="clear"/>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 za otplatu</w:t>
            </w:r>
          </w:p>
        </w:tc>
      </w:tr>
      <w:tr w:rsidTr="00A52F32" w:rsidR="00A52F32">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1.</w:t>
            </w:r>
          </w:p>
        </w:tc>
        <w:tc>
          <w:tcPr>
            <w:tcW w:type="dxa" w:w="2080"/>
            <w:tcBorders>
              <w:top w:val="nil"/>
              <w:left w:val="nil"/>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Porezna uprava</w:t>
            </w:r>
          </w:p>
        </w:tc>
        <w:tc>
          <w:tcPr>
            <w:tcW w:type="dxa" w:w="1740"/>
            <w:tcBorders>
              <w:top w:val="nil"/>
              <w:left w:val="nil"/>
              <w:bottom w:space="0" w:sz="4" w:color="auto" w:val="single"/>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1.138.559</w:t>
            </w:r>
          </w:p>
        </w:tc>
        <w:tc>
          <w:tcPr>
            <w:tcW w:type="dxa" w:w="1240"/>
            <w:tcBorders>
              <w:top w:val="nil"/>
              <w:left w:space="0" w:sz="8" w:color="auto" w:val="single"/>
              <w:bottom w:space="0" w:sz="4" w:color="auto" w:val="single"/>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60"/>
            <w:tcBorders>
              <w:top w:val="nil"/>
              <w:left w:val="nil"/>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2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683.135</w:t>
            </w:r>
          </w:p>
        </w:tc>
      </w:tr>
      <w:tr w:rsidTr="00A52F32" w:rsidR="00A52F32">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2.</w:t>
            </w:r>
          </w:p>
        </w:tc>
        <w:tc>
          <w:tcPr>
            <w:tcW w:type="dxa" w:w="2080"/>
            <w:tcBorders>
              <w:top w:val="nil"/>
              <w:left w:val="nil"/>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Dobavljači</w:t>
            </w:r>
          </w:p>
        </w:tc>
        <w:tc>
          <w:tcPr>
            <w:tcW w:type="dxa" w:w="1740"/>
            <w:tcBorders>
              <w:top w:val="nil"/>
              <w:left w:val="nil"/>
              <w:bottom w:space="0" w:sz="4" w:color="auto" w:val="single"/>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372.648</w:t>
            </w:r>
          </w:p>
        </w:tc>
        <w:tc>
          <w:tcPr>
            <w:tcW w:type="dxa" w:w="1240"/>
            <w:tcBorders>
              <w:top w:val="nil"/>
              <w:left w:space="0" w:sz="8" w:color="auto" w:val="single"/>
              <w:bottom w:space="0" w:sz="4" w:color="auto" w:val="single"/>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 - 50%</w:t>
            </w:r>
          </w:p>
        </w:tc>
        <w:tc>
          <w:tcPr>
            <w:tcW w:type="dxa" w:w="1660"/>
            <w:tcBorders>
              <w:top w:val="nil"/>
              <w:left w:val="nil"/>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roofErr w:type="spellStart"/>
            <w:r>
              <w:rPr>
                <w:rFonts w:cs="Arial" w:eastAsia="Times New Roman" w:hAnsi="Arial" w:ascii="Arial"/>
                <w:sz w:val="20"/>
                <w:szCs w:val="20"/>
                <w:lang w:eastAsia="hr-HR"/>
              </w:rPr>
              <w:t>0</w:t>
            </w:r>
            <w:proofErr w:type="spellEnd"/>
            <w:r>
              <w:rPr>
                <w:rFonts w:cs="Arial" w:eastAsia="Times New Roman" w:hAnsi="Arial" w:ascii="Arial"/>
                <w:sz w:val="20"/>
                <w:szCs w:val="20"/>
                <w:lang w:eastAsia="hr-HR"/>
              </w:rPr>
              <w:t xml:space="preserve"> % - 4,5%</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198.953</w:t>
            </w:r>
          </w:p>
        </w:tc>
      </w:tr>
      <w:tr w:rsidTr="00A52F32" w:rsidR="00A52F32">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3.</w:t>
            </w:r>
          </w:p>
        </w:tc>
        <w:tc>
          <w:tcPr>
            <w:tcW w:type="dxa" w:w="2080"/>
            <w:tcBorders>
              <w:top w:val="nil"/>
              <w:left w:val="nil"/>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740"/>
            <w:tcBorders>
              <w:top w:val="nil"/>
              <w:left w:val="nil"/>
              <w:bottom w:space="0" w:sz="4" w:color="auto" w:val="single"/>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550.000</w:t>
            </w:r>
          </w:p>
        </w:tc>
        <w:tc>
          <w:tcPr>
            <w:tcW w:type="dxa" w:w="1240"/>
            <w:tcBorders>
              <w:top w:val="nil"/>
              <w:left w:space="0" w:sz="8" w:color="auto" w:val="single"/>
              <w:bottom w:space="0" w:sz="4" w:color="auto" w:val="single"/>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100%</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275.000</w:t>
            </w:r>
          </w:p>
        </w:tc>
      </w:tr>
      <w:tr w:rsidTr="00A52F32" w:rsidR="00A52F32">
        <w:trPr>
          <w:trHeight w:val="510"/>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4.</w:t>
            </w:r>
          </w:p>
        </w:tc>
        <w:tc>
          <w:tcPr>
            <w:tcW w:type="dxa" w:w="2080"/>
            <w:tcBorders>
              <w:top w:val="nil"/>
              <w:left w:val="nil"/>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Božidar </w:t>
            </w:r>
            <w:proofErr w:type="spellStart"/>
            <w:r>
              <w:rPr>
                <w:rFonts w:cs="Arial" w:eastAsia="Times New Roman" w:hAnsi="Arial" w:ascii="Arial"/>
                <w:b/>
                <w:bCs/>
                <w:sz w:val="20"/>
                <w:szCs w:val="20"/>
                <w:lang w:eastAsia="hr-HR"/>
              </w:rPr>
              <w:t>Zagorec</w:t>
            </w:r>
            <w:proofErr w:type="spellEnd"/>
          </w:p>
        </w:tc>
        <w:tc>
          <w:tcPr>
            <w:tcW w:type="dxa" w:w="1740"/>
            <w:tcBorders>
              <w:top w:val="nil"/>
              <w:left w:val="nil"/>
              <w:bottom w:space="0" w:sz="4" w:color="auto" w:val="single"/>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399.799</w:t>
            </w:r>
          </w:p>
        </w:tc>
        <w:tc>
          <w:tcPr>
            <w:tcW w:type="dxa" w:w="1240"/>
            <w:tcBorders>
              <w:top w:val="nil"/>
              <w:left w:space="0" w:sz="8" w:color="auto" w:val="single"/>
              <w:bottom w:space="0" w:sz="4" w:color="auto" w:val="single"/>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200.000 prijenos u rezerve</w:t>
            </w:r>
          </w:p>
        </w:tc>
      </w:tr>
      <w:tr w:rsidTr="00A52F32" w:rsidR="00A52F32">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5.</w:t>
            </w:r>
          </w:p>
        </w:tc>
        <w:tc>
          <w:tcPr>
            <w:tcW w:type="dxa" w:w="2080"/>
            <w:tcBorders>
              <w:top w:val="nil"/>
              <w:left w:val="nil"/>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Ljerka Pejić</w:t>
            </w:r>
          </w:p>
        </w:tc>
        <w:tc>
          <w:tcPr>
            <w:tcW w:type="dxa" w:w="1740"/>
            <w:tcBorders>
              <w:top w:val="nil"/>
              <w:left w:val="nil"/>
              <w:bottom w:space="0" w:sz="4" w:color="auto" w:val="single"/>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10.000</w:t>
            </w:r>
          </w:p>
        </w:tc>
        <w:tc>
          <w:tcPr>
            <w:tcW w:type="dxa" w:w="1240"/>
            <w:tcBorders>
              <w:top w:val="nil"/>
              <w:left w:space="0" w:sz="8" w:color="auto" w:val="single"/>
              <w:bottom w:space="0" w:sz="4" w:color="auto" w:val="single"/>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5.000</w:t>
            </w:r>
          </w:p>
        </w:tc>
      </w:tr>
      <w:tr w:rsidTr="00A52F32" w:rsidR="00A52F32">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2080"/>
            <w:tcBorders>
              <w:top w:val="nil"/>
              <w:left w:val="nil"/>
              <w:bottom w:val="nil"/>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Damir </w:t>
            </w:r>
            <w:proofErr w:type="spellStart"/>
            <w:r>
              <w:rPr>
                <w:rFonts w:cs="Arial" w:eastAsia="Times New Roman" w:hAnsi="Arial" w:ascii="Arial"/>
                <w:b/>
                <w:bCs/>
                <w:sz w:val="20"/>
                <w:szCs w:val="20"/>
                <w:lang w:eastAsia="hr-HR"/>
              </w:rPr>
              <w:t>Čepelja</w:t>
            </w:r>
            <w:proofErr w:type="spellEnd"/>
          </w:p>
        </w:tc>
        <w:tc>
          <w:tcPr>
            <w:tcW w:type="dxa" w:w="1740"/>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9.900</w:t>
            </w:r>
          </w:p>
        </w:tc>
        <w:tc>
          <w:tcPr>
            <w:tcW w:type="dxa" w:w="1240"/>
            <w:tcBorders>
              <w:top w:val="nil"/>
              <w:left w:space="0" w:sz="8" w:color="auto" w:val="single"/>
              <w:bottom w:val="nil"/>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val="nil"/>
              <w:right w:space="0" w:sz="8" w:color="auto" w:val="single"/>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4.950</w:t>
            </w:r>
          </w:p>
        </w:tc>
      </w:tr>
      <w:tr w:rsidTr="00A52F32" w:rsidR="00A52F32">
        <w:trPr>
          <w:trHeight w:val="270"/>
        </w:trPr>
        <w:tc>
          <w:tcPr>
            <w:tcW w:type="dxa" w:w="5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7.</w:t>
            </w:r>
          </w:p>
        </w:tc>
        <w:tc>
          <w:tcPr>
            <w:tcW w:type="dxa" w:w="2080"/>
            <w:tcBorders>
              <w:top w:space="0" w:sz="4" w:color="auto" w:val="single"/>
              <w:left w:val="nil"/>
              <w:bottom w:val="nil"/>
              <w:right w:space="0" w:sz="8" w:color="auto" w:val="single"/>
            </w:tcBorders>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Zaposlenici</w:t>
            </w:r>
          </w:p>
        </w:tc>
        <w:tc>
          <w:tcPr>
            <w:tcW w:type="dxa" w:w="1740"/>
            <w:tcBorders>
              <w:top w:space="0" w:sz="4" w:color="auto" w:val="single"/>
              <w:left w:val="nil"/>
              <w:bottom w:val="nil"/>
              <w:right w:val="nil"/>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162.194</w:t>
            </w:r>
          </w:p>
        </w:tc>
        <w:tc>
          <w:tcPr>
            <w:tcW w:type="dxa" w:w="1240"/>
            <w:tcBorders>
              <w:top w:space="0" w:sz="4" w:color="auto" w:val="single"/>
              <w:left w:space="0" w:sz="8" w:color="auto" w:val="single"/>
              <w:bottom w:val="nil"/>
              <w:right w:space="0" w:sz="8" w:color="auto" w:val="single"/>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660"/>
            <w:tcBorders>
              <w:top w:space="0" w:sz="4" w:color="auto" w:val="single"/>
              <w:left w:val="nil"/>
              <w:bottom w:val="nil"/>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space="0" w:sz="4" w:color="auto" w:val="single"/>
              <w:left w:space="0" w:sz="8" w:color="auto" w:val="single"/>
              <w:bottom w:val="nil"/>
              <w:right w:space="0" w:sz="8" w:color="auto" w:val="single"/>
            </w:tcBorders>
            <w:noWrap/>
            <w:vAlign w:val="bottom"/>
            <w:hideMark/>
          </w:tcPr>
          <w:p w:rsidRDefault="00A52F32" w:rsidR="00A52F32">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162.194</w:t>
            </w:r>
          </w:p>
        </w:tc>
      </w:tr>
      <w:tr w:rsidTr="00A52F32" w:rsidR="00A52F32">
        <w:trPr>
          <w:trHeight w:val="270"/>
        </w:trPr>
        <w:tc>
          <w:tcPr>
            <w:tcW w:type="dxa" w:w="560"/>
            <w:tcBorders>
              <w:top w:val="nil"/>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lastRenderedPageBreak/>
              <w:t>8.</w:t>
            </w:r>
          </w:p>
        </w:tc>
        <w:tc>
          <w:tcPr>
            <w:tcW w:type="dxa" w:w="2080"/>
            <w:tcBorders>
              <w:top w:space="0" w:sz="8" w:color="auto" w:val="single"/>
              <w:left w:val="nil"/>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1740"/>
            <w:tcBorders>
              <w:top w:space="0" w:sz="8" w:color="auto" w:val="single"/>
              <w:left w:val="nil"/>
              <w:bottom w:space="0" w:sz="8" w:color="auto" w:val="single"/>
              <w:right w:val="nil"/>
            </w:tcBorders>
            <w:shd w:fill="99CCFF" w:color="auto" w:val="clear"/>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2.643.100</w:t>
            </w:r>
          </w:p>
        </w:tc>
        <w:tc>
          <w:tcPr>
            <w:tcW w:type="dxa" w:w="124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60"/>
            <w:tcBorders>
              <w:top w:space="0" w:sz="8" w:color="auto" w:val="single"/>
              <w:left w:val="nil"/>
              <w:bottom w:space="0" w:sz="8" w:color="auto" w:val="single"/>
              <w:right w:val="nil"/>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2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1.329.232</w:t>
            </w:r>
          </w:p>
        </w:tc>
      </w:tr>
    </w:tbl>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Subjekt će kroz </w:t>
      </w:r>
      <w:proofErr w:type="spellStart"/>
      <w:r>
        <w:rPr>
          <w:rFonts w:cs="Arial" w:hAnsi="Arial" w:ascii="Arial"/>
        </w:rPr>
        <w:t>predstečajnu</w:t>
      </w:r>
      <w:proofErr w:type="spellEnd"/>
      <w:r>
        <w:rPr>
          <w:rFonts w:cs="Arial" w:hAnsi="Arial" w:ascii="Arial"/>
        </w:rPr>
        <w:t xml:space="preserve"> nagodbu smanjiti razinu duga (ukoliko izuzmemo povrat duga prema samom sebi koji će ići u rezerve kapitala obrtnika </w:t>
      </w:r>
      <w:proofErr w:type="spellStart"/>
      <w:r>
        <w:rPr>
          <w:rFonts w:cs="Arial" w:hAnsi="Arial" w:ascii="Arial"/>
        </w:rPr>
        <w:t>dobitaša</w:t>
      </w:r>
      <w:proofErr w:type="spellEnd"/>
      <w:r>
        <w:rPr>
          <w:rFonts w:cs="Arial" w:hAnsi="Arial" w:ascii="Arial"/>
        </w:rPr>
        <w:t xml:space="preserve">) sa 2.643.100 kune na 1.329.232 kuna. </w:t>
      </w:r>
    </w:p>
    <w:p w:rsidRDefault="00A52F32" w:rsidP="00A52F32" w:rsidR="00A52F32">
      <w:pPr>
        <w:ind w:firstLine="708"/>
        <w:jc w:val="both"/>
        <w:rPr>
          <w:rFonts w:cs="Arial" w:hAnsi="Arial" w:ascii="Arial"/>
        </w:rPr>
      </w:pPr>
      <w:r>
        <w:rPr>
          <w:rFonts w:cs="Arial" w:hAnsi="Arial" w:ascii="Arial"/>
        </w:rPr>
        <w:t xml:space="preserve">Ključ </w:t>
      </w:r>
      <w:proofErr w:type="spellStart"/>
      <w:r>
        <w:rPr>
          <w:rFonts w:cs="Arial" w:hAnsi="Arial" w:ascii="Arial"/>
        </w:rPr>
        <w:t>predstečajne</w:t>
      </w:r>
      <w:proofErr w:type="spellEnd"/>
      <w:r>
        <w:rPr>
          <w:rFonts w:cs="Arial" w:hAnsi="Arial" w:ascii="Arial"/>
        </w:rPr>
        <w:t xml:space="preserve"> nagodbe predstavlja umanjenje i </w:t>
      </w:r>
      <w:proofErr w:type="spellStart"/>
      <w:r>
        <w:rPr>
          <w:rFonts w:cs="Arial" w:hAnsi="Arial" w:ascii="Arial"/>
        </w:rPr>
        <w:t>reprogram</w:t>
      </w:r>
      <w:proofErr w:type="spellEnd"/>
      <w:r>
        <w:rPr>
          <w:rFonts w:cs="Arial" w:hAnsi="Arial" w:ascii="Arial"/>
        </w:rPr>
        <w:t xml:space="preserve"> obveza i omogućavanje kratkoročne </w:t>
      </w:r>
      <w:proofErr w:type="spellStart"/>
      <w:r>
        <w:rPr>
          <w:rFonts w:cs="Arial" w:hAnsi="Arial" w:ascii="Arial"/>
        </w:rPr>
        <w:t>rasterečenosti</w:t>
      </w:r>
      <w:proofErr w:type="spellEnd"/>
      <w:r>
        <w:rPr>
          <w:rFonts w:cs="Arial" w:hAnsi="Arial" w:ascii="Arial"/>
        </w:rPr>
        <w:t xml:space="preserve"> u kojem će se obavljati proces financijskog i operativnog restrukturiranja Kavane Zagorje.</w:t>
      </w:r>
    </w:p>
    <w:p w:rsidRDefault="00A52F32" w:rsidP="00A52F32" w:rsidR="00A52F32">
      <w:pPr>
        <w:jc w:val="both"/>
        <w:rPr>
          <w:rFonts w:cs="Arial" w:hAnsi="Arial" w:ascii="Arial"/>
          <w:sz w:val="16"/>
          <w:szCs w:val="16"/>
        </w:rPr>
      </w:pPr>
    </w:p>
    <w:p w:rsidRDefault="00A52F32" w:rsidP="00A52F32" w:rsidR="00A52F32">
      <w:pPr>
        <w:jc w:val="both"/>
        <w:rPr>
          <w:rFonts w:cs="Arial" w:hAnsi="Arial" w:ascii="Arial"/>
        </w:rPr>
      </w:pPr>
      <w:r>
        <w:rPr>
          <w:rFonts w:cs="Arial" w:hAnsi="Arial" w:ascii="Arial"/>
        </w:rPr>
        <w:t xml:space="preserve">Kao u prijedlogu financijskog restrukturiranja prijedlog za </w:t>
      </w:r>
      <w:proofErr w:type="spellStart"/>
      <w:r>
        <w:rPr>
          <w:rFonts w:cs="Arial" w:hAnsi="Arial" w:ascii="Arial"/>
        </w:rPr>
        <w:t>predstečajnu</w:t>
      </w:r>
      <w:proofErr w:type="spellEnd"/>
      <w:r>
        <w:rPr>
          <w:rFonts w:cs="Arial" w:hAnsi="Arial" w:ascii="Arial"/>
        </w:rPr>
        <w:t xml:space="preserve"> nagodbu sastoji se od: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40% duga prema Poreznoj Upravi uz obračun kamate na preostali iznos glavnice u koju će se pribrojiti i kamata od 4,5 %.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40% zaračunatih kamata Porezne Uprave</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40% duga prema tvrtkama koje su u pretežno državnom vlasništvu uz obračun kamate od 4,5 % na preostali iznos glavnice. Otpis 50% duga prema dobavljačima i 100% otpis prema dobavljačima prema kojima je dug stariji od 3 godine.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50% duga prema Slastičarnici </w:t>
      </w:r>
      <w:proofErr w:type="spellStart"/>
      <w:r>
        <w:rPr>
          <w:rFonts w:cs="Arial" w:hAnsi="Arial" w:ascii="Arial"/>
        </w:rPr>
        <w:t>Vincek</w:t>
      </w:r>
      <w:proofErr w:type="spellEnd"/>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100% kamata prema Slastičarnici </w:t>
      </w:r>
      <w:proofErr w:type="spellStart"/>
      <w:r>
        <w:rPr>
          <w:rFonts w:cs="Arial" w:hAnsi="Arial" w:ascii="Arial"/>
        </w:rPr>
        <w:t>Vincek</w:t>
      </w:r>
      <w:proofErr w:type="spellEnd"/>
      <w:r>
        <w:rPr>
          <w:rFonts w:cs="Arial" w:hAnsi="Arial" w:ascii="Arial"/>
        </w:rPr>
        <w:t xml:space="preserve"> u iznosu 10.500 kn</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50% duga prema vlasniku Kavane i slastičarnice Zagorje, Božidaru Zagorcu. Ostatak duga u iznosu od 200.000 unijet će se u kapital obrtnika </w:t>
      </w:r>
      <w:proofErr w:type="spellStart"/>
      <w:r>
        <w:rPr>
          <w:rFonts w:cs="Arial" w:hAnsi="Arial" w:ascii="Arial"/>
        </w:rPr>
        <w:t>dobitaša</w:t>
      </w:r>
      <w:proofErr w:type="spellEnd"/>
      <w:r>
        <w:rPr>
          <w:rFonts w:cs="Arial" w:hAnsi="Arial" w:ascii="Arial"/>
        </w:rPr>
        <w:t>.</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50% duga prema Ljerki Pejić</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50% duga prema Damiru </w:t>
      </w:r>
      <w:proofErr w:type="spellStart"/>
      <w:r>
        <w:rPr>
          <w:rFonts w:cs="Arial" w:hAnsi="Arial" w:ascii="Arial"/>
        </w:rPr>
        <w:t>Čepelja</w:t>
      </w:r>
      <w:proofErr w:type="spellEnd"/>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Dug prema zaposlenicima koji je na dan 31.12.2016. iznosio 202.367 kn, u potpunosti će biti podmiren.</w:t>
      </w: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b/>
          <w:u w:val="single"/>
        </w:rPr>
      </w:pPr>
      <w:r>
        <w:rPr>
          <w:rFonts w:cs="Arial" w:hAnsi="Arial" w:ascii="Arial"/>
          <w:b/>
          <w:u w:val="single"/>
        </w:rPr>
        <w:t xml:space="preserve">Otplatni plan u slučaju prihvaćanja ponude za </w:t>
      </w:r>
      <w:proofErr w:type="spellStart"/>
      <w:r>
        <w:rPr>
          <w:rFonts w:cs="Arial" w:hAnsi="Arial" w:ascii="Arial"/>
          <w:b/>
          <w:u w:val="single"/>
        </w:rPr>
        <w:t>predstečajnu</w:t>
      </w:r>
      <w:proofErr w:type="spellEnd"/>
      <w:r>
        <w:rPr>
          <w:rFonts w:cs="Arial" w:hAnsi="Arial" w:ascii="Arial"/>
          <w:b/>
          <w:u w:val="single"/>
        </w:rPr>
        <w:t xml:space="preserve"> nagodbu:</w:t>
      </w:r>
    </w:p>
    <w:p w:rsidRDefault="00A52F32" w:rsidP="00A52F32" w:rsidR="00A52F32">
      <w:pPr>
        <w:jc w:val="both"/>
        <w:rPr>
          <w:rFonts w:cs="Arial" w:hAnsi="Arial" w:ascii="Arial"/>
          <w:b/>
          <w:u w:val="single"/>
        </w:rPr>
      </w:pPr>
    </w:p>
    <w:p w:rsidRDefault="00A52F32" w:rsidP="00A52F32" w:rsidR="00A52F32">
      <w:pPr>
        <w:jc w:val="both"/>
        <w:rPr>
          <w:rFonts w:cs="Arial" w:hAnsi="Arial" w:ascii="Arial"/>
          <w:b/>
          <w:u w:val="single"/>
        </w:rPr>
      </w:pPr>
    </w:p>
    <w:tbl>
      <w:tblPr>
        <w:tblW w:type="dxa" w:w="7520"/>
        <w:tblInd w:type="dxa" w:w="108"/>
        <w:tblLook w:val="04A0" w:noVBand="1" w:noHBand="0" w:lastColumn="0" w:firstColumn="1" w:lastRow="0" w:firstRow="1"/>
      </w:tblPr>
      <w:tblGrid>
        <w:gridCol w:w="1456"/>
        <w:gridCol w:w="1676"/>
        <w:gridCol w:w="1256"/>
        <w:gridCol w:w="1356"/>
        <w:gridCol w:w="1776"/>
      </w:tblGrid>
      <w:tr w:rsidTr="00A52F32" w:rsidR="00A52F32">
        <w:trPr>
          <w:trHeight w:val="255"/>
        </w:trPr>
        <w:tc>
          <w:tcPr>
            <w:tcW w:type="dxa" w:w="1456"/>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ZABA</w:t>
            </w:r>
          </w:p>
        </w:tc>
        <w:tc>
          <w:tcPr>
            <w:tcW w:type="dxa" w:w="167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3.323.918</w:t>
            </w: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55"/>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641.166</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116.821</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2.799.573</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621.429</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97.083</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2.275.227</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552.184</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77.342</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474.842</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1.800.385</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485.538</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60.200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1.375.047</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469.441</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44.103</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949.709</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453.464</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28.126</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524.371</w:t>
            </w:r>
          </w:p>
        </w:tc>
      </w:tr>
      <w:tr w:rsidTr="00A52F32" w:rsidR="00A52F32">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val="nil"/>
              <w:bottom w:space="0" w:sz="8"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377.374</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12.115</w:t>
            </w:r>
          </w:p>
        </w:tc>
        <w:tc>
          <w:tcPr>
            <w:tcW w:type="dxa" w:w="135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365.259</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159.112</w:t>
            </w:r>
          </w:p>
        </w:tc>
      </w:tr>
      <w:tr w:rsidTr="00A52F32" w:rsidR="00A52F32">
        <w:trPr>
          <w:trHeight w:val="270"/>
        </w:trPr>
        <w:tc>
          <w:tcPr>
            <w:tcW w:type="dxa" w:w="1456"/>
            <w:noWrap/>
            <w:vAlign w:val="bottom"/>
            <w:hideMark/>
          </w:tcPr>
          <w:p w:rsidRDefault="00A52F32" w:rsidR="00A52F32">
            <w:pPr>
              <w:spacing w:after="0"/>
              <w:rPr>
                <w:sz w:val="20"/>
                <w:szCs w:val="20"/>
                <w:lang w:eastAsia="hr-HR"/>
              </w:rPr>
            </w:pP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56"/>
            <w:noWrap/>
            <w:vAlign w:val="bottom"/>
            <w:hideMark/>
          </w:tcPr>
          <w:p w:rsidRDefault="00A52F32" w:rsidR="00A52F32">
            <w:pPr>
              <w:spacing w:after="0"/>
              <w:rPr>
                <w:sz w:val="20"/>
                <w:szCs w:val="20"/>
                <w:lang w:eastAsia="hr-HR"/>
              </w:rPr>
            </w:pP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56"/>
            <w:noWrap/>
            <w:vAlign w:val="bottom"/>
            <w:hideMark/>
          </w:tcPr>
          <w:p w:rsidRDefault="00A52F32" w:rsidR="00A52F32">
            <w:pPr>
              <w:spacing w:after="0"/>
              <w:rPr>
                <w:rFonts w:cs="Arial" w:eastAsia="Times New Roman" w:hAnsi="Arial" w:ascii="Arial"/>
                <w:b/>
                <w:bCs/>
                <w:sz w:val="20"/>
                <w:szCs w:val="20"/>
                <w:lang w:eastAsia="hr-HR"/>
              </w:rPr>
            </w:pPr>
            <w:proofErr w:type="spellStart"/>
            <w:r>
              <w:rPr>
                <w:rFonts w:cs="Arial" w:eastAsia="Times New Roman" w:hAnsi="Arial" w:ascii="Arial"/>
                <w:b/>
                <w:bCs/>
                <w:sz w:val="20"/>
                <w:szCs w:val="20"/>
                <w:lang w:eastAsia="hr-HR"/>
              </w:rPr>
              <w:t>Por</w:t>
            </w:r>
            <w:proofErr w:type="spellEnd"/>
            <w:r>
              <w:rPr>
                <w:rFonts w:cs="Arial" w:eastAsia="Times New Roman" w:hAnsi="Arial" w:ascii="Arial"/>
                <w:b/>
                <w:bCs/>
                <w:sz w:val="20"/>
                <w:szCs w:val="20"/>
                <w:lang w:eastAsia="hr-HR"/>
              </w:rPr>
              <w:t>. uprava</w:t>
            </w:r>
          </w:p>
        </w:tc>
        <w:tc>
          <w:tcPr>
            <w:tcW w:type="dxa" w:w="167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683.135</w:t>
            </w:r>
          </w:p>
        </w:tc>
        <w:tc>
          <w:tcPr>
            <w:tcW w:type="dxa" w:w="167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70"/>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5.124</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5.124</w:t>
            </w:r>
          </w:p>
        </w:tc>
        <w:tc>
          <w:tcPr>
            <w:tcW w:type="dxa" w:w="1356"/>
            <w:tcBorders>
              <w:top w:space="0" w:sz="4"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683.135</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53.000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30.229</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22.771</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660.364</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163.269</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26.642</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136.627</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523.737</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157.121</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20.494</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136.627</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387.110</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150.973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14.346</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136.627</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250.483</w:t>
            </w:r>
          </w:p>
        </w:tc>
      </w:tr>
      <w:tr w:rsidTr="00A52F32" w:rsidR="00A52F32">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144.825</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8.198</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136.627</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113.856</w:t>
            </w:r>
          </w:p>
        </w:tc>
      </w:tr>
      <w:tr w:rsidTr="00A52F32" w:rsidR="00A52F32">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val="nil"/>
              <w:bottom w:space="0" w:sz="8"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116.418</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2.562</w:t>
            </w:r>
          </w:p>
        </w:tc>
        <w:tc>
          <w:tcPr>
            <w:tcW w:type="dxa" w:w="135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113.856</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70"/>
        </w:trPr>
        <w:tc>
          <w:tcPr>
            <w:tcW w:type="dxa" w:w="1456"/>
            <w:noWrap/>
            <w:vAlign w:val="bottom"/>
            <w:hideMark/>
          </w:tcPr>
          <w:p w:rsidRDefault="00A52F32" w:rsidR="00A52F32">
            <w:pPr>
              <w:spacing w:after="0"/>
              <w:rPr>
                <w:sz w:val="20"/>
                <w:szCs w:val="20"/>
                <w:lang w:eastAsia="hr-HR"/>
              </w:rPr>
            </w:pP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56"/>
            <w:noWrap/>
            <w:vAlign w:val="bottom"/>
            <w:hideMark/>
          </w:tcPr>
          <w:p w:rsidRDefault="00A52F32" w:rsidR="00A52F32">
            <w:pPr>
              <w:spacing w:after="0"/>
              <w:rPr>
                <w:sz w:val="20"/>
                <w:szCs w:val="20"/>
                <w:lang w:eastAsia="hr-HR"/>
              </w:rPr>
            </w:pP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56"/>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Dobavljači</w:t>
            </w:r>
          </w:p>
        </w:tc>
        <w:tc>
          <w:tcPr>
            <w:tcW w:type="dxa" w:w="167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198.953</w:t>
            </w:r>
          </w:p>
        </w:tc>
        <w:tc>
          <w:tcPr>
            <w:tcW w:type="dxa" w:w="167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7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70"/>
        </w:trPr>
        <w:tc>
          <w:tcPr>
            <w:tcW w:type="dxa" w:w="1456"/>
            <w:tcBorders>
              <w:top w:space="0" w:sz="8" w:color="auto" w:val="single"/>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76"/>
            <w:tcBorders>
              <w:top w:space="0" w:sz="8" w:color="auto" w:val="single"/>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284</w:t>
            </w:r>
          </w:p>
        </w:tc>
        <w:tc>
          <w:tcPr>
            <w:tcW w:type="dxa" w:w="1256"/>
            <w:tcBorders>
              <w:top w:space="0" w:sz="8" w:color="auto" w:val="single"/>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284</w:t>
            </w:r>
          </w:p>
        </w:tc>
        <w:tc>
          <w:tcPr>
            <w:tcW w:type="dxa" w:w="13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198.953</w:t>
            </w:r>
          </w:p>
        </w:tc>
      </w:tr>
      <w:tr w:rsidTr="00A52F32" w:rsidR="00A52F32">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3.810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1.705</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2.105</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196.848</w:t>
            </w:r>
          </w:p>
        </w:tc>
      </w:tr>
      <w:tr w:rsidTr="00A52F32" w:rsidR="00A52F32">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18.460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1.705</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16.755</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180.093</w:t>
            </w:r>
          </w:p>
        </w:tc>
      </w:tr>
      <w:tr w:rsidTr="00A52F32" w:rsidR="00A52F32">
        <w:trPr>
          <w:trHeight w:val="255"/>
        </w:trPr>
        <w:tc>
          <w:tcPr>
            <w:tcW w:type="dxa" w:w="1456"/>
            <w:tcBorders>
              <w:top w:val="nil"/>
              <w:left w:space="0" w:sz="8" w:color="auto" w:val="single"/>
              <w:bottom w:val="nil"/>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76"/>
            <w:tcBorders>
              <w:top w:val="nil"/>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41.496</w:t>
            </w:r>
          </w:p>
        </w:tc>
        <w:tc>
          <w:tcPr>
            <w:tcW w:type="dxa" w:w="1256"/>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1.705</w:t>
            </w:r>
          </w:p>
        </w:tc>
        <w:tc>
          <w:tcPr>
            <w:tcW w:type="dxa" w:w="1356"/>
            <w:tcBorders>
              <w:top w:val="nil"/>
              <w:left w:space="0" w:sz="8" w:color="auto" w:val="single"/>
              <w:bottom w:val="nil"/>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39.791</w:t>
            </w:r>
          </w:p>
        </w:tc>
        <w:tc>
          <w:tcPr>
            <w:tcW w:type="dxa" w:w="1776"/>
            <w:tcBorders>
              <w:top w:val="nil"/>
              <w:left w:val="nil"/>
              <w:bottom w:val="nil"/>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140.302</w:t>
            </w:r>
          </w:p>
        </w:tc>
      </w:tr>
      <w:tr w:rsidTr="00A52F32" w:rsidR="00A52F32">
        <w:trPr>
          <w:trHeight w:val="255"/>
        </w:trPr>
        <w:tc>
          <w:tcPr>
            <w:tcW w:type="dxa" w:w="1456"/>
            <w:tcBorders>
              <w:top w:space="0" w:sz="4" w:color="auto" w:val="single"/>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76"/>
            <w:tcBorders>
              <w:top w:space="0" w:sz="4" w:color="auto" w:val="single"/>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41.496</w:t>
            </w:r>
          </w:p>
        </w:tc>
        <w:tc>
          <w:tcPr>
            <w:tcW w:type="dxa" w:w="1256"/>
            <w:tcBorders>
              <w:top w:space="0" w:sz="4" w:color="auto" w:val="single"/>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1.705</w:t>
            </w:r>
          </w:p>
        </w:tc>
        <w:tc>
          <w:tcPr>
            <w:tcW w:type="dxa" w:w="1356"/>
            <w:tcBorders>
              <w:top w:space="0" w:sz="4"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39.791</w:t>
            </w:r>
          </w:p>
        </w:tc>
        <w:tc>
          <w:tcPr>
            <w:tcW w:type="dxa" w:w="1776"/>
            <w:tcBorders>
              <w:top w:space="0" w:sz="4"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100.512</w:t>
            </w:r>
          </w:p>
        </w:tc>
      </w:tr>
      <w:tr w:rsidTr="00A52F32" w:rsidR="00A52F32">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41.212</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1.421</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39.791</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60.721</w:t>
            </w:r>
          </w:p>
        </w:tc>
      </w:tr>
      <w:tr w:rsidTr="00A52F32" w:rsidR="00A52F32">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7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35.283</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35.283</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25.438</w:t>
            </w:r>
          </w:p>
        </w:tc>
      </w:tr>
      <w:tr w:rsidTr="00A52F32" w:rsidR="00A52F32">
        <w:trPr>
          <w:trHeight w:val="270"/>
        </w:trPr>
        <w:tc>
          <w:tcPr>
            <w:tcW w:type="dxa" w:w="1456"/>
            <w:tcBorders>
              <w:top w:val="nil"/>
              <w:left w:space="0" w:sz="8" w:color="auto" w:val="single"/>
              <w:bottom w:space="0" w:sz="8"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676"/>
            <w:tcBorders>
              <w:top w:val="nil"/>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20.387</w:t>
            </w:r>
          </w:p>
        </w:tc>
        <w:tc>
          <w:tcPr>
            <w:tcW w:type="dxa" w:w="1256"/>
            <w:tcBorders>
              <w:top w:val="nil"/>
              <w:left w:val="nil"/>
              <w:bottom w:space="0" w:sz="8"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20.387</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5.051</w:t>
            </w:r>
          </w:p>
        </w:tc>
      </w:tr>
    </w:tbl>
    <w:p w:rsidRDefault="00A52F32" w:rsidP="00A52F32" w:rsidR="00A52F32">
      <w:pPr>
        <w:jc w:val="both"/>
        <w:rPr>
          <w:rFonts w:cs="Arial" w:hAnsi="Arial" w:ascii="Arial"/>
        </w:rPr>
      </w:pPr>
    </w:p>
    <w:tbl>
      <w:tblPr>
        <w:tblW w:type="dxa" w:w="7504"/>
        <w:tblInd w:type="dxa" w:w="108"/>
        <w:tblLook w:val="04A0" w:noVBand="1" w:noHBand="0" w:lastColumn="0" w:firstColumn="1" w:lastRow="0" w:firstRow="1"/>
      </w:tblPr>
      <w:tblGrid>
        <w:gridCol w:w="1430"/>
        <w:gridCol w:w="1686"/>
        <w:gridCol w:w="1256"/>
        <w:gridCol w:w="1356"/>
        <w:gridCol w:w="1776"/>
      </w:tblGrid>
      <w:tr w:rsidTr="00A52F32" w:rsidR="00A52F32">
        <w:trPr>
          <w:trHeight w:val="255"/>
        </w:trPr>
        <w:tc>
          <w:tcPr>
            <w:tcW w:type="dxa" w:w="3116"/>
            <w:gridSpan w:val="2"/>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25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275.000</w:t>
            </w: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55"/>
        </w:trPr>
        <w:tc>
          <w:tcPr>
            <w:tcW w:type="dxa" w:w="1430"/>
            <w:tcBorders>
              <w:top w:space="0" w:sz="8" w:color="auto" w:val="single"/>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space="0" w:sz="8" w:color="auto" w:val="single"/>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275.000</w:t>
            </w:r>
          </w:p>
        </w:tc>
      </w:tr>
      <w:tr w:rsidTr="00A52F32" w:rsidR="00A52F32">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275.000</w:t>
            </w:r>
          </w:p>
        </w:tc>
      </w:tr>
      <w:tr w:rsidTr="00A52F32" w:rsidR="00A52F32">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9.167</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9.167</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265.833</w:t>
            </w:r>
          </w:p>
        </w:tc>
      </w:tr>
      <w:tr w:rsidTr="00A52F32" w:rsidR="00A52F32">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210.833</w:t>
            </w:r>
          </w:p>
        </w:tc>
      </w:tr>
      <w:tr w:rsidTr="00A52F32" w:rsidR="00A52F32">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155.833</w:t>
            </w:r>
          </w:p>
        </w:tc>
      </w:tr>
      <w:tr w:rsidTr="00A52F32" w:rsidR="00A52F32">
        <w:trPr>
          <w:trHeight w:val="255"/>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100.833</w:t>
            </w:r>
          </w:p>
        </w:tc>
      </w:tr>
      <w:tr w:rsidTr="00A52F32" w:rsidR="00A52F32">
        <w:trPr>
          <w:trHeight w:val="270"/>
        </w:trPr>
        <w:tc>
          <w:tcPr>
            <w:tcW w:type="dxa" w:w="1430"/>
            <w:tcBorders>
              <w:top w:val="nil"/>
              <w:left w:space="0" w:sz="8" w:color="auto" w:val="single"/>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space="0" w:sz="8" w:color="auto" w:val="single"/>
              <w:bottom w:space="0" w:sz="4"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256"/>
            <w:tcBorders>
              <w:top w:val="nil"/>
              <w:left w:val="nil"/>
              <w:bottom w:space="0" w:sz="4"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55.000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45.833</w:t>
            </w:r>
          </w:p>
        </w:tc>
      </w:tr>
      <w:tr w:rsidTr="00A52F32" w:rsidR="00A52F32">
        <w:trPr>
          <w:trHeight w:val="270"/>
        </w:trPr>
        <w:tc>
          <w:tcPr>
            <w:tcW w:type="dxa" w:w="1430"/>
            <w:tcBorders>
              <w:top w:val="nil"/>
              <w:left w:space="0" w:sz="8" w:color="auto" w:val="single"/>
              <w:bottom w:space="0" w:sz="8"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686"/>
            <w:tcBorders>
              <w:top w:val="nil"/>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45.833</w:t>
            </w:r>
          </w:p>
        </w:tc>
        <w:tc>
          <w:tcPr>
            <w:tcW w:type="dxa" w:w="1256"/>
            <w:tcBorders>
              <w:top w:val="nil"/>
              <w:left w:val="nil"/>
              <w:bottom w:space="0" w:sz="8" w:color="auto" w:val="single"/>
              <w:right w:val="nil"/>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45.833</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55"/>
        </w:trPr>
        <w:tc>
          <w:tcPr>
            <w:tcW w:type="dxa" w:w="1430"/>
            <w:noWrap/>
            <w:vAlign w:val="bottom"/>
            <w:hideMark/>
          </w:tcPr>
          <w:p w:rsidRDefault="00A52F32" w:rsidR="00A52F32">
            <w:pPr>
              <w:spacing w:after="0"/>
              <w:rPr>
                <w:sz w:val="20"/>
                <w:szCs w:val="20"/>
                <w:lang w:eastAsia="hr-HR"/>
              </w:rPr>
            </w:pP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30"/>
            <w:noWrap/>
            <w:vAlign w:val="bottom"/>
            <w:hideMark/>
          </w:tcPr>
          <w:p w:rsidRDefault="00A52F32" w:rsidR="00A52F32">
            <w:pPr>
              <w:spacing w:after="0"/>
              <w:rPr>
                <w:sz w:val="20"/>
                <w:szCs w:val="20"/>
                <w:lang w:eastAsia="hr-HR"/>
              </w:rPr>
            </w:pP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Zaposlenici</w:t>
            </w:r>
          </w:p>
        </w:tc>
        <w:tc>
          <w:tcPr>
            <w:tcW w:type="dxa" w:w="168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202.367</w:t>
            </w: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55"/>
        </w:trPr>
        <w:tc>
          <w:tcPr>
            <w:tcW w:type="dxa" w:w="143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161.894</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121.420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80.947</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40.474</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40.473</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70"/>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70"/>
        </w:trPr>
        <w:tc>
          <w:tcPr>
            <w:tcW w:type="dxa" w:w="1430"/>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val="nil"/>
              <w:bottom w:space="0" w:sz="8"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55"/>
        </w:trPr>
        <w:tc>
          <w:tcPr>
            <w:tcW w:type="dxa" w:w="1430"/>
            <w:noWrap/>
            <w:vAlign w:val="bottom"/>
            <w:hideMark/>
          </w:tcPr>
          <w:p w:rsidRDefault="00A52F32" w:rsidR="00A52F32">
            <w:pPr>
              <w:spacing w:after="0"/>
              <w:rPr>
                <w:sz w:val="20"/>
                <w:szCs w:val="20"/>
                <w:lang w:eastAsia="hr-HR"/>
              </w:rPr>
            </w:pP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55"/>
        </w:trPr>
        <w:tc>
          <w:tcPr>
            <w:tcW w:type="dxa" w:w="1430"/>
            <w:noWrap/>
            <w:vAlign w:val="bottom"/>
            <w:hideMark/>
          </w:tcPr>
          <w:p w:rsidRDefault="00A52F32" w:rsidR="00A52F32">
            <w:pPr>
              <w:spacing w:after="0"/>
              <w:rPr>
                <w:sz w:val="20"/>
                <w:szCs w:val="20"/>
                <w:lang w:eastAsia="hr-HR"/>
              </w:rPr>
            </w:pP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3116"/>
            <w:gridSpan w:val="2"/>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Fizičke osobe - pozajmice</w:t>
            </w:r>
          </w:p>
        </w:tc>
        <w:tc>
          <w:tcPr>
            <w:tcW w:type="dxa" w:w="1256"/>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9.950</w:t>
            </w:r>
          </w:p>
        </w:tc>
        <w:tc>
          <w:tcPr>
            <w:tcW w:type="dxa" w:w="1686"/>
            <w:noWrap/>
            <w:vAlign w:val="bottom"/>
            <w:hideMark/>
          </w:tcPr>
          <w:p w:rsidRDefault="00A52F32" w:rsidR="00A52F32">
            <w:pPr>
              <w:spacing w:after="0"/>
              <w:rPr>
                <w:sz w:val="20"/>
                <w:szCs w:val="20"/>
                <w:lang w:eastAsia="hr-HR"/>
              </w:rPr>
            </w:pPr>
          </w:p>
        </w:tc>
        <w:tc>
          <w:tcPr>
            <w:tcW w:type="dxa" w:w="1256"/>
            <w:noWrap/>
            <w:vAlign w:val="bottom"/>
            <w:hideMark/>
          </w:tcPr>
          <w:p w:rsidRDefault="00A52F32" w:rsidR="00A52F32">
            <w:pPr>
              <w:spacing w:after="0"/>
              <w:rPr>
                <w:sz w:val="20"/>
                <w:szCs w:val="20"/>
                <w:lang w:eastAsia="hr-HR"/>
              </w:rPr>
            </w:pPr>
          </w:p>
        </w:tc>
        <w:tc>
          <w:tcPr>
            <w:tcW w:type="dxa" w:w="1356"/>
            <w:noWrap/>
            <w:vAlign w:val="bottom"/>
            <w:hideMark/>
          </w:tcPr>
          <w:p w:rsidRDefault="00A52F32" w:rsidR="00A52F32">
            <w:pPr>
              <w:spacing w:after="0"/>
              <w:rPr>
                <w:sz w:val="20"/>
                <w:szCs w:val="20"/>
                <w:lang w:eastAsia="hr-HR"/>
              </w:rPr>
            </w:pPr>
          </w:p>
        </w:tc>
        <w:tc>
          <w:tcPr>
            <w:tcW w:type="dxa" w:w="1776"/>
            <w:noWrap/>
            <w:vAlign w:val="bottom"/>
            <w:hideMark/>
          </w:tcPr>
          <w:p w:rsidRDefault="00A52F32" w:rsidR="00A52F32">
            <w:pPr>
              <w:spacing w:after="0"/>
              <w:rPr>
                <w:sz w:val="20"/>
                <w:szCs w:val="20"/>
                <w:lang w:eastAsia="hr-HR"/>
              </w:rPr>
            </w:pPr>
          </w:p>
        </w:tc>
      </w:tr>
      <w:tr w:rsidTr="00A52F32" w:rsidR="00A52F32">
        <w:trPr>
          <w:trHeight w:val="270"/>
        </w:trPr>
        <w:tc>
          <w:tcPr>
            <w:tcW w:type="dxa" w:w="1430"/>
            <w:tcBorders>
              <w:top w:space="0" w:sz="8" w:color="auto" w:val="single"/>
              <w:left w:space="0" w:sz="8" w:color="auto" w:val="single"/>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68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Godišnje </w:t>
            </w:r>
            <w:proofErr w:type="spellStart"/>
            <w:r>
              <w:rPr>
                <w:rFonts w:cs="Arial" w:eastAsia="Times New Roman" w:hAnsi="Arial" w:ascii="Arial"/>
                <w:b/>
                <w:bCs/>
                <w:sz w:val="20"/>
                <w:szCs w:val="20"/>
                <w:lang w:eastAsia="hr-HR"/>
              </w:rPr>
              <w:t>otp</w:t>
            </w:r>
            <w:proofErr w:type="spellEnd"/>
            <w:r>
              <w:rPr>
                <w:rFonts w:cs="Arial" w:eastAsia="Times New Roman" w:hAnsi="Arial" w:ascii="Arial"/>
                <w:b/>
                <w:bCs/>
                <w:sz w:val="20"/>
                <w:szCs w:val="20"/>
                <w:lang w:eastAsia="hr-HR"/>
              </w:rPr>
              <w:t>.</w:t>
            </w:r>
          </w:p>
        </w:tc>
        <w:tc>
          <w:tcPr>
            <w:tcW w:type="dxa" w:w="1256"/>
            <w:tcBorders>
              <w:top w:space="0" w:sz="8" w:color="auto" w:val="single"/>
              <w:left w:val="nil"/>
              <w:bottom w:val="nil"/>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Kamata</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A52F32" w:rsidR="00A52F32">
        <w:trPr>
          <w:trHeight w:val="255"/>
        </w:trPr>
        <w:tc>
          <w:tcPr>
            <w:tcW w:type="dxa" w:w="143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686"/>
            <w:tcBorders>
              <w:top w:space="0" w:sz="8" w:color="auto" w:val="single"/>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7.960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5.970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3.980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55"/>
        </w:trPr>
        <w:tc>
          <w:tcPr>
            <w:tcW w:type="dxa" w:w="1430"/>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686"/>
            <w:tcBorders>
              <w:top w:val="nil"/>
              <w:left w:val="nil"/>
              <w:bottom w:space="0" w:sz="4"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A52F32" w:rsidR="00A52F32">
        <w:trPr>
          <w:trHeight w:val="270"/>
        </w:trPr>
        <w:tc>
          <w:tcPr>
            <w:tcW w:type="dxa" w:w="1430"/>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686"/>
            <w:tcBorders>
              <w:top w:val="nil"/>
              <w:left w:val="nil"/>
              <w:bottom w:space="0" w:sz="8" w:color="auto" w:val="single"/>
              <w:right w:val="nil"/>
            </w:tcBorders>
            <w:shd w:fill="99CC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256"/>
            <w:tcBorders>
              <w:top w:val="nil"/>
              <w:left w:space="0" w:sz="8" w:color="auto" w:val="single"/>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35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bl>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Efekti </w:t>
      </w:r>
      <w:proofErr w:type="spellStart"/>
      <w:r>
        <w:rPr>
          <w:rFonts w:cs="Arial" w:hAnsi="Arial" w:ascii="Arial"/>
        </w:rPr>
        <w:t>predstečajne</w:t>
      </w:r>
      <w:proofErr w:type="spellEnd"/>
      <w:r>
        <w:rPr>
          <w:rFonts w:cs="Arial" w:hAnsi="Arial" w:ascii="Arial"/>
        </w:rPr>
        <w:t xml:space="preserve"> nagodbe primarno su vezani uz </w:t>
      </w:r>
      <w:proofErr w:type="spellStart"/>
      <w:r>
        <w:rPr>
          <w:rFonts w:cs="Arial" w:hAnsi="Arial" w:ascii="Arial"/>
        </w:rPr>
        <w:t>reprogram</w:t>
      </w:r>
      <w:proofErr w:type="spellEnd"/>
      <w:r>
        <w:rPr>
          <w:rFonts w:cs="Arial" w:hAnsi="Arial" w:ascii="Arial"/>
        </w:rPr>
        <w:t xml:space="preserve"> </w:t>
      </w:r>
      <w:proofErr w:type="spellStart"/>
      <w:r>
        <w:rPr>
          <w:rFonts w:cs="Arial" w:hAnsi="Arial" w:ascii="Arial"/>
        </w:rPr>
        <w:t>dospijelih</w:t>
      </w:r>
      <w:proofErr w:type="spellEnd"/>
      <w:r>
        <w:rPr>
          <w:rFonts w:cs="Arial" w:hAnsi="Arial" w:ascii="Arial"/>
        </w:rPr>
        <w:t xml:space="preserve"> </w:t>
      </w:r>
      <w:proofErr w:type="spellStart"/>
      <w:r>
        <w:rPr>
          <w:rFonts w:cs="Arial" w:hAnsi="Arial" w:ascii="Arial"/>
        </w:rPr>
        <w:t>obeza</w:t>
      </w:r>
      <w:proofErr w:type="spellEnd"/>
      <w:r>
        <w:rPr>
          <w:rFonts w:cs="Arial" w:hAnsi="Arial" w:ascii="Arial"/>
        </w:rPr>
        <w:t xml:space="preserve"> te njihovo prebacivanje dospijeća na dugi rok. Otpust se traži od Porezne uprave,  dobavljača te kreditora (Slastičarnica </w:t>
      </w:r>
      <w:proofErr w:type="spellStart"/>
      <w:r>
        <w:rPr>
          <w:rFonts w:cs="Arial" w:hAnsi="Arial" w:ascii="Arial"/>
        </w:rPr>
        <w:t>Vincek</w:t>
      </w:r>
      <w:proofErr w:type="spellEnd"/>
      <w:r>
        <w:rPr>
          <w:rFonts w:cs="Arial" w:hAnsi="Arial" w:ascii="Arial"/>
        </w:rPr>
        <w:t xml:space="preserve">, fizičke osobe, te vlasnika Kavane Zagorje) koji će umanjiti dug u ukupnom iznosu </w:t>
      </w:r>
      <w:r>
        <w:rPr>
          <w:rFonts w:cs="Arial" w:hAnsi="Arial" w:ascii="Arial"/>
          <w:b/>
          <w:u w:val="single"/>
        </w:rPr>
        <w:t>1.313.868 kuna</w:t>
      </w:r>
      <w:r>
        <w:rPr>
          <w:rFonts w:cs="Arial" w:hAnsi="Arial" w:ascii="Arial"/>
        </w:rPr>
        <w:t>.</w:t>
      </w:r>
    </w:p>
    <w:p w:rsidRDefault="00A52F32" w:rsidP="00A52F32" w:rsidR="00A52F32">
      <w:pPr>
        <w:ind w:firstLine="708"/>
        <w:jc w:val="both"/>
        <w:rPr>
          <w:rFonts w:cs="Arial" w:hAnsi="Arial" w:ascii="Arial"/>
        </w:rPr>
      </w:pPr>
      <w:r>
        <w:rPr>
          <w:rFonts w:cs="Arial" w:hAnsi="Arial" w:ascii="Arial"/>
        </w:rPr>
        <w:t xml:space="preserve">Navedeni otpust duga te njegov </w:t>
      </w:r>
      <w:proofErr w:type="spellStart"/>
      <w:r>
        <w:rPr>
          <w:rFonts w:cs="Arial" w:hAnsi="Arial" w:ascii="Arial"/>
        </w:rPr>
        <w:t>reprogram</w:t>
      </w:r>
      <w:proofErr w:type="spellEnd"/>
      <w:r>
        <w:rPr>
          <w:rFonts w:cs="Arial" w:hAnsi="Arial" w:ascii="Arial"/>
        </w:rPr>
        <w:t xml:space="preserve"> postići će efekt financijskog konsolidiranja pri čemu će Subjekt imati 40% i 50% otpis dugova, te 1 - 2 godine poček u podmirivanju obveza prema dobavljačima i Slastičarnici </w:t>
      </w:r>
      <w:proofErr w:type="spellStart"/>
      <w:r>
        <w:rPr>
          <w:rFonts w:cs="Arial" w:hAnsi="Arial" w:ascii="Arial"/>
        </w:rPr>
        <w:t>Vincek</w:t>
      </w:r>
      <w:proofErr w:type="spellEnd"/>
      <w:r>
        <w:rPr>
          <w:rFonts w:cs="Arial" w:hAnsi="Arial" w:ascii="Arial"/>
        </w:rPr>
        <w:t xml:space="preserve">, gdje bi trebao sakupiti financijsku snagu te stabilnost za kasnije podmirivanje obveza prema prijedlogu </w:t>
      </w:r>
      <w:proofErr w:type="spellStart"/>
      <w:r>
        <w:rPr>
          <w:rFonts w:cs="Arial" w:hAnsi="Arial" w:ascii="Arial"/>
        </w:rPr>
        <w:t>predstečajne</w:t>
      </w:r>
      <w:proofErr w:type="spellEnd"/>
      <w:r>
        <w:rPr>
          <w:rFonts w:cs="Arial" w:hAnsi="Arial" w:ascii="Arial"/>
        </w:rPr>
        <w:t xml:space="preserve"> nagodbe.</w:t>
      </w:r>
    </w:p>
    <w:p w:rsidRDefault="00A52F32" w:rsidP="00A52F32" w:rsidR="00A52F32">
      <w:pPr>
        <w:rPr>
          <w:rFonts w:cs="Arial" w:hAnsi="Arial" w:ascii="Arial"/>
        </w:rPr>
      </w:pPr>
    </w:p>
    <w:p w:rsidRDefault="00A52F32" w:rsidP="00A52F32" w:rsidR="00A52F32">
      <w:pPr>
        <w:rPr>
          <w:rFonts w:cs="Arial" w:hAnsi="Arial" w:ascii="Arial"/>
          <w:b/>
          <w:sz w:val="28"/>
          <w:szCs w:val="28"/>
        </w:rPr>
      </w:pPr>
      <w:r>
        <w:rPr>
          <w:rFonts w:cs="Arial" w:hAnsi="Arial" w:ascii="Arial"/>
          <w:b/>
          <w:bCs/>
          <w:sz w:val="28"/>
          <w:szCs w:val="28"/>
        </w:rPr>
        <w:t>4. Mjere operativnog restrukturiranja i izračun njihovih učinaka na poslovanje</w:t>
      </w:r>
    </w:p>
    <w:p w:rsidRDefault="00A52F32" w:rsidP="00A52F32" w:rsidR="00A52F32">
      <w:pPr>
        <w:jc w:val="both"/>
        <w:rPr>
          <w:rFonts w:cs="Arial" w:hAnsi="Arial" w:ascii="Arial"/>
        </w:rPr>
      </w:pPr>
    </w:p>
    <w:p w:rsidRDefault="00A52F32" w:rsidP="00A52F32" w:rsidR="00A52F32">
      <w:pPr>
        <w:jc w:val="both"/>
        <w:rPr>
          <w:rFonts w:cs="Arial" w:hAnsi="Arial" w:ascii="Arial"/>
        </w:rPr>
      </w:pPr>
      <w:r>
        <w:rPr>
          <w:rFonts w:cs="Arial" w:hAnsi="Arial" w:ascii="Arial"/>
        </w:rPr>
        <w:t xml:space="preserve">Ključne uštede u poslovanju vezane su uz dva ključna faktora: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Ušteda na temelju avansnog plaćanja dobavljača pri čemu se očekuje smanjenje ulaznih cijena nabave, te povećanje profitabilnosti poslovanja. </w:t>
      </w:r>
    </w:p>
    <w:p w:rsidRDefault="00A52F32" w:rsidP="00A52F32" w:rsidR="00A52F32">
      <w:pPr>
        <w:jc w:val="both"/>
        <w:rPr>
          <w:rFonts w:cs="Arial" w:hAnsi="Arial" w:ascii="Arial"/>
        </w:rPr>
      </w:pPr>
      <w:r>
        <w:rPr>
          <w:rFonts w:cs="Arial" w:hAnsi="Arial" w:ascii="Arial"/>
        </w:rPr>
        <w:lastRenderedPageBreak/>
        <w:sym w:char="F0B7" w:font="Arial"/>
      </w:r>
      <w:r>
        <w:rPr>
          <w:rFonts w:cs="Arial" w:hAnsi="Arial" w:ascii="Arial"/>
        </w:rPr>
        <w:t xml:space="preserve"> Smanjenje troškova poslovanja kroz otplatu obveza prema poreznoj upravi, dobavljačima i bankama - u valuti - pri čemu se očekuje znatno smanjenje troškova kamata odnosno zateznih kamata.</w:t>
      </w:r>
    </w:p>
    <w:p w:rsidRDefault="00A52F32" w:rsidP="00A52F32" w:rsidR="00A52F32">
      <w:pPr>
        <w:jc w:val="both"/>
        <w:rPr>
          <w:rFonts w:cs="Arial" w:hAnsi="Arial" w:ascii="Arial"/>
        </w:rPr>
      </w:pPr>
    </w:p>
    <w:p w:rsidRDefault="00A52F32" w:rsidP="00A52F32" w:rsidR="00A52F32">
      <w:pPr>
        <w:jc w:val="both"/>
        <w:rPr>
          <w:rFonts w:cs="Arial" w:hAnsi="Arial" w:ascii="Arial"/>
        </w:rPr>
      </w:pPr>
      <w:r>
        <w:rPr>
          <w:rFonts w:cs="Arial" w:hAnsi="Arial" w:ascii="Arial"/>
        </w:rPr>
        <w:t xml:space="preserve">S obzirom na </w:t>
      </w:r>
      <w:proofErr w:type="spellStart"/>
      <w:r>
        <w:rPr>
          <w:rFonts w:cs="Arial" w:hAnsi="Arial" w:ascii="Arial"/>
        </w:rPr>
        <w:t>predstečajnu</w:t>
      </w:r>
      <w:proofErr w:type="spellEnd"/>
      <w:r>
        <w:rPr>
          <w:rFonts w:cs="Arial" w:hAnsi="Arial" w:ascii="Arial"/>
        </w:rPr>
        <w:t xml:space="preserve"> nagodbu ključne promjene nastaju u strukturi pasive i to na slijedeći način: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Dugoročne obveze – </w:t>
      </w:r>
      <w:proofErr w:type="spellStart"/>
      <w:r>
        <w:rPr>
          <w:rFonts w:cs="Arial" w:hAnsi="Arial" w:ascii="Arial"/>
        </w:rPr>
        <w:t>reprogramom</w:t>
      </w:r>
      <w:proofErr w:type="spellEnd"/>
      <w:r>
        <w:rPr>
          <w:rFonts w:cs="Arial" w:hAnsi="Arial" w:ascii="Arial"/>
        </w:rPr>
        <w:t xml:space="preserve"> obveza sukladno prijedlogu </w:t>
      </w:r>
      <w:proofErr w:type="spellStart"/>
      <w:r>
        <w:rPr>
          <w:rFonts w:cs="Arial" w:hAnsi="Arial" w:ascii="Arial"/>
        </w:rPr>
        <w:t>predstečajne</w:t>
      </w:r>
      <w:proofErr w:type="spellEnd"/>
      <w:r>
        <w:rPr>
          <w:rFonts w:cs="Arial" w:hAnsi="Arial" w:ascii="Arial"/>
        </w:rPr>
        <w:t xml:space="preserve"> nagodbe povećava se stavka dugoročnih obveza što direktno utječe na likvidnost društva. Predloženim počekom otplate obveza i djelomičan otpis istih prema poreznoj upravi i dobavljačima te privatnih kreditora osigurava likvidnost na kratki rok i omogućuje stabilizaciju poslovnog modela i generiranje pozitivnih novčanih tokova za isplatu vjerovnika i zaposlenika.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Kratkoročne obveze – kratkoročne obveze se stabiliziraju na razini od </w:t>
      </w:r>
      <w:proofErr w:type="spellStart"/>
      <w:r>
        <w:rPr>
          <w:rFonts w:cs="Arial" w:hAnsi="Arial" w:ascii="Arial"/>
        </w:rPr>
        <w:t>cca</w:t>
      </w:r>
      <w:proofErr w:type="spellEnd"/>
      <w:r>
        <w:rPr>
          <w:rFonts w:cs="Arial" w:hAnsi="Arial" w:ascii="Arial"/>
        </w:rPr>
        <w:t xml:space="preserve"> 2,8 milijuna kuna godišnje što uključuje i obveze nastalim u poslovanju Subjekta, kao i tekuća dospijeća dugoročnih obveza.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Otpis – U slučaju </w:t>
      </w:r>
      <w:proofErr w:type="spellStart"/>
      <w:r>
        <w:rPr>
          <w:rFonts w:cs="Arial" w:hAnsi="Arial" w:ascii="Arial"/>
        </w:rPr>
        <w:t>predstečajne</w:t>
      </w:r>
      <w:proofErr w:type="spellEnd"/>
      <w:r>
        <w:rPr>
          <w:rFonts w:cs="Arial" w:hAnsi="Arial" w:ascii="Arial"/>
        </w:rPr>
        <w:t xml:space="preserve"> nagodbe Društvo će otpisati 1.149 tisuće kuna što osigurava povoljniji koeficijent servisiranja duga. </w:t>
      </w: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b/>
          <w:bCs/>
          <w:sz w:val="28"/>
          <w:szCs w:val="28"/>
        </w:rPr>
      </w:pPr>
      <w:r>
        <w:rPr>
          <w:rFonts w:cs="Arial" w:hAnsi="Arial" w:ascii="Arial"/>
          <w:b/>
          <w:bCs/>
          <w:sz w:val="28"/>
          <w:szCs w:val="28"/>
        </w:rPr>
        <w:t xml:space="preserve">5. Plan poslovanja za </w:t>
      </w:r>
      <w:proofErr w:type="spellStart"/>
      <w:r>
        <w:rPr>
          <w:rFonts w:cs="Arial" w:hAnsi="Arial" w:ascii="Arial"/>
          <w:b/>
          <w:bCs/>
          <w:sz w:val="28"/>
          <w:szCs w:val="28"/>
        </w:rPr>
        <w:t>razdobljedo</w:t>
      </w:r>
      <w:proofErr w:type="spellEnd"/>
      <w:r>
        <w:rPr>
          <w:rFonts w:cs="Arial" w:hAnsi="Arial" w:ascii="Arial"/>
          <w:b/>
          <w:bCs/>
          <w:sz w:val="28"/>
          <w:szCs w:val="28"/>
        </w:rPr>
        <w:t xml:space="preserve"> kraja tekuće godine i za dvije slijedeće kalendarske godine uz detaljno obrazloženje razloga za utvrđivanje svake pozicije plana</w:t>
      </w:r>
    </w:p>
    <w:p w:rsidRDefault="00A52F32" w:rsidP="00A52F32" w:rsidR="00A52F32">
      <w:pPr>
        <w:jc w:val="both"/>
        <w:rPr>
          <w:rFonts w:cs="Arial" w:hAnsi="Arial" w:ascii="Arial"/>
          <w:b/>
          <w:bCs/>
          <w:sz w:val="28"/>
          <w:szCs w:val="28"/>
        </w:rPr>
      </w:pPr>
    </w:p>
    <w:p w:rsidRDefault="00A52F32" w:rsidP="00A52F32" w:rsidR="00A52F32">
      <w:pPr>
        <w:jc w:val="both"/>
        <w:rPr>
          <w:rFonts w:cs="Arial" w:hAnsi="Arial" w:ascii="Arial"/>
        </w:rPr>
      </w:pPr>
      <w:r>
        <w:rPr>
          <w:noProof/>
          <w:lang w:eastAsia="hr-HR"/>
        </w:rPr>
        <w:lastRenderedPageBreak/>
        <w:drawing>
          <wp:inline distR="0" distL="0" distB="0" distT="0">
            <wp:extent cy="6057900" cx="5760720"/>
            <wp:effectExtent b="0" r="0" t="0" l="0"/>
            <wp:docPr name="Slika 6" id="6"/>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57900" cx="5760720"/>
                    </a:xfrm>
                    <a:prstGeom prst="rect">
                      <a:avLst/>
                    </a:prstGeom>
                    <a:noFill/>
                    <a:ln>
                      <a:noFill/>
                    </a:ln>
                  </pic:spPr>
                </pic:pic>
              </a:graphicData>
            </a:graphic>
          </wp:inline>
        </w:drawing>
      </w:r>
    </w:p>
    <w:p w:rsidRDefault="00A52F32" w:rsidP="00A52F32" w:rsidR="00A52F32">
      <w:pPr>
        <w:jc w:val="both"/>
        <w:rPr>
          <w:rFonts w:cs="Arial" w:hAnsi="Arial" w:ascii="Arial"/>
        </w:rPr>
      </w:pPr>
    </w:p>
    <w:p w:rsidRDefault="00A52F32" w:rsidP="00A52F32" w:rsidR="00A52F32">
      <w:pPr>
        <w:ind w:firstLine="708"/>
        <w:jc w:val="both"/>
        <w:rPr>
          <w:rFonts w:cs="Times New Roman" w:hAnsi="Arial" w:ascii="Arial"/>
        </w:rPr>
      </w:pPr>
      <w:r>
        <w:rPr>
          <w:rFonts w:hAnsi="Arial" w:ascii="Arial"/>
        </w:rPr>
        <w:t>Kako je vidljivo iz projekcije računa dobiti i gubitka, Subjekt će ostvarivati pozitivne poslovne rezultate tijekom cijelog perioda projekta. U 2017. godini očekuje se značajniji porast prihoda (u 2016. godini prihod je također visok zbog dospijeća životnih osiguranja – 854 tis. kn) zbog ostvarivanja prihoda od otpisa obveza prema poreznoj upravi, dobavljačima i kreditorima u iznosu 1.114 tis. kn. U narednim godinama prihodi će biti na nižim razinama, a sa njima i oporeziva osnovica te s njima i porez na dobit.</w:t>
      </w:r>
    </w:p>
    <w:p w:rsidRDefault="00A52F32" w:rsidP="00A52F32" w:rsidR="00A52F32">
      <w:pPr>
        <w:ind w:firstLine="708"/>
        <w:jc w:val="both"/>
        <w:rPr>
          <w:rFonts w:hAnsi="Arial" w:ascii="Arial"/>
        </w:rPr>
      </w:pPr>
      <w:r>
        <w:rPr>
          <w:rFonts w:hAnsi="Arial" w:ascii="Arial"/>
        </w:rPr>
        <w:t xml:space="preserve">Kavana i slastičarna Zagorje ostvarila je u 2016. godini 402 tis. kn prihoda od najma poslovnih prostora, od kojih treći nije cijelo vrijeme bio u funkciji, što predstavlja značajan i stabilan priljev novca na godišnjoj razini. U drugom dijelu 2017. </w:t>
      </w:r>
      <w:r>
        <w:rPr>
          <w:rFonts w:hAnsi="Arial" w:ascii="Arial"/>
        </w:rPr>
        <w:lastRenderedPageBreak/>
        <w:t xml:space="preserve">godine - vlasnik je uspio iznajmiti i treći lokal po cijeni od 1.000 EUR mjesečno što značajno utječe na poboljšanje poslovnog rezultata i popravak likvidnosti. </w:t>
      </w:r>
    </w:p>
    <w:p w:rsidRDefault="00A52F32" w:rsidP="00A52F32" w:rsidR="00A52F32">
      <w:pPr>
        <w:ind w:firstLine="708"/>
        <w:jc w:val="both"/>
        <w:rPr>
          <w:rFonts w:hAnsi="Arial" w:ascii="Arial"/>
        </w:rPr>
      </w:pPr>
      <w:r>
        <w:rPr>
          <w:rFonts w:hAnsi="Arial" w:ascii="Arial"/>
        </w:rPr>
        <w:t xml:space="preserve">Nadalje Kavana u 2017. godini ima jednog zaposlenika manje, a u idućem periodu se planira smanjenje broja zaposlenika za možda još jednu osobu što bi donijelo godišnje olakšanje u smislu troškova plaća za </w:t>
      </w:r>
      <w:proofErr w:type="spellStart"/>
      <w:r>
        <w:rPr>
          <w:rFonts w:hAnsi="Arial" w:ascii="Arial"/>
        </w:rPr>
        <w:t>cca</w:t>
      </w:r>
      <w:proofErr w:type="spellEnd"/>
      <w:r>
        <w:rPr>
          <w:rFonts w:hAnsi="Arial" w:ascii="Arial"/>
        </w:rPr>
        <w:t>. 55 tis. kn.</w:t>
      </w:r>
    </w:p>
    <w:p w:rsidRDefault="00A52F32" w:rsidP="00A52F32" w:rsidR="00A52F32">
      <w:pPr>
        <w:ind w:firstLine="708"/>
        <w:jc w:val="both"/>
        <w:rPr>
          <w:rFonts w:hAnsi="Arial" w:ascii="Arial"/>
        </w:rPr>
      </w:pPr>
      <w:r>
        <w:rPr>
          <w:rFonts w:hAnsi="Arial" w:ascii="Arial"/>
        </w:rPr>
        <w:t>Vezano za poslovne prihode, planira se rast između 1% i 2 %, a sukladno tome je projiciran i porast rashoda sirovina i materijala. Što se tiče rashoda, ne očekuje se značajnije povećanje ostalih troškova poslovanja (oko 2-3%).</w:t>
      </w:r>
    </w:p>
    <w:p w:rsidRDefault="00A52F32" w:rsidP="00A52F32" w:rsidR="00A52F32">
      <w:pPr>
        <w:jc w:val="both"/>
        <w:rPr>
          <w:rFonts w:cs="Arial" w:hAnsi="Arial" w:ascii="Arial"/>
          <w:b/>
        </w:rPr>
      </w:pPr>
    </w:p>
    <w:p w:rsidRDefault="00A52F32" w:rsidP="00A52F32" w:rsidR="00A52F32">
      <w:pPr>
        <w:jc w:val="both"/>
        <w:rPr>
          <w:rFonts w:cs="Arial" w:hAnsi="Arial" w:ascii="Arial"/>
          <w:b/>
        </w:rPr>
      </w:pPr>
      <w:r>
        <w:rPr>
          <w:rFonts w:cs="Arial" w:hAnsi="Arial" w:ascii="Arial"/>
          <w:b/>
        </w:rPr>
        <w:t>Projekcija novčanog toka kroz rokove otplate</w:t>
      </w:r>
    </w:p>
    <w:p w:rsidRDefault="00A52F32" w:rsidP="00A52F32" w:rsidR="00A52F32">
      <w:pPr>
        <w:jc w:val="both"/>
        <w:rPr>
          <w:rFonts w:cs="Arial" w:hAnsi="Arial" w:ascii="Arial"/>
        </w:rPr>
      </w:pPr>
      <w:r>
        <w:rPr>
          <w:noProof/>
          <w:lang w:eastAsia="hr-HR"/>
        </w:rPr>
        <w:drawing>
          <wp:inline distR="0" distL="0" distB="0" distT="0">
            <wp:extent cy="4518660" cx="5753100"/>
            <wp:effectExtent b="0" r="0" t="0" l="0"/>
            <wp:docPr name="Slika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18660" cx="5753100"/>
                    </a:xfrm>
                    <a:prstGeom prst="rect">
                      <a:avLst/>
                    </a:prstGeom>
                    <a:noFill/>
                    <a:ln>
                      <a:noFill/>
                    </a:ln>
                  </pic:spPr>
                </pic:pic>
              </a:graphicData>
            </a:graphic>
          </wp:inline>
        </w:drawing>
      </w:r>
    </w:p>
    <w:p w:rsidRDefault="00A52F32" w:rsidP="00A52F32" w:rsidR="00A52F32">
      <w:pPr>
        <w:jc w:val="both"/>
        <w:rPr>
          <w:rFonts w:cs="Arial" w:hAnsi="Arial" w:ascii="Arial"/>
        </w:rPr>
      </w:pPr>
    </w:p>
    <w:p w:rsidRDefault="00A52F32" w:rsidP="00A52F32" w:rsidR="00A52F32">
      <w:pPr>
        <w:ind w:firstLine="709"/>
        <w:jc w:val="both"/>
        <w:rPr>
          <w:rFonts w:cs="Times New Roman" w:hAnsi="Arial" w:ascii="Arial"/>
        </w:rPr>
      </w:pPr>
      <w:r>
        <w:rPr>
          <w:rFonts w:hAnsi="Arial" w:ascii="Arial"/>
        </w:rPr>
        <w:t xml:space="preserve">Kao što je vidljivo iz gore napravljene projekcije novčanog toka, neto primici su pozitivni tijekom cijelog perioda trajanja projekta što ukazuje na njegovu likvidnost. Ovim se dokazuje da će poslovanje društva nakon postupka </w:t>
      </w:r>
      <w:proofErr w:type="spellStart"/>
      <w:r>
        <w:rPr>
          <w:rFonts w:hAnsi="Arial" w:ascii="Arial"/>
        </w:rPr>
        <w:t>predstečajne</w:t>
      </w:r>
      <w:proofErr w:type="spellEnd"/>
      <w:r>
        <w:rPr>
          <w:rFonts w:hAnsi="Arial" w:ascii="Arial"/>
        </w:rPr>
        <w:t xml:space="preserve"> nagodbe biti dovoljno likvidno, te da će osiguravati dovoljno sredstava za podmirenje svih obveza prema poreznoj upravi, banci, djelatnicima i dobavljačima.</w:t>
      </w:r>
    </w:p>
    <w:p w:rsidRDefault="00A52F32" w:rsidP="00A52F32" w:rsidR="00A52F32">
      <w:pPr>
        <w:ind w:firstLine="709"/>
        <w:jc w:val="both"/>
        <w:rPr>
          <w:rFonts w:hAnsi="Arial" w:ascii="Arial"/>
        </w:rPr>
      </w:pPr>
      <w:r>
        <w:rPr>
          <w:rFonts w:hAnsi="Arial" w:ascii="Arial"/>
        </w:rPr>
        <w:lastRenderedPageBreak/>
        <w:t>U slijedećoj tabeli vidi se prikaz mjesečnih troškova na godišnjoj razini i to troškova sirovina i materijala, troškova prodane robe (kolača i napitaka), troškova usluga (telefoni, poštanske usluge, troškovi održavanja, zakupnina, troškovi knjigovodstva, javnog bilježnika, odvjetničke usluge, te komunalne usluge i dr.), troškovi zaposlenika, te financijski troškovi (troškovi kamata poslovne banke, te zatezne kamate poslovne banke, porezne uprave, dobavljača).</w:t>
      </w:r>
    </w:p>
    <w:p w:rsidRDefault="00A52F32" w:rsidP="00A52F32" w:rsidR="00A52F32">
      <w:pPr>
        <w:ind w:firstLine="709"/>
        <w:jc w:val="both"/>
        <w:rPr>
          <w:rFonts w:hAnsi="Arial" w:ascii="Arial"/>
        </w:rPr>
      </w:pPr>
    </w:p>
    <w:tbl>
      <w:tblPr>
        <w:tblW w:type="dxa" w:w="6620"/>
        <w:tblInd w:type="dxa" w:w="118"/>
        <w:tblLook w:val="04A0" w:noVBand="1" w:noHBand="0" w:lastColumn="0" w:firstColumn="1" w:lastRow="0" w:firstRow="1"/>
      </w:tblPr>
      <w:tblGrid>
        <w:gridCol w:w="672"/>
        <w:gridCol w:w="3460"/>
        <w:gridCol w:w="2640"/>
      </w:tblGrid>
      <w:tr w:rsidTr="00A52F32" w:rsidR="00A52F32">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troška</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w:t>
            </w:r>
          </w:p>
        </w:tc>
      </w:tr>
      <w:tr w:rsidTr="00A52F32" w:rsidR="00A52F32">
        <w:trPr>
          <w:trHeight w:val="255"/>
        </w:trPr>
        <w:tc>
          <w:tcPr>
            <w:tcW w:type="dxa" w:w="520"/>
            <w:tcBorders>
              <w:top w:val="nil"/>
              <w:left w:space="0" w:sz="8" w:color="auto" w:val="single"/>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34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sirovina i materijala</w:t>
            </w:r>
          </w:p>
        </w:tc>
        <w:tc>
          <w:tcPr>
            <w:tcW w:type="dxa" w:w="2640"/>
            <w:tcBorders>
              <w:top w:val="nil"/>
              <w:left w:val="nil"/>
              <w:bottom w:space="0" w:sz="4" w:color="auto" w:val="single"/>
              <w:right w:space="0" w:sz="8" w:color="auto" w:val="single"/>
            </w:tcBorders>
            <w:noWrap/>
            <w:vAlign w:val="center"/>
            <w:hideMark/>
          </w:tcPr>
          <w:p w:rsidRDefault="00A52F32" w:rsidR="00A52F32">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29.112</w:t>
            </w:r>
          </w:p>
        </w:tc>
      </w:tr>
      <w:tr w:rsidTr="00A52F32" w:rsidR="00A52F32">
        <w:trPr>
          <w:trHeight w:val="255"/>
        </w:trPr>
        <w:tc>
          <w:tcPr>
            <w:tcW w:type="dxa" w:w="520"/>
            <w:tcBorders>
              <w:top w:val="nil"/>
              <w:left w:space="0" w:sz="8" w:color="auto" w:val="single"/>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34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prodane robe - kolači, napitci</w:t>
            </w:r>
          </w:p>
        </w:tc>
        <w:tc>
          <w:tcPr>
            <w:tcW w:type="dxa" w:w="2640"/>
            <w:tcBorders>
              <w:top w:val="nil"/>
              <w:left w:val="nil"/>
              <w:bottom w:space="0" w:sz="4" w:color="auto" w:val="single"/>
              <w:right w:space="0" w:sz="8" w:color="auto" w:val="single"/>
            </w:tcBorders>
            <w:noWrap/>
            <w:vAlign w:val="center"/>
            <w:hideMark/>
          </w:tcPr>
          <w:p w:rsidRDefault="00A52F32" w:rsidR="00A52F32">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53.535</w:t>
            </w:r>
          </w:p>
        </w:tc>
      </w:tr>
      <w:tr w:rsidTr="00A52F32" w:rsidR="00A52F32">
        <w:trPr>
          <w:trHeight w:val="255"/>
        </w:trPr>
        <w:tc>
          <w:tcPr>
            <w:tcW w:type="dxa" w:w="520"/>
            <w:tcBorders>
              <w:top w:val="nil"/>
              <w:left w:space="0" w:sz="8" w:color="auto" w:val="single"/>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34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usluga</w:t>
            </w:r>
          </w:p>
        </w:tc>
        <w:tc>
          <w:tcPr>
            <w:tcW w:type="dxa" w:w="2640"/>
            <w:tcBorders>
              <w:top w:val="nil"/>
              <w:left w:val="nil"/>
              <w:bottom w:space="0" w:sz="4" w:color="auto" w:val="single"/>
              <w:right w:space="0" w:sz="8" w:color="auto" w:val="single"/>
            </w:tcBorders>
            <w:noWrap/>
            <w:vAlign w:val="center"/>
            <w:hideMark/>
          </w:tcPr>
          <w:p w:rsidRDefault="00A52F32" w:rsidR="00A52F32">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15.860</w:t>
            </w:r>
          </w:p>
        </w:tc>
      </w:tr>
      <w:tr w:rsidTr="00A52F32" w:rsidR="00A52F32">
        <w:trPr>
          <w:trHeight w:val="255"/>
        </w:trPr>
        <w:tc>
          <w:tcPr>
            <w:tcW w:type="dxa" w:w="520"/>
            <w:tcBorders>
              <w:top w:val="nil"/>
              <w:left w:space="0" w:sz="8" w:color="auto" w:val="single"/>
              <w:bottom w:space="0" w:sz="4" w:color="auto" w:val="single"/>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3460"/>
            <w:tcBorders>
              <w:top w:val="nil"/>
              <w:left w:space="0" w:sz="8" w:color="auto" w:val="single"/>
              <w:bottom w:space="0" w:sz="4" w:color="auto" w:val="single"/>
              <w:right w:space="0" w:sz="8" w:color="auto" w:val="single"/>
            </w:tcBorders>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Troškovi zaposlenika</w:t>
            </w:r>
          </w:p>
        </w:tc>
        <w:tc>
          <w:tcPr>
            <w:tcW w:type="dxa" w:w="2640"/>
            <w:tcBorders>
              <w:top w:val="nil"/>
              <w:left w:val="nil"/>
              <w:bottom w:space="0" w:sz="4" w:color="auto" w:val="single"/>
              <w:right w:space="0" w:sz="8" w:color="auto" w:val="single"/>
            </w:tcBorders>
            <w:noWrap/>
            <w:vAlign w:val="center"/>
            <w:hideMark/>
          </w:tcPr>
          <w:p w:rsidRDefault="00A52F32" w:rsidR="00A52F32">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54.924</w:t>
            </w:r>
          </w:p>
        </w:tc>
      </w:tr>
      <w:tr w:rsidTr="00A52F32" w:rsidR="00A52F32">
        <w:trPr>
          <w:trHeight w:val="270"/>
        </w:trPr>
        <w:tc>
          <w:tcPr>
            <w:tcW w:type="dxa" w:w="520"/>
            <w:tcBorders>
              <w:top w:val="nil"/>
              <w:left w:space="0" w:sz="8" w:color="auto" w:val="single"/>
              <w:bottom w:val="nil"/>
              <w:right w:val="nil"/>
            </w:tcBorders>
            <w:noWrap/>
            <w:vAlign w:val="bottom"/>
            <w:hideMark/>
          </w:tcPr>
          <w:p w:rsidRDefault="00A52F32" w:rsidR="00A52F3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3460"/>
            <w:tcBorders>
              <w:top w:val="nil"/>
              <w:left w:space="0" w:sz="8" w:color="auto" w:val="single"/>
              <w:bottom w:val="nil"/>
              <w:right w:space="0" w:sz="8" w:color="auto" w:val="single"/>
            </w:tcBorders>
            <w:noWrap/>
            <w:vAlign w:val="bottom"/>
            <w:hideMark/>
          </w:tcPr>
          <w:p w:rsidRDefault="00A52F32" w:rsidR="00A52F32">
            <w:pPr>
              <w:spacing w:after="0"/>
              <w:rPr>
                <w:rFonts w:cs="Arial" w:eastAsia="Times New Roman" w:hAnsi="Arial" w:ascii="Arial"/>
                <w:sz w:val="20"/>
                <w:szCs w:val="20"/>
                <w:lang w:eastAsia="hr-HR"/>
              </w:rPr>
            </w:pPr>
            <w:r>
              <w:rPr>
                <w:rFonts w:cs="Arial" w:eastAsia="Times New Roman" w:hAnsi="Arial" w:ascii="Arial"/>
                <w:sz w:val="20"/>
                <w:szCs w:val="20"/>
                <w:lang w:eastAsia="hr-HR"/>
              </w:rPr>
              <w:t>Financijski troškovi</w:t>
            </w:r>
          </w:p>
        </w:tc>
        <w:tc>
          <w:tcPr>
            <w:tcW w:type="dxa" w:w="2640"/>
            <w:tcBorders>
              <w:top w:val="nil"/>
              <w:left w:val="nil"/>
              <w:bottom w:val="nil"/>
              <w:right w:space="0" w:sz="8" w:color="auto" w:val="single"/>
            </w:tcBorders>
            <w:noWrap/>
            <w:vAlign w:val="center"/>
            <w:hideMark/>
          </w:tcPr>
          <w:p w:rsidRDefault="00A52F32" w:rsidR="00A52F32">
            <w:pPr>
              <w:spacing w:after="0"/>
              <w:jc w:val="right"/>
              <w:rPr>
                <w:rFonts w:cs="Arial" w:eastAsia="Times New Roman" w:hAnsi="Arial" w:ascii="Arial"/>
                <w:sz w:val="18"/>
                <w:szCs w:val="18"/>
                <w:lang w:eastAsia="hr-HR"/>
              </w:rPr>
            </w:pPr>
            <w:r>
              <w:rPr>
                <w:rFonts w:cs="Arial" w:eastAsia="Times New Roman" w:hAnsi="Arial" w:ascii="Arial"/>
                <w:sz w:val="18"/>
                <w:szCs w:val="18"/>
                <w:lang w:eastAsia="hr-HR"/>
              </w:rPr>
              <w:t>18.314</w:t>
            </w:r>
          </w:p>
        </w:tc>
      </w:tr>
      <w:tr w:rsidTr="00A52F32" w:rsidR="00A52F32">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A52F32" w:rsidR="00A52F32">
            <w:pPr>
              <w:spacing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A52F32" w:rsidR="00A52F32">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A52F32" w:rsidR="00A52F32">
            <w:pPr>
              <w:spacing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171.745</w:t>
            </w:r>
          </w:p>
        </w:tc>
      </w:tr>
    </w:tbl>
    <w:p w:rsidRDefault="00A52F32" w:rsidP="00A52F32" w:rsidR="00A52F32">
      <w:pPr>
        <w:ind w:firstLine="709"/>
        <w:jc w:val="both"/>
        <w:rPr>
          <w:rFonts w:hAnsi="Arial" w:ascii="Arial"/>
          <w:b/>
          <w:bCs/>
        </w:rPr>
      </w:pPr>
    </w:p>
    <w:p w:rsidRDefault="00A52F32" w:rsidP="00A52F32" w:rsidR="00A52F32">
      <w:pPr>
        <w:ind w:firstLine="708"/>
        <w:jc w:val="both"/>
        <w:rPr>
          <w:rFonts w:cs="Arial" w:hAnsi="Arial" w:ascii="Arial"/>
        </w:rPr>
      </w:pPr>
      <w:r>
        <w:rPr>
          <w:rFonts w:cs="Arial" w:hAnsi="Arial" w:ascii="Arial"/>
        </w:rPr>
        <w:t xml:space="preserve">Od navedenih troškova očekuje se smanjenje financijskih troškova za </w:t>
      </w:r>
      <w:proofErr w:type="spellStart"/>
      <w:r>
        <w:rPr>
          <w:rFonts w:cs="Arial" w:hAnsi="Arial" w:ascii="Arial"/>
        </w:rPr>
        <w:t>cca</w:t>
      </w:r>
      <w:proofErr w:type="spellEnd"/>
      <w:r>
        <w:rPr>
          <w:rFonts w:cs="Arial" w:hAnsi="Arial" w:ascii="Arial"/>
        </w:rPr>
        <w:t xml:space="preserve">. 35% jer će Subjekt </w:t>
      </w:r>
      <w:proofErr w:type="spellStart"/>
      <w:r>
        <w:rPr>
          <w:rFonts w:cs="Arial" w:hAnsi="Arial" w:ascii="Arial"/>
        </w:rPr>
        <w:t>redovotim</w:t>
      </w:r>
      <w:proofErr w:type="spellEnd"/>
      <w:r>
        <w:rPr>
          <w:rFonts w:cs="Arial" w:hAnsi="Arial" w:ascii="Arial"/>
        </w:rPr>
        <w:t xml:space="preserve"> plaćanjem tekućih obveza izbjeći troškove zateznih kamata. Ostali troškovi ostat će na razini kao i prethodnih godina.</w:t>
      </w: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Cs/>
        </w:rPr>
      </w:pPr>
    </w:p>
    <w:p w:rsidRDefault="00A52F32" w:rsidP="00A52F32" w:rsidR="00A52F32">
      <w:pPr>
        <w:jc w:val="both"/>
        <w:rPr>
          <w:rFonts w:cs="Arial" w:hAnsi="Arial" w:ascii="Arial"/>
          <w:b/>
          <w:bCs/>
          <w:sz w:val="28"/>
          <w:szCs w:val="28"/>
        </w:rPr>
      </w:pPr>
      <w:r>
        <w:rPr>
          <w:rFonts w:cs="Arial" w:hAnsi="Arial" w:ascii="Arial"/>
          <w:b/>
          <w:bCs/>
          <w:sz w:val="28"/>
          <w:szCs w:val="28"/>
        </w:rPr>
        <w:t>6. Planirana bilanca za zadnji dan razdoblja za koji je sastavljen plan poslovanja</w:t>
      </w:r>
    </w:p>
    <w:p w:rsidRDefault="00A52F32" w:rsidP="00A52F32" w:rsidR="00A52F32">
      <w:pPr>
        <w:jc w:val="both"/>
        <w:rPr>
          <w:rFonts w:cs="Arial" w:hAnsi="Arial" w:ascii="Arial"/>
          <w:b/>
          <w:sz w:val="28"/>
          <w:szCs w:val="28"/>
        </w:rPr>
      </w:pPr>
    </w:p>
    <w:p w:rsidRDefault="00A52F32" w:rsidP="00A52F32" w:rsidR="00A52F32">
      <w:pPr>
        <w:jc w:val="both"/>
        <w:rPr>
          <w:rFonts w:cs="Arial" w:hAnsi="Arial" w:ascii="Arial"/>
        </w:rPr>
      </w:pPr>
      <w:r>
        <w:rPr>
          <w:noProof/>
          <w:lang w:eastAsia="hr-HR"/>
        </w:rPr>
        <w:drawing>
          <wp:inline distR="0" distL="0" distB="0" distT="0">
            <wp:extent cy="5501640" cx="5753100"/>
            <wp:effectExtent b="3810" r="0" t="0" l="0"/>
            <wp:docPr name="Slika 4"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01640" cx="5753100"/>
                    </a:xfrm>
                    <a:prstGeom prst="rect">
                      <a:avLst/>
                    </a:prstGeom>
                    <a:noFill/>
                    <a:ln>
                      <a:noFill/>
                    </a:ln>
                  </pic:spPr>
                </pic:pic>
              </a:graphicData>
            </a:graphic>
          </wp:inline>
        </w:drawing>
      </w:r>
    </w:p>
    <w:p w:rsidRDefault="00A52F32" w:rsidP="00A52F32" w:rsidR="00A52F32">
      <w:pPr>
        <w:jc w:val="both"/>
        <w:rPr>
          <w:rFonts w:cs="Arial" w:hAnsi="Arial" w:ascii="Arial"/>
        </w:rPr>
      </w:pPr>
      <w:r>
        <w:rPr>
          <w:noProof/>
          <w:lang w:eastAsia="hr-HR"/>
        </w:rPr>
        <w:lastRenderedPageBreak/>
        <w:drawing>
          <wp:inline distR="0" distL="0" distB="0" distT="0">
            <wp:extent cy="5463540" cx="5753100"/>
            <wp:effectExtent b="3810" r="0" t="0" l="0"/>
            <wp:docPr name="Slika 3" id="3"/>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463540" cx="5753100"/>
                    </a:xfrm>
                    <a:prstGeom prst="rect">
                      <a:avLst/>
                    </a:prstGeom>
                    <a:noFill/>
                    <a:ln>
                      <a:noFill/>
                    </a:ln>
                  </pic:spPr>
                </pic:pic>
              </a:graphicData>
            </a:graphic>
          </wp:inline>
        </w:drawing>
      </w: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Iz priložene projekcije bilance vidljivo je poboljšanje pokazatelja poslovanja kroz smanjenje zaduženosti Subjekta, poboljšanje ročnosti bilance i povoljnijeg omjera kapitala i duga na strani pasive. Subjekt raspolaže sa znatnom dugotrajnom imovinom koja je u potpunosti stavljena u funkciju i nalazi se na atraktivnim lokacijama.</w:t>
      </w:r>
    </w:p>
    <w:p w:rsidRDefault="00A52F32" w:rsidP="00A52F32" w:rsidR="00A52F32">
      <w:pPr>
        <w:ind w:firstLine="708"/>
        <w:jc w:val="both"/>
        <w:rPr>
          <w:rFonts w:cs="Arial" w:hAnsi="Arial" w:ascii="Arial"/>
        </w:rPr>
      </w:pPr>
      <w:r>
        <w:rPr>
          <w:rFonts w:cs="Arial" w:hAnsi="Arial" w:ascii="Arial"/>
        </w:rPr>
        <w:t xml:space="preserve">Nekretnina u funkciji obavljanja djelatnosti nalazi se na lokaciji I. V. </w:t>
      </w:r>
      <w:proofErr w:type="spellStart"/>
      <w:r>
        <w:rPr>
          <w:rFonts w:cs="Arial" w:hAnsi="Arial" w:ascii="Arial"/>
        </w:rPr>
        <w:t>Trnskog</w:t>
      </w:r>
      <w:proofErr w:type="spellEnd"/>
      <w:r>
        <w:rPr>
          <w:rFonts w:cs="Arial" w:hAnsi="Arial" w:ascii="Arial"/>
        </w:rPr>
        <w:t xml:space="preserve"> gdje je sjedište Kavane Zagorje.</w:t>
      </w:r>
    </w:p>
    <w:p w:rsidRDefault="00A52F32" w:rsidP="00A52F32" w:rsidR="00A52F32">
      <w:pPr>
        <w:ind w:firstLine="708"/>
        <w:jc w:val="both"/>
        <w:rPr>
          <w:rFonts w:cs="Arial" w:hAnsi="Arial" w:ascii="Arial"/>
        </w:rPr>
      </w:pPr>
      <w:r>
        <w:rPr>
          <w:rFonts w:cs="Arial" w:hAnsi="Arial" w:ascii="Arial"/>
        </w:rPr>
        <w:t xml:space="preserve">Nekretnina koje se daju u najam nalazi se na lokaciji Frana Supila – na samom gradskom korzu. Od tri poslovna prostora, u najmu je </w:t>
      </w:r>
      <w:proofErr w:type="spellStart"/>
      <w:r>
        <w:rPr>
          <w:rFonts w:cs="Arial" w:hAnsi="Arial" w:ascii="Arial"/>
        </w:rPr>
        <w:t>Sberbank</w:t>
      </w:r>
      <w:proofErr w:type="spellEnd"/>
      <w:r>
        <w:rPr>
          <w:rFonts w:cs="Arial" w:hAnsi="Arial" w:ascii="Arial"/>
        </w:rPr>
        <w:t xml:space="preserve"> d.d., </w:t>
      </w:r>
      <w:proofErr w:type="spellStart"/>
      <w:r>
        <w:rPr>
          <w:rFonts w:cs="Arial" w:hAnsi="Arial" w:ascii="Arial"/>
        </w:rPr>
        <w:t>Caffe</w:t>
      </w:r>
      <w:proofErr w:type="spellEnd"/>
      <w:r>
        <w:rPr>
          <w:rFonts w:cs="Arial" w:hAnsi="Arial" w:ascii="Arial"/>
        </w:rPr>
        <w:t xml:space="preserve"> bar Allegro, a treći od sredine godine – također u najmu od </w:t>
      </w:r>
      <w:proofErr w:type="spellStart"/>
      <w:r>
        <w:rPr>
          <w:rFonts w:cs="Arial" w:hAnsi="Arial" w:ascii="Arial"/>
        </w:rPr>
        <w:t>Caffe</w:t>
      </w:r>
      <w:proofErr w:type="spellEnd"/>
      <w:r>
        <w:rPr>
          <w:rFonts w:cs="Arial" w:hAnsi="Arial" w:ascii="Arial"/>
        </w:rPr>
        <w:t xml:space="preserve"> bar </w:t>
      </w:r>
      <w:proofErr w:type="spellStart"/>
      <w:r>
        <w:rPr>
          <w:rFonts w:cs="Arial" w:hAnsi="Arial" w:ascii="Arial"/>
        </w:rPr>
        <w:t>Allegro.</w:t>
      </w:r>
      <w:proofErr w:type="spellEnd"/>
      <w:r>
        <w:rPr>
          <w:rFonts w:cs="Arial" w:hAnsi="Arial" w:ascii="Arial"/>
        </w:rPr>
        <w:t>.</w:t>
      </w: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b/>
          <w:sz w:val="28"/>
          <w:szCs w:val="28"/>
        </w:rPr>
      </w:pPr>
      <w:r>
        <w:rPr>
          <w:rFonts w:cs="Arial" w:hAnsi="Arial" w:ascii="Arial"/>
          <w:b/>
          <w:sz w:val="28"/>
          <w:szCs w:val="28"/>
        </w:rPr>
        <w:t xml:space="preserve">7. Analiza svih tražbina prema visini i vrsti (tražbine radnika i prijašnjih dužnikovih radnika, izlučna prava, </w:t>
      </w:r>
      <w:proofErr w:type="spellStart"/>
      <w:r>
        <w:rPr>
          <w:rFonts w:cs="Arial" w:hAnsi="Arial" w:ascii="Arial"/>
          <w:b/>
          <w:sz w:val="28"/>
          <w:szCs w:val="28"/>
        </w:rPr>
        <w:t>razlučna</w:t>
      </w:r>
      <w:proofErr w:type="spellEnd"/>
      <w:r>
        <w:rPr>
          <w:rFonts w:cs="Arial" w:hAnsi="Arial" w:ascii="Arial"/>
          <w:b/>
          <w:sz w:val="28"/>
          <w:szCs w:val="28"/>
        </w:rPr>
        <w:t xml:space="preserve"> prava, tražbine za koje se vodi postupak, neosigurane tražbine i druge tražbine)</w:t>
      </w:r>
    </w:p>
    <w:p w:rsidRDefault="00A52F32" w:rsidP="00A52F32" w:rsidR="00A52F32">
      <w:pPr>
        <w:jc w:val="both"/>
        <w:rPr>
          <w:rFonts w:cs="Arial" w:hAnsi="Arial" w:ascii="Arial"/>
          <w:b/>
          <w:szCs w:val="22"/>
          <w:u w:val="single"/>
        </w:rPr>
      </w:pPr>
      <w:r>
        <w:rPr>
          <w:rFonts w:cs="Arial" w:hAnsi="Arial" w:ascii="Arial"/>
          <w:b/>
          <w:u w:val="single"/>
        </w:rPr>
        <w:t xml:space="preserve">Tražbine radnika i prijašnjih dužnikovih radnika: </w:t>
      </w:r>
    </w:p>
    <w:p w:rsidRDefault="00A52F32" w:rsidP="00A52F32" w:rsidR="00A52F32">
      <w:pPr>
        <w:jc w:val="both"/>
        <w:rPr>
          <w:rFonts w:cs="Arial" w:hAnsi="Arial" w:ascii="Arial"/>
          <w:b/>
          <w:sz w:val="22"/>
          <w:u w:val="single"/>
        </w:rPr>
      </w:pPr>
      <w:r>
        <w:rPr>
          <w:rFonts w:cs="Arial" w:hAnsi="Arial" w:ascii="Arial"/>
        </w:rPr>
        <w:t xml:space="preserve">Ne postoje. </w:t>
      </w:r>
    </w:p>
    <w:p w:rsidRDefault="00A52F32" w:rsidP="00A52F32" w:rsidR="00A52F32">
      <w:pPr>
        <w:jc w:val="both"/>
        <w:rPr>
          <w:rFonts w:cs="Arial" w:hAnsi="Arial" w:ascii="Arial"/>
          <w:b/>
          <w:u w:val="single"/>
        </w:rPr>
      </w:pPr>
      <w:r>
        <w:rPr>
          <w:rFonts w:cs="Arial" w:hAnsi="Arial" w:ascii="Arial"/>
          <w:b/>
          <w:u w:val="single"/>
        </w:rPr>
        <w:t xml:space="preserve">Izlučna prava: </w:t>
      </w:r>
    </w:p>
    <w:p w:rsidRDefault="00A52F32" w:rsidP="00A52F32" w:rsidR="00A52F32">
      <w:pPr>
        <w:jc w:val="both"/>
        <w:rPr>
          <w:rFonts w:cs="Arial" w:hAnsi="Arial" w:ascii="Arial"/>
          <w:b/>
          <w:sz w:val="22"/>
          <w:u w:val="single"/>
        </w:rPr>
      </w:pPr>
      <w:r>
        <w:rPr>
          <w:rFonts w:cs="Arial" w:hAnsi="Arial" w:ascii="Arial"/>
        </w:rPr>
        <w:t xml:space="preserve">Ne postoje. </w:t>
      </w:r>
    </w:p>
    <w:p w:rsidRDefault="00A52F32" w:rsidP="00A52F32" w:rsidR="00A52F32">
      <w:pPr>
        <w:jc w:val="both"/>
        <w:rPr>
          <w:rFonts w:cs="Arial" w:hAnsi="Arial" w:ascii="Arial"/>
          <w:b/>
          <w:u w:val="single"/>
        </w:rPr>
      </w:pPr>
      <w:proofErr w:type="spellStart"/>
      <w:r>
        <w:rPr>
          <w:rFonts w:cs="Arial" w:hAnsi="Arial" w:ascii="Arial"/>
          <w:b/>
          <w:u w:val="single"/>
        </w:rPr>
        <w:t>Razlučna</w:t>
      </w:r>
      <w:proofErr w:type="spellEnd"/>
      <w:r>
        <w:rPr>
          <w:rFonts w:cs="Arial" w:hAnsi="Arial" w:ascii="Arial"/>
          <w:b/>
          <w:u w:val="single"/>
        </w:rPr>
        <w:t xml:space="preserve"> prava su: </w:t>
      </w:r>
    </w:p>
    <w:p w:rsidRDefault="00A52F32" w:rsidP="00A52F32" w:rsidR="00A52F32">
      <w:pPr>
        <w:spacing w:after="0"/>
        <w:jc w:val="both"/>
        <w:rPr>
          <w:rFonts w:cs="Arial" w:hAnsi="Arial" w:ascii="Arial"/>
          <w:sz w:val="20"/>
        </w:rPr>
      </w:pPr>
      <w:r>
        <w:rPr>
          <w:rFonts w:cs="Arial" w:hAnsi="Arial" w:ascii="Arial"/>
          <w:sz w:val="20"/>
        </w:rPr>
        <w:t xml:space="preserve">a) na nekretnini upisanoj u </w:t>
      </w:r>
      <w:proofErr w:type="spellStart"/>
      <w:r>
        <w:rPr>
          <w:rFonts w:cs="Arial" w:hAnsi="Arial" w:ascii="Arial"/>
          <w:sz w:val="20"/>
        </w:rPr>
        <w:t>z.k</w:t>
      </w:r>
      <w:proofErr w:type="spellEnd"/>
      <w:r>
        <w:rPr>
          <w:rFonts w:cs="Arial" w:hAnsi="Arial" w:ascii="Arial"/>
          <w:sz w:val="20"/>
        </w:rPr>
        <w:t xml:space="preserve">. ul. 1346 k.o. Grad Bjelovar postoji uknjiženo založno pravo: </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300.000,00 eura </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233.000,00 eura </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675.000,00 kn </w:t>
      </w:r>
    </w:p>
    <w:p w:rsidRDefault="00A52F32" w:rsidP="00A52F32" w:rsidR="00A52F32">
      <w:pPr>
        <w:spacing w:after="0"/>
        <w:jc w:val="both"/>
        <w:rPr>
          <w:rFonts w:cs="Arial" w:hAnsi="Arial" w:ascii="Arial"/>
          <w:sz w:val="20"/>
        </w:rPr>
      </w:pPr>
      <w:r>
        <w:rPr>
          <w:rFonts w:cs="Arial" w:hAnsi="Arial" w:ascii="Arial"/>
          <w:sz w:val="20"/>
        </w:rPr>
        <w:t xml:space="preserve"> - u korist Republike Hrvatske u iznosu od 400,00 kn, 2.175,00 kn, 480.853,97 kn, te  za iznos od   </w:t>
      </w:r>
    </w:p>
    <w:p w:rsidRDefault="00A52F32" w:rsidP="00A52F32" w:rsidR="00A52F32">
      <w:pPr>
        <w:spacing w:after="0"/>
        <w:jc w:val="both"/>
        <w:rPr>
          <w:rFonts w:cs="Arial" w:hAnsi="Arial" w:ascii="Arial"/>
          <w:sz w:val="20"/>
        </w:rPr>
      </w:pPr>
      <w:r>
        <w:rPr>
          <w:rFonts w:cs="Arial" w:hAnsi="Arial" w:ascii="Arial"/>
          <w:sz w:val="20"/>
        </w:rPr>
        <w:t xml:space="preserve">   5.000,00 kn </w:t>
      </w:r>
    </w:p>
    <w:p w:rsidRDefault="00A52F32" w:rsidP="00A52F32" w:rsidR="00A52F32">
      <w:pPr>
        <w:spacing w:after="0"/>
        <w:jc w:val="both"/>
        <w:rPr>
          <w:rFonts w:cs="Arial" w:hAnsi="Arial" w:ascii="Arial"/>
          <w:sz w:val="22"/>
        </w:rPr>
      </w:pPr>
    </w:p>
    <w:p w:rsidRDefault="00A52F32" w:rsidP="00A52F32" w:rsidR="00A52F32">
      <w:pPr>
        <w:spacing w:after="0"/>
        <w:jc w:val="both"/>
        <w:rPr>
          <w:rFonts w:cs="Arial" w:hAnsi="Arial" w:ascii="Arial"/>
          <w:sz w:val="20"/>
        </w:rPr>
      </w:pPr>
      <w:r>
        <w:rPr>
          <w:rFonts w:cs="Arial" w:hAnsi="Arial" w:ascii="Arial"/>
          <w:sz w:val="20"/>
        </w:rPr>
        <w:t xml:space="preserve">b) na nekretnini upisanoj u </w:t>
      </w:r>
      <w:proofErr w:type="spellStart"/>
      <w:r>
        <w:rPr>
          <w:rFonts w:cs="Arial" w:hAnsi="Arial" w:ascii="Arial"/>
          <w:sz w:val="20"/>
        </w:rPr>
        <w:t>z.k</w:t>
      </w:r>
      <w:proofErr w:type="spellEnd"/>
      <w:r>
        <w:rPr>
          <w:rFonts w:cs="Arial" w:hAnsi="Arial" w:ascii="Arial"/>
          <w:sz w:val="20"/>
        </w:rPr>
        <w:t xml:space="preserve">. ul. 6173 k.o. Grad Bjelovar postoji uknjiženo založno pravo: </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300.000,00 eura</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233.000,00 eura</w:t>
      </w:r>
    </w:p>
    <w:p w:rsidRDefault="00A52F32" w:rsidP="00A52F32" w:rsidR="00A52F32">
      <w:pPr>
        <w:spacing w:after="0"/>
        <w:jc w:val="both"/>
        <w:rPr>
          <w:rFonts w:cs="Arial" w:hAnsi="Arial" w:ascii="Arial"/>
          <w:sz w:val="20"/>
        </w:rPr>
      </w:pPr>
      <w:r>
        <w:rPr>
          <w:rFonts w:cs="Arial" w:hAnsi="Arial" w:ascii="Arial"/>
          <w:sz w:val="20"/>
        </w:rPr>
        <w:t xml:space="preserve"> - u korist Zagrebačke banke d.d. Zagreb u iznosu od 675.000,00 kn </w:t>
      </w:r>
    </w:p>
    <w:p w:rsidRDefault="00A52F32" w:rsidP="00A52F32" w:rsidR="00A52F32">
      <w:pPr>
        <w:spacing w:after="0"/>
        <w:jc w:val="both"/>
        <w:rPr>
          <w:rFonts w:cs="Arial" w:hAnsi="Arial" w:ascii="Arial"/>
          <w:sz w:val="20"/>
        </w:rPr>
      </w:pPr>
      <w:r>
        <w:rPr>
          <w:rFonts w:cs="Arial" w:hAnsi="Arial" w:ascii="Arial"/>
          <w:sz w:val="20"/>
        </w:rPr>
        <w:t xml:space="preserve"> - u korist Republike Hrvatske u iznosu od 400,00 kn, 2.175,00 kn, 480.853,97 kn, te  za iznos od  </w:t>
      </w:r>
    </w:p>
    <w:p w:rsidRDefault="00A52F32" w:rsidP="00A52F32" w:rsidR="00A52F32">
      <w:pPr>
        <w:spacing w:after="0"/>
        <w:jc w:val="both"/>
        <w:rPr>
          <w:rFonts w:cs="Arial" w:hAnsi="Arial" w:ascii="Arial"/>
          <w:sz w:val="20"/>
        </w:rPr>
      </w:pPr>
      <w:r>
        <w:rPr>
          <w:rFonts w:cs="Arial" w:hAnsi="Arial" w:ascii="Arial"/>
          <w:sz w:val="20"/>
        </w:rPr>
        <w:t xml:space="preserve">   5.000,00 kn </w:t>
      </w:r>
    </w:p>
    <w:p w:rsidRDefault="00A52F32" w:rsidP="00A52F32" w:rsidR="00A52F32">
      <w:pPr>
        <w:spacing w:after="0"/>
        <w:jc w:val="both"/>
        <w:rPr>
          <w:rFonts w:cs="Arial" w:hAnsi="Arial" w:ascii="Arial"/>
          <w:sz w:val="22"/>
        </w:rPr>
      </w:pPr>
    </w:p>
    <w:p w:rsidRDefault="00A52F32" w:rsidP="00A52F32" w:rsidR="00A52F32">
      <w:pPr>
        <w:spacing w:after="0"/>
        <w:jc w:val="both"/>
        <w:rPr>
          <w:rFonts w:cs="Arial" w:hAnsi="Arial" w:ascii="Arial"/>
        </w:rPr>
      </w:pPr>
      <w:r>
        <w:rPr>
          <w:rFonts w:cs="Arial" w:hAnsi="Arial" w:ascii="Arial"/>
        </w:rPr>
        <w:t xml:space="preserve">c) na nekretninama upisanim u </w:t>
      </w:r>
      <w:proofErr w:type="spellStart"/>
      <w:r>
        <w:rPr>
          <w:rFonts w:cs="Arial" w:hAnsi="Arial" w:ascii="Arial"/>
        </w:rPr>
        <w:t>z.k</w:t>
      </w:r>
      <w:proofErr w:type="spellEnd"/>
      <w:r>
        <w:rPr>
          <w:rFonts w:cs="Arial" w:hAnsi="Arial" w:ascii="Arial"/>
        </w:rPr>
        <w:t>. ul. 632 k.o. Bjelovar-</w:t>
      </w:r>
      <w:proofErr w:type="spellStart"/>
      <w:r>
        <w:rPr>
          <w:rFonts w:cs="Arial" w:hAnsi="Arial" w:ascii="Arial"/>
        </w:rPr>
        <w:t>Sredice</w:t>
      </w:r>
      <w:proofErr w:type="spellEnd"/>
      <w:r>
        <w:rPr>
          <w:rFonts w:cs="Arial" w:hAnsi="Arial" w:ascii="Arial"/>
        </w:rPr>
        <w:t xml:space="preserve"> postoji uknjiženo založno pravo u korist: </w:t>
      </w:r>
    </w:p>
    <w:p w:rsidRDefault="00A52F32" w:rsidP="00A52F32" w:rsidR="00A52F32">
      <w:pPr>
        <w:spacing w:after="0"/>
        <w:jc w:val="both"/>
        <w:rPr>
          <w:rFonts w:cs="Arial" w:hAnsi="Arial" w:ascii="Arial"/>
        </w:rPr>
      </w:pPr>
      <w:r>
        <w:rPr>
          <w:rFonts w:cs="Arial" w:hAnsi="Arial" w:ascii="Arial"/>
        </w:rPr>
        <w:t xml:space="preserve">- u korist Republike Hrvatske u iznosu od 400,00 kn, 2.175,00 kn, 480.853,97 kn, te   </w:t>
      </w:r>
    </w:p>
    <w:p w:rsidRDefault="00A52F32" w:rsidP="00A52F32" w:rsidR="00A52F32">
      <w:pPr>
        <w:spacing w:after="0"/>
        <w:jc w:val="both"/>
        <w:rPr>
          <w:rFonts w:cs="Arial" w:hAnsi="Arial" w:ascii="Arial"/>
        </w:rPr>
      </w:pPr>
      <w:r>
        <w:rPr>
          <w:rFonts w:cs="Arial" w:hAnsi="Arial" w:ascii="Arial"/>
        </w:rPr>
        <w:t xml:space="preserve">  za iznos od 5.000,00 kn</w:t>
      </w:r>
    </w:p>
    <w:p w:rsidRDefault="00A52F32" w:rsidP="00A52F32" w:rsidR="00A52F32">
      <w:pPr>
        <w:spacing w:after="0"/>
        <w:jc w:val="both"/>
        <w:rPr>
          <w:rFonts w:cs="Arial" w:hAnsi="Arial" w:ascii="Arial"/>
        </w:rPr>
      </w:pPr>
    </w:p>
    <w:p w:rsidRDefault="00A52F32" w:rsidP="00A52F32" w:rsidR="00A52F32">
      <w:pPr>
        <w:spacing w:after="0"/>
        <w:jc w:val="both"/>
        <w:rPr>
          <w:rFonts w:cs="Arial" w:hAnsi="Arial" w:ascii="Arial"/>
        </w:rPr>
      </w:pPr>
      <w:r>
        <w:rPr>
          <w:rFonts w:cs="Arial" w:hAnsi="Arial" w:ascii="Arial"/>
        </w:rPr>
        <w:t xml:space="preserve">d) na nekretninama upisanim u </w:t>
      </w:r>
      <w:proofErr w:type="spellStart"/>
      <w:r>
        <w:rPr>
          <w:rFonts w:cs="Arial" w:hAnsi="Arial" w:ascii="Arial"/>
        </w:rPr>
        <w:t>z.k</w:t>
      </w:r>
      <w:proofErr w:type="spellEnd"/>
      <w:r>
        <w:rPr>
          <w:rFonts w:cs="Arial" w:hAnsi="Arial" w:ascii="Arial"/>
        </w:rPr>
        <w:t xml:space="preserve">. ulošku 1319 k.o. Crikvenica postoji uknjiženo založno pravo: </w:t>
      </w:r>
    </w:p>
    <w:p w:rsidRDefault="00A52F32" w:rsidP="00A52F32" w:rsidR="00A52F32">
      <w:pPr>
        <w:spacing w:after="0"/>
        <w:jc w:val="both"/>
        <w:rPr>
          <w:rFonts w:cs="Arial" w:hAnsi="Arial" w:ascii="Arial"/>
        </w:rPr>
      </w:pPr>
      <w:r>
        <w:rPr>
          <w:rFonts w:cs="Arial" w:hAnsi="Arial" w:ascii="Arial"/>
        </w:rPr>
        <w:t xml:space="preserve"> - u korist Hypo Alpe-</w:t>
      </w:r>
      <w:proofErr w:type="spellStart"/>
      <w:r>
        <w:rPr>
          <w:rFonts w:cs="Arial" w:hAnsi="Arial" w:ascii="Arial"/>
        </w:rPr>
        <w:t>Adria</w:t>
      </w:r>
      <w:proofErr w:type="spellEnd"/>
      <w:r>
        <w:rPr>
          <w:rFonts w:cs="Arial" w:hAnsi="Arial" w:ascii="Arial"/>
        </w:rPr>
        <w:t xml:space="preserve"> Bank d.d. Zagreb u iznosu od 266.900,00 CHF</w:t>
      </w:r>
    </w:p>
    <w:p w:rsidRDefault="00A52F32" w:rsidP="00A52F32" w:rsidR="00A52F32">
      <w:pPr>
        <w:spacing w:after="0"/>
        <w:jc w:val="both"/>
        <w:rPr>
          <w:rFonts w:cs="Arial" w:hAnsi="Arial" w:ascii="Arial"/>
        </w:rPr>
      </w:pPr>
      <w:r>
        <w:rPr>
          <w:rFonts w:cs="Arial" w:hAnsi="Arial" w:ascii="Arial"/>
        </w:rPr>
        <w:t xml:space="preserve"> - u korist Republike Hrvatske u iznosu od 400,00 kn, 2.175,00 kn, 480.853,97 kn, te  za  </w:t>
      </w:r>
    </w:p>
    <w:p w:rsidRDefault="00A52F32" w:rsidP="00A52F32" w:rsidR="00A52F32">
      <w:pPr>
        <w:spacing w:after="0"/>
        <w:jc w:val="both"/>
        <w:rPr>
          <w:rFonts w:cs="Arial" w:hAnsi="Arial" w:ascii="Arial"/>
        </w:rPr>
      </w:pPr>
      <w:r>
        <w:rPr>
          <w:rFonts w:cs="Arial" w:hAnsi="Arial" w:ascii="Arial"/>
        </w:rPr>
        <w:t xml:space="preserve">   iznos od 5.000,00 kn</w:t>
      </w:r>
    </w:p>
    <w:p w:rsidRDefault="00A52F32" w:rsidP="00A52F32" w:rsidR="00A52F32">
      <w:pPr>
        <w:spacing w:after="0"/>
        <w:jc w:val="both"/>
        <w:rPr>
          <w:rFonts w:cs="Arial" w:hAnsi="Arial" w:ascii="Arial"/>
        </w:rPr>
      </w:pPr>
    </w:p>
    <w:p w:rsidRDefault="00A52F32" w:rsidP="00A52F32" w:rsidR="00A52F32">
      <w:pPr>
        <w:jc w:val="both"/>
        <w:rPr>
          <w:rFonts w:cs="Arial" w:hAnsi="Arial" w:ascii="Arial"/>
          <w:b/>
          <w:u w:val="single"/>
        </w:rPr>
      </w:pPr>
      <w:r>
        <w:rPr>
          <w:rFonts w:cs="Arial" w:hAnsi="Arial" w:ascii="Arial"/>
          <w:b/>
          <w:u w:val="single"/>
        </w:rPr>
        <w:t xml:space="preserve">Tražbine za koje se vodi postupak: </w:t>
      </w:r>
    </w:p>
    <w:p w:rsidRDefault="00A52F32" w:rsidP="00A52F32" w:rsidR="00A52F32">
      <w:pPr>
        <w:numPr>
          <w:ilvl w:val="0"/>
          <w:numId w:val="52"/>
        </w:numPr>
        <w:spacing w:lineRule="auto" w:line="256" w:after="160"/>
        <w:ind w:left="426"/>
        <w:jc w:val="both"/>
        <w:rPr>
          <w:rFonts w:cs="Arial" w:hAnsi="Arial" w:ascii="Arial"/>
          <w:sz w:val="22"/>
        </w:rPr>
      </w:pPr>
      <w:r>
        <w:rPr>
          <w:rFonts w:cs="Arial" w:hAnsi="Arial" w:ascii="Arial"/>
        </w:rPr>
        <w:t xml:space="preserve">tužba Hrvatskog društva skladatelja iz Zagreba, </w:t>
      </w:r>
      <w:proofErr w:type="spellStart"/>
      <w:r>
        <w:rPr>
          <w:rFonts w:cs="Arial" w:hAnsi="Arial" w:ascii="Arial"/>
        </w:rPr>
        <w:t>Berislavičeva</w:t>
      </w:r>
      <w:proofErr w:type="spellEnd"/>
      <w:r>
        <w:rPr>
          <w:rFonts w:cs="Arial" w:hAnsi="Arial" w:ascii="Arial"/>
        </w:rPr>
        <w:t xml:space="preserve"> 9, OIB: 56668956985, zbog isplate 19.180,69 kn, s kamatom i troškom, spis broj P-2599/2016 Trgovačkog suda u Zagrebu, </w:t>
      </w:r>
    </w:p>
    <w:p w:rsidRDefault="00A52F32" w:rsidP="00A52F32" w:rsidR="00A52F32">
      <w:pPr>
        <w:numPr>
          <w:ilvl w:val="0"/>
          <w:numId w:val="52"/>
        </w:numPr>
        <w:spacing w:lineRule="auto" w:line="256" w:after="160"/>
        <w:ind w:left="426"/>
        <w:jc w:val="both"/>
        <w:rPr>
          <w:rFonts w:cs="Arial" w:hAnsi="Arial" w:ascii="Arial"/>
        </w:rPr>
      </w:pPr>
      <w:r>
        <w:rPr>
          <w:rFonts w:cs="Arial" w:hAnsi="Arial" w:ascii="Arial"/>
        </w:rPr>
        <w:lastRenderedPageBreak/>
        <w:t xml:space="preserve">tužba </w:t>
      </w:r>
      <w:proofErr w:type="spellStart"/>
      <w:r>
        <w:rPr>
          <w:rFonts w:cs="Arial" w:hAnsi="Arial" w:ascii="Arial"/>
        </w:rPr>
        <w:t>Schenker</w:t>
      </w:r>
      <w:proofErr w:type="spellEnd"/>
      <w:r>
        <w:rPr>
          <w:rFonts w:cs="Arial" w:hAnsi="Arial" w:ascii="Arial"/>
        </w:rPr>
        <w:t xml:space="preserve"> d.o.o. </w:t>
      </w:r>
      <w:proofErr w:type="spellStart"/>
      <w:r>
        <w:rPr>
          <w:rFonts w:cs="Arial" w:hAnsi="Arial" w:ascii="Arial"/>
        </w:rPr>
        <w:t>Rugvica</w:t>
      </w:r>
      <w:proofErr w:type="spellEnd"/>
      <w:r>
        <w:rPr>
          <w:rFonts w:cs="Arial" w:hAnsi="Arial" w:ascii="Arial"/>
        </w:rPr>
        <w:t xml:space="preserve">, OIB: 51003352330, zbog isplate 24.245,84 kn, s kamatom i troškom, spis broj </w:t>
      </w:r>
      <w:proofErr w:type="spellStart"/>
      <w:r>
        <w:rPr>
          <w:rFonts w:cs="Arial" w:hAnsi="Arial" w:ascii="Arial"/>
        </w:rPr>
        <w:t>Povrv</w:t>
      </w:r>
      <w:proofErr w:type="spellEnd"/>
      <w:r>
        <w:rPr>
          <w:rFonts w:cs="Arial" w:hAnsi="Arial" w:ascii="Arial"/>
        </w:rPr>
        <w:t xml:space="preserve">-98/2017 Trgovačkog suda u Bjelovaru, koje potraživanje dužnik osporava u cijelosti jer ne zna o čemu se radi, niti je to moguće zaključiti iz vjerodostojne isprave temeljem koje je izdano rješenje o ovrsi na temelju vjerodostojne isprave. </w:t>
      </w:r>
    </w:p>
    <w:p w:rsidRDefault="00A52F32" w:rsidP="00A52F32" w:rsidR="00A52F32">
      <w:pPr>
        <w:jc w:val="both"/>
        <w:rPr>
          <w:rFonts w:cs="Arial" w:hAnsi="Arial" w:ascii="Arial"/>
          <w:b/>
          <w:u w:val="single"/>
        </w:rPr>
      </w:pPr>
      <w:r>
        <w:rPr>
          <w:rFonts w:cs="Arial" w:hAnsi="Arial" w:ascii="Arial"/>
          <w:b/>
          <w:u w:val="single"/>
        </w:rPr>
        <w:t xml:space="preserve">Neosigurane i druge tražbine: </w:t>
      </w:r>
    </w:p>
    <w:p w:rsidRDefault="00A52F32" w:rsidP="00A52F32" w:rsidR="00A52F32">
      <w:pPr>
        <w:jc w:val="both"/>
        <w:rPr>
          <w:rFonts w:cs="Arial" w:hAnsi="Arial" w:ascii="Arial"/>
          <w:b/>
          <w:sz w:val="22"/>
          <w:u w:val="single"/>
        </w:rPr>
      </w:pPr>
      <w:r>
        <w:rPr>
          <w:rFonts w:cs="Arial" w:hAnsi="Arial" w:ascii="Arial"/>
        </w:rPr>
        <w:t xml:space="preserve">Ne postoje. </w:t>
      </w:r>
    </w:p>
    <w:p w:rsidRDefault="00A52F32" w:rsidP="00A52F32" w:rsidR="00A52F32">
      <w:pPr>
        <w:jc w:val="both"/>
        <w:rPr>
          <w:rFonts w:cs="Arial" w:hAnsi="Arial" w:ascii="Arial"/>
          <w:b/>
          <w:sz w:val="28"/>
          <w:szCs w:val="28"/>
        </w:rPr>
      </w:pPr>
      <w:r>
        <w:rPr>
          <w:rFonts w:cs="Arial" w:hAnsi="Arial" w:ascii="Arial"/>
          <w:b/>
          <w:sz w:val="28"/>
          <w:szCs w:val="28"/>
        </w:rPr>
        <w:t>8. Ponudu vjerovnicima razvrstanim u skupine odgovarajućom primjenom pravila o razvrstavanju sudionika u stečajnom planu o načinu, rokovima i uvjetima namirenja tražbina</w:t>
      </w:r>
    </w:p>
    <w:p w:rsidRDefault="00A52F32" w:rsidP="00A52F32" w:rsidR="00A52F32">
      <w:pPr>
        <w:jc w:val="both"/>
        <w:rPr>
          <w:rFonts w:cs="Arial" w:hAnsi="Arial" w:ascii="Arial"/>
          <w:b/>
          <w:sz w:val="28"/>
          <w:szCs w:val="28"/>
        </w:rPr>
      </w:pPr>
      <w:r>
        <w:rPr>
          <w:rFonts w:cs="Arial" w:hAnsi="Arial" w:ascii="Arial"/>
          <w:b/>
          <w:sz w:val="28"/>
          <w:szCs w:val="28"/>
        </w:rPr>
        <w:t>9. Rok za dobrovoljno ispunjenje</w:t>
      </w:r>
    </w:p>
    <w:p w:rsidRDefault="00A52F32" w:rsidP="00A52F32" w:rsidR="00A52F32">
      <w:pPr>
        <w:jc w:val="both"/>
        <w:rPr>
          <w:rFonts w:cs="Arial" w:hAnsi="Arial" w:ascii="Arial"/>
          <w:b/>
          <w:sz w:val="28"/>
          <w:szCs w:val="28"/>
        </w:rPr>
      </w:pPr>
      <w:r>
        <w:rPr>
          <w:noProof/>
          <w:lang w:eastAsia="hr-HR"/>
        </w:rPr>
        <w:lastRenderedPageBreak/>
        <w:drawing>
          <wp:inline distR="0" distL="0" distB="0" distT="0">
            <wp:extent cy="7787640" cx="5760720"/>
            <wp:effectExtent b="3810" r="0" t="0" l="0"/>
            <wp:docPr name="Slika 2" id="2"/>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87640" cx="5760720"/>
                    </a:xfrm>
                    <a:prstGeom prst="rect">
                      <a:avLst/>
                    </a:prstGeom>
                    <a:noFill/>
                    <a:ln>
                      <a:noFill/>
                    </a:ln>
                  </pic:spPr>
                </pic:pic>
              </a:graphicData>
            </a:graphic>
          </wp:inline>
        </w:drawing>
      </w:r>
    </w:p>
    <w:p w:rsidRDefault="00A52F32" w:rsidP="00A52F32" w:rsidR="00A52F32">
      <w:pPr>
        <w:jc w:val="both"/>
        <w:rPr>
          <w:rFonts w:cs="Arial" w:hAnsi="Arial" w:ascii="Arial"/>
          <w:b/>
          <w:sz w:val="28"/>
          <w:szCs w:val="28"/>
        </w:rPr>
      </w:pPr>
      <w:r>
        <w:rPr>
          <w:rFonts w:cs="Arial" w:hAnsi="Arial" w:ascii="Arial"/>
          <w:b/>
          <w:bCs/>
          <w:sz w:val="28"/>
          <w:szCs w:val="28"/>
        </w:rPr>
        <w:t>10. Planirani iznosi troškova restrukturiranja</w:t>
      </w:r>
    </w:p>
    <w:p w:rsidRDefault="00A52F32" w:rsidP="00A52F32" w:rsidR="00A52F32">
      <w:pPr>
        <w:ind w:firstLine="708"/>
        <w:jc w:val="both"/>
        <w:rPr>
          <w:rFonts w:cs="Arial" w:hAnsi="Arial" w:ascii="Arial"/>
        </w:rPr>
      </w:pPr>
      <w:r>
        <w:rPr>
          <w:rFonts w:cs="Arial" w:hAnsi="Arial" w:ascii="Arial"/>
        </w:rPr>
        <w:lastRenderedPageBreak/>
        <w:t xml:space="preserve">Budući troškovi restrukturiranja koji se očekuju u slučaju prihvaćanja ovog plana operativnog i financijskog restrukturiranja i pozitivnog rješenja </w:t>
      </w:r>
      <w:proofErr w:type="spellStart"/>
      <w:r>
        <w:rPr>
          <w:rFonts w:cs="Arial" w:hAnsi="Arial" w:ascii="Arial"/>
        </w:rPr>
        <w:t>predstečajne</w:t>
      </w:r>
      <w:proofErr w:type="spellEnd"/>
      <w:r>
        <w:rPr>
          <w:rFonts w:cs="Arial" w:hAnsi="Arial" w:ascii="Arial"/>
        </w:rPr>
        <w:t xml:space="preserve"> nagodbe su: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troškovi pokretanja </w:t>
      </w:r>
      <w:proofErr w:type="spellStart"/>
      <w:r>
        <w:rPr>
          <w:rFonts w:cs="Arial" w:hAnsi="Arial" w:ascii="Arial"/>
        </w:rPr>
        <w:t>predstečajnog</w:t>
      </w:r>
      <w:proofErr w:type="spellEnd"/>
      <w:r>
        <w:rPr>
          <w:rFonts w:cs="Arial" w:hAnsi="Arial" w:ascii="Arial"/>
        </w:rPr>
        <w:t xml:space="preserve"> postupka, upravni i drugi troškovi,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troškovi pravnika, revizora, javnog bilježnika,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ostali troškovi </w:t>
      </w:r>
    </w:p>
    <w:p w:rsidRDefault="00A52F32" w:rsidP="00A52F32" w:rsidR="00A52F32">
      <w:pPr>
        <w:ind w:firstLine="708"/>
        <w:jc w:val="both"/>
        <w:rPr>
          <w:rFonts w:cs="Arial" w:hAnsi="Arial" w:ascii="Arial"/>
        </w:rPr>
      </w:pPr>
      <w:r>
        <w:rPr>
          <w:rFonts w:cs="Arial" w:hAnsi="Arial" w:ascii="Arial"/>
        </w:rPr>
        <w:t xml:space="preserve">Obzirom da opisani model ne iziskuje posebne troškove, osim troškova statusnih promjena i troškova vezanih za – procjena troška restrukturiranja procijenjena je na </w:t>
      </w:r>
      <w:proofErr w:type="spellStart"/>
      <w:r>
        <w:rPr>
          <w:rFonts w:cs="Arial" w:hAnsi="Arial" w:ascii="Arial"/>
        </w:rPr>
        <w:t>cca</w:t>
      </w:r>
      <w:proofErr w:type="spellEnd"/>
      <w:r>
        <w:rPr>
          <w:rFonts w:cs="Arial" w:hAnsi="Arial" w:ascii="Arial"/>
        </w:rPr>
        <w:t xml:space="preserve"> 60.000 kuna. </w:t>
      </w:r>
    </w:p>
    <w:p w:rsidRDefault="00A52F32" w:rsidP="00A52F32" w:rsidR="00A52F32">
      <w:pPr>
        <w:jc w:val="both"/>
        <w:rPr>
          <w:rFonts w:cs="Arial" w:hAnsi="Arial" w:ascii="Arial"/>
        </w:rPr>
      </w:pPr>
    </w:p>
    <w:p w:rsidRDefault="00A52F32" w:rsidP="00A52F32" w:rsidR="00A52F32">
      <w:pPr>
        <w:jc w:val="both"/>
        <w:rPr>
          <w:rFonts w:cs="Arial" w:hAnsi="Arial" w:ascii="Arial"/>
          <w:sz w:val="28"/>
          <w:szCs w:val="28"/>
        </w:rPr>
      </w:pPr>
      <w:r>
        <w:rPr>
          <w:rFonts w:cs="Arial" w:hAnsi="Arial" w:ascii="Arial"/>
          <w:b/>
          <w:bCs/>
          <w:sz w:val="28"/>
          <w:szCs w:val="28"/>
        </w:rPr>
        <w:t>11. Korištena dokumentacija</w:t>
      </w:r>
    </w:p>
    <w:p w:rsidRDefault="00A52F32" w:rsidP="00A52F32" w:rsidR="00A52F32">
      <w:pPr>
        <w:jc w:val="both"/>
        <w:rPr>
          <w:rFonts w:cs="Arial" w:hAnsi="Arial" w:ascii="Arial"/>
        </w:rPr>
      </w:pPr>
      <w:r>
        <w:rPr>
          <w:rFonts w:cs="Arial" w:hAnsi="Arial" w:ascii="Arial"/>
        </w:rPr>
        <w:t xml:space="preserve">Ovaj dokument predstavlja plan financijskog i operativnog restrukturiranja Društva. </w:t>
      </w:r>
    </w:p>
    <w:p w:rsidRDefault="00A52F32" w:rsidP="00A52F32" w:rsidR="00A52F32">
      <w:pPr>
        <w:jc w:val="both"/>
        <w:rPr>
          <w:rFonts w:cs="Arial" w:hAnsi="Arial" w:ascii="Arial"/>
        </w:rPr>
      </w:pPr>
      <w:r>
        <w:rPr>
          <w:rFonts w:cs="Arial" w:hAnsi="Arial" w:ascii="Arial"/>
        </w:rPr>
        <w:t xml:space="preserve">Osnova za pripremu projektne isporuke bila je sljedeća dokumentacija: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Financijska izvješća Društva,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Bruto bilanca Društva na 31. prosinca 2016.,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Financijski izvještaji Društva na 31.12.2016.,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Analitičke evidencije relevantnih pozicija bruto bilance,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Stanja obveza na 30.09.2017.,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Program restrukturiranja iz listopada 2017., </w:t>
      </w:r>
    </w:p>
    <w:p w:rsidRDefault="00A52F32" w:rsidP="00A52F32" w:rsidR="00A52F32">
      <w:pPr>
        <w:jc w:val="both"/>
        <w:rPr>
          <w:rFonts w:cs="Arial" w:hAnsi="Arial" w:ascii="Arial"/>
        </w:rPr>
      </w:pPr>
      <w:r>
        <w:rPr>
          <w:rFonts w:cs="Arial" w:hAnsi="Arial" w:ascii="Arial"/>
        </w:rPr>
        <w:sym w:char="F0B7" w:font="Arial"/>
      </w:r>
      <w:r>
        <w:rPr>
          <w:rFonts w:cs="Arial" w:hAnsi="Arial" w:ascii="Arial"/>
        </w:rPr>
        <w:t xml:space="preserve"> Planovi Društva za naredno razdoblje.</w:t>
      </w: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Dokument je pripremljen u suradnji s vlasnikom subjekta sa ciljem procesa restrukturiranja Društva. </w:t>
      </w:r>
    </w:p>
    <w:p w:rsidRDefault="00A52F32" w:rsidP="00A52F32" w:rsidR="00A52F32">
      <w:pPr>
        <w:ind w:firstLine="708"/>
        <w:jc w:val="both"/>
        <w:rPr>
          <w:rFonts w:cs="Arial" w:hAnsi="Arial" w:ascii="Arial"/>
        </w:rPr>
      </w:pPr>
      <w:r>
        <w:rPr>
          <w:rFonts w:cs="Arial" w:hAnsi="Arial" w:ascii="Arial"/>
        </w:rPr>
        <w:t xml:space="preserve">Ovaj dokument ne predstavlja promjenu strategije poslovanja Subjekta, te zadržava postojeći poslovni model uz adekvatne preinake. </w:t>
      </w:r>
    </w:p>
    <w:p w:rsidRDefault="00A52F32" w:rsidP="00A52F32" w:rsidR="00A52F32">
      <w:pPr>
        <w:ind w:firstLine="708"/>
        <w:jc w:val="both"/>
        <w:rPr>
          <w:rFonts w:cs="Arial" w:hAnsi="Arial" w:ascii="Arial"/>
        </w:rPr>
      </w:pPr>
      <w:r>
        <w:rPr>
          <w:rFonts w:cs="Arial" w:hAnsi="Arial" w:ascii="Arial"/>
        </w:rPr>
        <w:t xml:space="preserve">Ključna mjera restrukturiranja poslovanja je zatvaranje Noćnog bara ICE, iznajmljivanje istog svom poslovnom partneru čime Kavana dolazi do svježeg izvora novca uz istovremeno smanjivanje troškova poslovanja. </w:t>
      </w:r>
    </w:p>
    <w:p w:rsidRDefault="00A52F32" w:rsidP="00A52F32" w:rsidR="00A52F32">
      <w:pPr>
        <w:ind w:firstLine="708"/>
        <w:jc w:val="both"/>
        <w:rPr>
          <w:rFonts w:cs="Arial" w:hAnsi="Arial" w:ascii="Arial"/>
        </w:rPr>
      </w:pPr>
      <w:r>
        <w:rPr>
          <w:rFonts w:cs="Arial" w:hAnsi="Arial" w:ascii="Arial"/>
        </w:rPr>
        <w:t xml:space="preserve">Projekcija ovog  plana restrukturiranja je realna s obzirom na dosadašnje uhodano dugogodišnje poslovanje i prepoznatljivost. Planiranje prihoda prema </w:t>
      </w:r>
      <w:r>
        <w:rPr>
          <w:rFonts w:cs="Arial" w:hAnsi="Arial" w:ascii="Arial"/>
        </w:rPr>
        <w:lastRenderedPageBreak/>
        <w:t xml:space="preserve">mišljenju vlasnika Kavane je konzervativno i predstavlja pesimističnu varijantu poslovanja subjekta u narednom periodu. </w:t>
      </w:r>
    </w:p>
    <w:p w:rsidRDefault="00A52F32" w:rsidP="00A52F32" w:rsidR="00A52F32">
      <w:pPr>
        <w:ind w:firstLine="708"/>
        <w:jc w:val="both"/>
        <w:rPr>
          <w:rFonts w:cs="Arial" w:hAnsi="Arial" w:ascii="Arial"/>
        </w:rPr>
      </w:pPr>
      <w:r>
        <w:rPr>
          <w:rFonts w:cs="Arial" w:hAnsi="Arial" w:ascii="Arial"/>
        </w:rPr>
        <w:t>Na kraju želimo naglasiti da su naša analiza i projekcije indikativne, bazirane na trenutnim podacima i trendovima, te predstavljaju okvir za daljnju razradu.</w:t>
      </w:r>
    </w:p>
    <w:p w:rsidRDefault="00A52F32" w:rsidP="00A52F32" w:rsidR="00A52F32">
      <w:pPr>
        <w:jc w:val="both"/>
        <w:rPr>
          <w:rFonts w:cs="Arial" w:hAnsi="Arial" w:ascii="Arial"/>
        </w:rPr>
      </w:pPr>
    </w:p>
    <w:p w:rsidRDefault="00A52F32" w:rsidP="00A52F32" w:rsidR="00A52F32">
      <w:pPr>
        <w:jc w:val="both"/>
        <w:rPr>
          <w:rFonts w:cs="Arial" w:hAnsi="Arial" w:ascii="Arial"/>
          <w:b/>
          <w:sz w:val="28"/>
          <w:szCs w:val="28"/>
        </w:rPr>
      </w:pPr>
    </w:p>
    <w:p w:rsidRDefault="00A52F32" w:rsidP="00A52F32" w:rsidR="00A52F32">
      <w:pPr>
        <w:jc w:val="both"/>
        <w:rPr>
          <w:rFonts w:cs="Arial" w:hAnsi="Arial" w:ascii="Arial"/>
          <w:b/>
          <w:sz w:val="28"/>
          <w:szCs w:val="28"/>
        </w:rPr>
      </w:pPr>
      <w:r>
        <w:rPr>
          <w:rFonts w:cs="Arial" w:hAnsi="Arial" w:ascii="Arial"/>
          <w:b/>
          <w:sz w:val="28"/>
          <w:szCs w:val="28"/>
        </w:rPr>
        <w:t xml:space="preserve">12. SWOT analiza </w:t>
      </w:r>
    </w:p>
    <w:p w:rsidRDefault="00A52F32" w:rsidP="00A52F32" w:rsidR="00A52F32">
      <w:pPr>
        <w:jc w:val="both"/>
        <w:rPr>
          <w:rFonts w:cs="Arial" w:hAnsi="Arial" w:ascii="Arial"/>
          <w:b/>
        </w:rPr>
      </w:pPr>
    </w:p>
    <w:tbl>
      <w:tblPr>
        <w:tblW w:type="auto" w:w="0"/>
        <w:tblLayout w:type="fixed"/>
        <w:tblLook w:val="04A0" w:noVBand="1" w:noHBand="0" w:lastColumn="0" w:firstColumn="1" w:lastRow="0" w:firstRow="1"/>
      </w:tblPr>
      <w:tblGrid>
        <w:gridCol w:w="4248"/>
        <w:gridCol w:w="4248"/>
      </w:tblGrid>
      <w:tr w:rsidTr="00A52F32" w:rsidR="00A52F32">
        <w:trPr>
          <w:trHeight w:val="75"/>
        </w:trPr>
        <w:tc>
          <w:tcPr>
            <w:tcW w:type="dxa" w:w="4248"/>
            <w:tcBorders>
              <w:top w:val="nil"/>
              <w:left w:val="nil"/>
              <w:bottom w:val="nil"/>
              <w:right w:val="nil"/>
            </w:tcBorders>
            <w:hideMark/>
          </w:tcPr>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SNAGE </w:t>
            </w:r>
          </w:p>
        </w:tc>
        <w:tc>
          <w:tcPr>
            <w:tcW w:type="dxa" w:w="4248"/>
            <w:tcBorders>
              <w:top w:val="nil"/>
              <w:left w:val="nil"/>
              <w:bottom w:val="nil"/>
              <w:right w:val="nil"/>
            </w:tcBorders>
            <w:hideMark/>
          </w:tcPr>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SLABOSTI </w:t>
            </w:r>
          </w:p>
        </w:tc>
      </w:tr>
      <w:tr w:rsidTr="00A52F32" w:rsidR="00A52F32">
        <w:trPr>
          <w:trHeight w:val="1166"/>
        </w:trPr>
        <w:tc>
          <w:tcPr>
            <w:tcW w:type="dxa" w:w="4248"/>
            <w:tcBorders>
              <w:top w:val="nil"/>
              <w:left w:val="nil"/>
              <w:bottom w:val="nil"/>
              <w:right w:val="nil"/>
            </w:tcBorders>
          </w:tcPr>
          <w:p w:rsidRDefault="00A52F32" w:rsidR="00A52F32">
            <w:pPr>
              <w:autoSpaceDE w:val="false"/>
              <w:autoSpaceDN w:val="false"/>
              <w:adjustRightInd w:val="false"/>
              <w:spacing w:after="0"/>
              <w:rPr>
                <w:rFonts w:hAnsi="Trebuchet MS" w:ascii="Trebuchet MS"/>
                <w:lang w:eastAsia="hr-HR"/>
              </w:rPr>
            </w:pPr>
          </w:p>
          <w:p w:rsidRDefault="00A52F32" w:rsidR="00A52F32">
            <w:pPr>
              <w:autoSpaceDE w:val="false"/>
              <w:autoSpaceDN w:val="false"/>
              <w:adjustRightInd w:val="false"/>
              <w:spacing w:after="0"/>
              <w:rPr>
                <w:rFont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Najveća slastičarna u Bjelovaru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w:t>
            </w:r>
            <w:r>
              <w:rPr>
                <w:rFonts w:cs="Trebuchet MS" w:hAnsi="Trebuchet MS" w:ascii="Trebuchet MS"/>
                <w:color w:val="000000"/>
                <w:sz w:val="20"/>
                <w:szCs w:val="20"/>
                <w:lang w:eastAsia="hr-HR"/>
              </w:rPr>
              <w:t>Vrlo atraktivne lokacije smještajnih jedinica i velik kapacitet</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Tradicija i dugogodišnja kvaliteta i prepoznatljivost te već stvoren </w:t>
            </w:r>
            <w:proofErr w:type="spellStart"/>
            <w:r>
              <w:rPr>
                <w:rFonts w:cs="Trebuchet MS" w:hAnsi="Trebuchet MS" w:ascii="Trebuchet MS"/>
                <w:color w:val="000000"/>
                <w:sz w:val="20"/>
                <w:szCs w:val="20"/>
                <w:lang w:eastAsia="hr-HR"/>
              </w:rPr>
              <w:t>brand</w:t>
            </w:r>
            <w:proofErr w:type="spellEnd"/>
            <w:r>
              <w:rPr>
                <w:rFonts w:cs="Trebuchet MS" w:hAnsi="Trebuchet MS" w:ascii="Trebuchet MS"/>
                <w:color w:val="000000"/>
                <w:sz w:val="20"/>
                <w:szCs w:val="20"/>
                <w:lang w:eastAsia="hr-HR"/>
              </w:rPr>
              <w:t xml:space="preserv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Raznolika ponuda (sladoledi, kolači, napitci).</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tc>
        <w:tc>
          <w:tcPr>
            <w:tcW w:type="dxa" w:w="4248"/>
            <w:tcBorders>
              <w:top w:val="nil"/>
              <w:left w:val="nil"/>
              <w:bottom w:val="nil"/>
              <w:right w:val="nil"/>
            </w:tcBorders>
          </w:tcPr>
          <w:p w:rsidRDefault="00A52F32" w:rsidR="00A52F32">
            <w:pPr>
              <w:autoSpaceDE w:val="false"/>
              <w:autoSpaceDN w:val="false"/>
              <w:adjustRightInd w:val="false"/>
              <w:spacing w:after="0"/>
              <w:rPr>
                <w:rFonts w:hAnsi="Trebuchet MS" w:ascii="Trebuchet MS"/>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Radna snaga relativno starije dobi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Nelikvidnost, obveze prema dobavljačima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Oprema i inventar zahtijevaju renoviranje i modernizaciju</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tc>
      </w:tr>
    </w:tbl>
    <w:p w:rsidRDefault="00A52F32" w:rsidP="00A52F32" w:rsidR="00A52F32">
      <w:pPr>
        <w:autoSpaceDE w:val="false"/>
        <w:autoSpaceDN w:val="false"/>
        <w:adjustRightInd w:val="false"/>
        <w:spacing w:after="0"/>
        <w:jc w:val="both"/>
        <w:rPr>
          <w:rFonts w:cs="Trebuchet MS" w:hAnsi="Trebuchet MS" w:ascii="Trebuchet MS"/>
          <w:color w:val="000000"/>
          <w:sz w:val="16"/>
          <w:szCs w:val="16"/>
          <w:lang w:eastAsia="hr-HR"/>
        </w:rPr>
      </w:pPr>
      <w:r>
        <w:rPr>
          <w:rFonts w:cs="Trebuchet MS" w:hAnsi="Trebuchet MS" w:ascii="Trebuchet MS"/>
          <w:b/>
          <w:bCs/>
          <w:color w:val="000000"/>
          <w:sz w:val="20"/>
          <w:szCs w:val="20"/>
          <w:lang w:eastAsia="hr-HR"/>
        </w:rPr>
        <w:t xml:space="preserve">PRILIKE </w:t>
      </w:r>
      <w:r>
        <w:rPr>
          <w:rFonts w:cs="Trebuchet MS" w:hAnsi="Trebuchet MS" w:ascii="Trebuchet MS"/>
          <w:b/>
          <w:bCs/>
          <w:color w:val="000000"/>
          <w:sz w:val="20"/>
          <w:szCs w:val="20"/>
          <w:lang w:eastAsia="hr-HR"/>
        </w:rPr>
        <w:tab/>
      </w:r>
      <w:r>
        <w:rPr>
          <w:rFonts w:cs="Trebuchet MS" w:hAnsi="Trebuchet MS" w:ascii="Trebuchet MS"/>
          <w:b/>
          <w:bCs/>
          <w:color w:val="000000"/>
          <w:sz w:val="16"/>
          <w:szCs w:val="16"/>
          <w:lang w:eastAsia="hr-HR"/>
        </w:rPr>
        <w:tab/>
      </w:r>
      <w:r>
        <w:rPr>
          <w:rFonts w:cs="Trebuchet MS" w:hAnsi="Trebuchet MS" w:ascii="Trebuchet MS"/>
          <w:b/>
          <w:bCs/>
          <w:color w:val="000000"/>
          <w:sz w:val="16"/>
          <w:szCs w:val="16"/>
          <w:lang w:eastAsia="hr-HR"/>
        </w:rPr>
        <w:tab/>
        <w:t xml:space="preserve">                          </w:t>
      </w:r>
      <w:r>
        <w:rPr>
          <w:rFonts w:cs="Trebuchet MS" w:hAnsi="Trebuchet MS" w:ascii="Trebuchet MS"/>
          <w:b/>
          <w:bCs/>
          <w:color w:val="000000"/>
          <w:sz w:val="20"/>
          <w:szCs w:val="20"/>
          <w:lang w:eastAsia="hr-HR"/>
        </w:rPr>
        <w:t>PRIJETNJE</w:t>
      </w:r>
    </w:p>
    <w:tbl>
      <w:tblPr>
        <w:tblW w:type="auto" w:w="0"/>
        <w:tblLayout w:type="fixed"/>
        <w:tblLook w:val="04A0" w:noVBand="1" w:noHBand="0" w:lastColumn="0" w:firstColumn="1" w:lastRow="0" w:firstRow="1"/>
      </w:tblPr>
      <w:tblGrid>
        <w:gridCol w:w="4081"/>
        <w:gridCol w:w="4081"/>
      </w:tblGrid>
      <w:tr w:rsidTr="00A52F32" w:rsidR="00A52F32">
        <w:trPr>
          <w:trHeight w:val="2915"/>
        </w:trPr>
        <w:tc>
          <w:tcPr>
            <w:tcW w:type="dxa" w:w="4081"/>
            <w:tcBorders>
              <w:top w:val="nil"/>
              <w:left w:val="nil"/>
              <w:bottom w:val="nil"/>
              <w:right w:val="nil"/>
            </w:tcBorders>
          </w:tcPr>
          <w:p w:rsidRDefault="00A52F32" w:rsidR="00A52F32">
            <w:pPr>
              <w:autoSpaceDE w:val="false"/>
              <w:autoSpaceDN w:val="false"/>
              <w:adjustRightInd w:val="false"/>
              <w:spacing w:after="0"/>
              <w:rPr>
                <w:rFonts w:hAnsi="Symbol" w:ascii="Symbol"/>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Operativno i financijsko restrukturiranje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Ulaganje u razvoj </w:t>
            </w:r>
            <w:proofErr w:type="spellStart"/>
            <w:r>
              <w:rPr>
                <w:rFonts w:cs="Trebuchet MS" w:hAnsi="Trebuchet MS" w:ascii="Trebuchet MS"/>
                <w:color w:val="000000"/>
                <w:sz w:val="20"/>
                <w:szCs w:val="20"/>
                <w:lang w:eastAsia="hr-HR"/>
              </w:rPr>
              <w:t>internet</w:t>
            </w:r>
            <w:proofErr w:type="spellEnd"/>
            <w:r>
              <w:rPr>
                <w:rFonts w:cs="Trebuchet MS" w:hAnsi="Trebuchet MS" w:ascii="Trebuchet MS"/>
                <w:color w:val="000000"/>
                <w:sz w:val="20"/>
                <w:szCs w:val="20"/>
                <w:lang w:eastAsia="hr-HR"/>
              </w:rPr>
              <w:t xml:space="preserve"> prodaje individualnim gostima povećati prihode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Mogućnost dodatnog iskorištenja imovine koja trenutno nije u funkciji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Punopravno članstvo Hrvatske u EU otvara mogućnost financiranja novih investicija preko EU fondova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tc>
        <w:tc>
          <w:tcPr>
            <w:tcW w:type="dxa" w:w="4081"/>
            <w:tcBorders>
              <w:top w:val="nil"/>
              <w:left w:val="nil"/>
              <w:bottom w:val="nil"/>
              <w:right w:val="nil"/>
            </w:tcBorders>
          </w:tcPr>
          <w:p w:rsidRDefault="00A52F32" w:rsidR="00A52F32">
            <w:pPr>
              <w:autoSpaceDE w:val="false"/>
              <w:autoSpaceDN w:val="false"/>
              <w:adjustRightInd w:val="false"/>
              <w:spacing w:after="0"/>
              <w:rPr>
                <w:rFonts w:hAnsi="Symbol" w:ascii="Symbol"/>
                <w:lang w:eastAsia="hr-HR"/>
              </w:rPr>
            </w:pP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Duljina trajanja procesa </w:t>
            </w:r>
            <w:proofErr w:type="spellStart"/>
            <w:r>
              <w:rPr>
                <w:rFonts w:cs="Trebuchet MS" w:hAnsi="Trebuchet MS" w:ascii="Trebuchet MS"/>
                <w:color w:val="000000"/>
                <w:sz w:val="20"/>
                <w:szCs w:val="20"/>
                <w:lang w:eastAsia="hr-HR"/>
              </w:rPr>
              <w:t>predstečajne</w:t>
            </w:r>
            <w:proofErr w:type="spellEnd"/>
            <w:r>
              <w:rPr>
                <w:rFonts w:cs="Trebuchet MS" w:hAnsi="Trebuchet MS" w:ascii="Trebuchet MS"/>
                <w:color w:val="000000"/>
                <w:sz w:val="20"/>
                <w:szCs w:val="20"/>
                <w:lang w:eastAsia="hr-HR"/>
              </w:rPr>
              <w:t xml:space="preserve"> nagodbe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Rast cijena sirovina kojeg nije moguće kompenzirati rastom cijena usluga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Pronalazak visokokvalitetne mlade motivirane radne snage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Neočekivane promjene porezne regulative </w:t>
            </w:r>
          </w:p>
          <w:p w:rsidRDefault="00A52F32" w:rsidR="00A52F32">
            <w:pPr>
              <w:autoSpaceDE w:val="false"/>
              <w:autoSpaceDN w:val="false"/>
              <w:adjustRightInd w:val="false"/>
              <w:spacing w:after="0"/>
              <w:rPr>
                <w:rFonts w:cs="Trebuchet MS" w:hAnsi="Trebuchet MS" w:ascii="Trebuchet MS"/>
                <w:color w:val="000000"/>
                <w:sz w:val="20"/>
                <w:szCs w:val="20"/>
                <w:lang w:eastAsia="hr-HR"/>
              </w:rPr>
            </w:pPr>
          </w:p>
        </w:tc>
      </w:tr>
    </w:tbl>
    <w:p w:rsidRDefault="00A52F32" w:rsidP="00A52F32" w:rsidR="00A52F32">
      <w:pPr>
        <w:jc w:val="both"/>
        <w:rPr>
          <w:rFonts w:cs="Arial" w:hAnsi="Arial" w:ascii="Arial"/>
          <w:b/>
          <w:sz w:val="28"/>
          <w:szCs w:val="28"/>
        </w:rPr>
      </w:pPr>
      <w:r>
        <w:rPr>
          <w:rFonts w:cs="Arial" w:hAnsi="Arial" w:ascii="Arial"/>
          <w:b/>
          <w:sz w:val="28"/>
          <w:szCs w:val="28"/>
        </w:rPr>
        <w:t>13. Namirenje vjerovnika u slučaju stečaja</w:t>
      </w:r>
    </w:p>
    <w:p w:rsidRDefault="00A52F32" w:rsidP="00A52F32" w:rsidR="00A52F32">
      <w:pPr>
        <w:jc w:val="both"/>
        <w:rPr>
          <w:rFonts w:cs="Arial" w:hAnsi="Arial" w:ascii="Arial"/>
        </w:rPr>
      </w:pPr>
    </w:p>
    <w:p w:rsidRDefault="00A52F32" w:rsidP="00A52F32" w:rsidR="00A52F32">
      <w:pPr>
        <w:ind w:firstLine="708"/>
        <w:jc w:val="both"/>
        <w:rPr>
          <w:rFonts w:cs="Arial" w:hAnsi="Arial" w:ascii="Arial"/>
        </w:rPr>
      </w:pPr>
      <w:r>
        <w:rPr>
          <w:rFonts w:cs="Arial" w:hAnsi="Arial" w:ascii="Arial"/>
        </w:rPr>
        <w:t xml:space="preserve">Društvo u slučaju pokretanja postupka stečaja ima vrijednu imovinu koju je moguće likvidirati kako bi se podmirile tražbine prema vjerovnicima. </w:t>
      </w:r>
    </w:p>
    <w:p w:rsidRDefault="00A52F32" w:rsidP="00A52F32" w:rsidR="00A52F32">
      <w:pPr>
        <w:ind w:firstLine="708"/>
        <w:jc w:val="both"/>
        <w:rPr>
          <w:rFonts w:cs="Arial" w:hAnsi="Arial" w:ascii="Arial"/>
        </w:rPr>
      </w:pPr>
      <w:r>
        <w:rPr>
          <w:rFonts w:cs="Arial" w:hAnsi="Arial" w:ascii="Arial"/>
        </w:rPr>
        <w:t xml:space="preserve">Ukupna knjigovodstvena vrijednost dugotrajne imovine na 31.12.2016. iznosi 6,088 milijuna kuna. Jasno je kako knjigovodstvena vrijednost imovine nije ista kao i tržišna vrijednosti te tržišna vrijednost predstavlja iznos kojeg je kupac u određenom trenutku spreman platiti za predmet kupoprodaje. S obzirom na trenutnu situaciju na tržištu kao i trenutne cijene vrlo je upitno kolika je cijena koja se može dostići za prodaju istih u kratkom roku. </w:t>
      </w:r>
    </w:p>
    <w:p w:rsidRDefault="00A52F32" w:rsidP="00A52F32" w:rsidR="00A52F32">
      <w:pPr>
        <w:ind w:firstLine="708"/>
        <w:jc w:val="both"/>
        <w:rPr>
          <w:rFonts w:cs="Arial" w:hAnsi="Arial" w:ascii="Arial"/>
        </w:rPr>
      </w:pPr>
      <w:r>
        <w:rPr>
          <w:rFonts w:cs="Arial" w:hAnsi="Arial" w:ascii="Arial"/>
        </w:rPr>
        <w:lastRenderedPageBreak/>
        <w:t xml:space="preserve">Društvo u slučaju stečaja treba namiriti ukupne obveze od 5,924 milijuna kuna. </w:t>
      </w:r>
    </w:p>
    <w:p w:rsidRDefault="00A52F32" w:rsidP="00A52F32" w:rsidR="00A52F32">
      <w:pPr>
        <w:ind w:firstLine="708"/>
        <w:jc w:val="both"/>
        <w:rPr>
          <w:rFonts w:cs="Arial" w:hAnsi="Arial" w:ascii="Arial"/>
        </w:rPr>
      </w:pPr>
      <w:r>
        <w:rPr>
          <w:rFonts w:cs="Arial" w:hAnsi="Arial" w:ascii="Arial"/>
        </w:rPr>
        <w:t>Kratkotrajna imovina Društva iznosi 1.353 tisuće kuna, a odnosi se na depozit u poslovnoj banci 603 tis. kn, potraživanja od osiguravajuće kuće 299 tis. kn, potraživanja od kupaca 162 tis. kn, sirovine i materijal u iznosu 168 tis. kn, te trgovačku robu 39 tis. kn i ostalu manje vrijednu kratkotrajnu imovinu.</w:t>
      </w:r>
    </w:p>
    <w:p w:rsidRDefault="00A52F32" w:rsidP="00A52F32" w:rsidR="00A52F32">
      <w:pPr>
        <w:ind w:firstLine="708"/>
        <w:jc w:val="both"/>
        <w:rPr>
          <w:rFonts w:cs="Arial" w:hAnsi="Arial" w:ascii="Arial"/>
        </w:rPr>
      </w:pPr>
      <w:r>
        <w:rPr>
          <w:rFonts w:cs="Arial" w:hAnsi="Arial" w:ascii="Arial"/>
        </w:rPr>
        <w:t>Procjena je vlasnika da bi navedena kratkotrajna imovina bila dostatna za podmirenje obveza prema zaposlenicima te manjim dijelom prema poreznoj upravi. Naime, depozit u poslovnoj banci u iznosu od 603 tis. kn vezan je ugovorom kao instrument osiguranja danih kredita prema Kavani Zagorje te se iz tih sredstava nije moguće naplatiti – osim poslovne banke.</w:t>
      </w:r>
    </w:p>
    <w:p w:rsidRDefault="00A52F32" w:rsidP="00A52F32" w:rsidR="00A52F32">
      <w:pPr>
        <w:ind w:firstLine="708"/>
        <w:jc w:val="both"/>
        <w:rPr>
          <w:rFonts w:cs="Arial" w:hAnsi="Arial" w:ascii="Arial"/>
        </w:rPr>
      </w:pPr>
      <w:r>
        <w:rPr>
          <w:rFonts w:cs="Arial" w:hAnsi="Arial" w:ascii="Arial"/>
        </w:rPr>
        <w:t xml:space="preserve">Ključna stavka namirenja ostatka vjerovnika odnosi se tako na likvidaciju dugotrajne imovine. Vjerovnici se tako mogu namiriti iz dugotrajne imovine koja se odnosi na upisane nekretnine koje su opterećene kreditom banke i porezne uprave. </w:t>
      </w:r>
    </w:p>
    <w:p w:rsidRDefault="00A52F32" w:rsidP="00A52F32" w:rsidR="00A52F32">
      <w:pPr>
        <w:jc w:val="both"/>
        <w:rPr>
          <w:rFonts w:cs="Arial" w:hAnsi="Arial" w:ascii="Arial"/>
        </w:rPr>
      </w:pPr>
      <w:r>
        <w:rPr>
          <w:rFonts w:cs="Arial" w:hAnsi="Arial" w:ascii="Arial"/>
        </w:rPr>
        <w:t>Nekretnine su opterećene založnim pravima i to:</w:t>
      </w:r>
    </w:p>
    <w:p w:rsidRDefault="00A52F32" w:rsidP="00A52F32" w:rsidR="00A52F32">
      <w:pPr>
        <w:numPr>
          <w:ilvl w:val="0"/>
          <w:numId w:val="50"/>
        </w:numPr>
        <w:spacing w:lineRule="auto" w:line="256" w:after="160"/>
        <w:jc w:val="both"/>
        <w:rPr>
          <w:rFonts w:cs="Arial" w:hAnsi="Arial" w:ascii="Arial"/>
        </w:rPr>
      </w:pPr>
      <w:r>
        <w:rPr>
          <w:rFonts w:cs="Arial" w:hAnsi="Arial" w:ascii="Arial"/>
        </w:rPr>
        <w:t xml:space="preserve">Zk.ul.br. 1346. kat.čest.br. 2210 što u naravi predstavlja kuću br. 15 i dvorišnu zgradu te dvorište u Ulici </w:t>
      </w:r>
      <w:proofErr w:type="spellStart"/>
      <w:r>
        <w:rPr>
          <w:rFonts w:cs="Arial" w:hAnsi="Arial" w:ascii="Arial"/>
        </w:rPr>
        <w:t>I.V</w:t>
      </w:r>
      <w:proofErr w:type="spellEnd"/>
      <w:r>
        <w:rPr>
          <w:rFonts w:cs="Arial" w:hAnsi="Arial" w:ascii="Arial"/>
        </w:rPr>
        <w:t xml:space="preserve">. </w:t>
      </w:r>
      <w:proofErr w:type="spellStart"/>
      <w:r>
        <w:rPr>
          <w:rFonts w:cs="Arial" w:hAnsi="Arial" w:ascii="Arial"/>
        </w:rPr>
        <w:t>Trnskog</w:t>
      </w:r>
      <w:proofErr w:type="spellEnd"/>
      <w:r>
        <w:rPr>
          <w:rFonts w:cs="Arial" w:hAnsi="Arial" w:ascii="Arial"/>
        </w:rPr>
        <w:t xml:space="preserve"> površine 461 m2. Upisani teret je u korist Zagrebačka banka d.d. u iznosima od 300.000 EUR iz 2013. godine, 233.000 EUR iz 2013. godine, 675.000 kn iz 2013. godine, te zabilježba Porezne uprave u iznosu 488.428,97 kn iz 2016. godine.</w:t>
      </w:r>
    </w:p>
    <w:p w:rsidRDefault="00A52F32" w:rsidP="00A52F32" w:rsidR="00A52F32">
      <w:pPr>
        <w:numPr>
          <w:ilvl w:val="0"/>
          <w:numId w:val="50"/>
        </w:numPr>
        <w:spacing w:lineRule="auto" w:line="256" w:after="160"/>
        <w:jc w:val="both"/>
        <w:rPr>
          <w:rFonts w:cs="Arial" w:hAnsi="Arial" w:ascii="Arial"/>
        </w:rPr>
      </w:pPr>
      <w:r>
        <w:rPr>
          <w:rFonts w:cs="Arial" w:hAnsi="Arial" w:ascii="Arial"/>
        </w:rPr>
        <w:t xml:space="preserve">Zk.ul.br. 6173. kat.čest.br. 2226/1 što u naravi predstavlja 88/100 suvlasnički udjela (poslovni objekt još nije </w:t>
      </w:r>
      <w:proofErr w:type="spellStart"/>
      <w:r>
        <w:rPr>
          <w:rFonts w:cs="Arial" w:hAnsi="Arial" w:ascii="Arial"/>
        </w:rPr>
        <w:t>etažiran</w:t>
      </w:r>
      <w:proofErr w:type="spellEnd"/>
      <w:r>
        <w:rPr>
          <w:rFonts w:cs="Arial" w:hAnsi="Arial" w:ascii="Arial"/>
        </w:rPr>
        <w:t>) – poslovnu zgradu – tri poslovna prostora površine 419 m2. Upisani teret je u korist Zagrebačka banka d.d. u iznosima od 300.000 EUR iz 2013. godine, 233.000 EUR iz 2013. godine, 675.000 kn iz 2013. godine, te zabilježba Porezne uprave u iznosu 488.428,97 kn iz 2016. godine.</w:t>
      </w:r>
    </w:p>
    <w:p w:rsidRDefault="00A52F32" w:rsidP="00A52F32" w:rsidR="00A52F32">
      <w:pPr>
        <w:jc w:val="both"/>
        <w:rPr>
          <w:rFonts w:cs="Arial" w:hAnsi="Arial" w:ascii="Arial"/>
        </w:rPr>
      </w:pPr>
    </w:p>
    <w:p w:rsidRDefault="00A52F32" w:rsidP="00A52F32" w:rsidR="00A52F32">
      <w:pPr>
        <w:ind w:firstLine="705"/>
        <w:jc w:val="both"/>
        <w:rPr>
          <w:rFonts w:cs="Arial" w:hAnsi="Arial" w:ascii="Arial"/>
        </w:rPr>
      </w:pPr>
      <w:r>
        <w:rPr>
          <w:rFonts w:cs="Arial" w:hAnsi="Arial" w:ascii="Arial"/>
        </w:rPr>
        <w:t xml:space="preserve">S obzirom na sve navedeno, poslovna banka bi u svakom slučaju namirila ukupni iznos potraživanja (ostali vjerovnici – upitno u kojem iznosu) no za navedeno je potrebna prodaja opisanih nekretnina što bi označilo kraj poslovanja Kavane Zagorje kao i buduće potencijalne poslovne suradnje u slučaju uspjeha plana restrukturiranja. </w:t>
      </w:r>
    </w:p>
    <w:p w:rsidRDefault="00A52F32" w:rsidP="00A52F32" w:rsidR="00A52F32">
      <w:pPr>
        <w:ind w:firstLine="708"/>
        <w:jc w:val="both"/>
        <w:rPr>
          <w:rFonts w:cs="Arial" w:hAnsi="Arial" w:ascii="Arial"/>
        </w:rPr>
      </w:pPr>
      <w:r>
        <w:rPr>
          <w:rFonts w:cs="Arial" w:hAnsi="Arial" w:ascii="Arial"/>
        </w:rPr>
        <w:t xml:space="preserve">Vrlo je važno spomenuti kako je prodaja poslovnih prostora (od kojih neki još nisu niti </w:t>
      </w:r>
      <w:proofErr w:type="spellStart"/>
      <w:r>
        <w:rPr>
          <w:rFonts w:cs="Arial" w:hAnsi="Arial" w:ascii="Arial"/>
        </w:rPr>
        <w:t>etažirani</w:t>
      </w:r>
      <w:proofErr w:type="spellEnd"/>
      <w:r>
        <w:rPr>
          <w:rFonts w:cs="Arial" w:hAnsi="Arial" w:ascii="Arial"/>
        </w:rPr>
        <w:t>) dugotrajan i kompliciran proces te je pitanje kada bi vjerovnici stvarno mogli naplatiti svoja potraživanja.</w:t>
      </w: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rPr>
      </w:pPr>
    </w:p>
    <w:p w:rsidRDefault="00A52F32" w:rsidP="00A52F32" w:rsidR="00A52F32">
      <w:pPr>
        <w:jc w:val="both"/>
        <w:rPr>
          <w:rFonts w:cs="Arial" w:hAnsi="Arial" w:ascii="Arial"/>
          <w:b/>
          <w:sz w:val="28"/>
          <w:szCs w:val="28"/>
        </w:rPr>
      </w:pPr>
      <w:r>
        <w:rPr>
          <w:rFonts w:cs="Arial" w:hAnsi="Arial" w:ascii="Arial"/>
          <w:b/>
          <w:sz w:val="28"/>
          <w:szCs w:val="28"/>
        </w:rPr>
        <w:t>14. Zaključak</w:t>
      </w:r>
    </w:p>
    <w:p w:rsidRDefault="00A52F32" w:rsidP="00A52F32" w:rsidR="00A52F32">
      <w:pPr>
        <w:jc w:val="both"/>
        <w:rPr>
          <w:rFonts w:cs="Arial" w:hAnsi="Arial" w:ascii="Arial"/>
        </w:rPr>
      </w:pPr>
      <w:r>
        <w:rPr>
          <w:rFonts w:cs="Arial" w:hAnsi="Arial" w:ascii="Arial"/>
        </w:rPr>
        <w:tab/>
        <w:t xml:space="preserve">Smatramo da navedeni </w:t>
      </w:r>
      <w:proofErr w:type="spellStart"/>
      <w:r>
        <w:rPr>
          <w:rFonts w:cs="Arial" w:hAnsi="Arial" w:ascii="Arial"/>
        </w:rPr>
        <w:t>reprogram</w:t>
      </w:r>
      <w:proofErr w:type="spellEnd"/>
      <w:r>
        <w:rPr>
          <w:rFonts w:cs="Arial" w:hAnsi="Arial" w:ascii="Arial"/>
        </w:rPr>
        <w:t xml:space="preserve"> poslovanja itekako ima smisla, te su mu šanse za operativno provođenje visoke. Program u svim godinama otplate starih dugova (uz troškove redovnog poslovanja) pokazuje da je novčani tok u pozitivnom stanju te da većih problema sa likvidnošću ne bi trebalo biti.</w:t>
      </w:r>
    </w:p>
    <w:p w:rsidRDefault="00A52F32" w:rsidP="00A52F32" w:rsidR="00A52F32">
      <w:pPr>
        <w:jc w:val="both"/>
        <w:rPr>
          <w:rFonts w:cs="Arial" w:hAnsi="Arial" w:ascii="Arial"/>
        </w:rPr>
      </w:pPr>
      <w:r>
        <w:rPr>
          <w:rFonts w:cs="Arial" w:hAnsi="Arial" w:ascii="Arial"/>
        </w:rPr>
        <w:tab/>
        <w:t>Pokazatelji bilance iz godine u godinu pokazuju poboljšanje ročnosti bilance, rasterećenje kratkoročnih obveza, i sve povoljniji omjer kapitala u ukupnim stavkama pasive.</w:t>
      </w:r>
    </w:p>
    <w:p w:rsidRDefault="00A52F32" w:rsidP="00A52F32" w:rsidR="00A52F32">
      <w:pPr>
        <w:jc w:val="both"/>
        <w:rPr>
          <w:rFonts w:cs="Arial" w:hAnsi="Arial" w:ascii="Arial"/>
        </w:rPr>
      </w:pPr>
      <w:r>
        <w:rPr>
          <w:rFonts w:cs="Arial" w:hAnsi="Arial" w:ascii="Arial"/>
        </w:rPr>
        <w:tab/>
        <w:t>Zaposlenici Kavane i slastičarnice Zagorje – dugogodišnji su i vjerni zaposlenici, koji stručno i sa dužnom pažnjom odrađuju svoj posao, koji ne napuštaju poslodavca ni u vrijeme otežanog poslovanja, te sami po sebi predstavljaju neprocjenjivu vrijednost za Kavanu Zagorje.</w:t>
      </w:r>
    </w:p>
    <w:p w:rsidRDefault="00A52F32" w:rsidP="00A52F32" w:rsidR="00A52F32">
      <w:pPr>
        <w:ind w:firstLine="708"/>
        <w:jc w:val="both"/>
        <w:rPr>
          <w:rFonts w:cs="Arial" w:hAnsi="Arial" w:ascii="Arial"/>
        </w:rPr>
      </w:pPr>
      <w:r>
        <w:rPr>
          <w:rFonts w:cs="Arial" w:hAnsi="Arial" w:ascii="Arial"/>
        </w:rPr>
        <w:t xml:space="preserve">Kavana i slastičarna Zagorje dugogodišnji je poslovni subjekt koji je opstao unatoč velikom broju kafića i ponude kolača na nivou grada upravo zbog prepoznate kvalitete, te ovdje možemo govoriti o svojevrsnom </w:t>
      </w:r>
      <w:proofErr w:type="spellStart"/>
      <w:r>
        <w:rPr>
          <w:rFonts w:cs="Arial" w:hAnsi="Arial" w:ascii="Arial"/>
        </w:rPr>
        <w:t>brandu</w:t>
      </w:r>
      <w:proofErr w:type="spellEnd"/>
      <w:r>
        <w:rPr>
          <w:rFonts w:cs="Arial" w:hAnsi="Arial" w:ascii="Arial"/>
        </w:rPr>
        <w:t>.</w:t>
      </w:r>
    </w:p>
    <w:p w:rsidRDefault="00A52F32" w:rsidP="00A52F32" w:rsidR="00A52F32">
      <w:pPr>
        <w:jc w:val="both"/>
        <w:rPr>
          <w:rFonts w:cs="Arial" w:hAnsi="Arial" w:ascii="Arial"/>
        </w:rPr>
      </w:pPr>
      <w:r>
        <w:rPr>
          <w:rFonts w:cs="Arial" w:hAnsi="Arial" w:ascii="Arial"/>
        </w:rPr>
        <w:tab/>
        <w:t xml:space="preserve">Pokretanjem stečaja nad Kavanom Zagorje izgubila bi se prvenstveno radna mjesta za 11 zaposlenika, dovela u pitanje naplata potraživanja kako porezne uprave, tako i dobavljača koji bi uz gubitak potraživanja izgubili i vrijednog poslovnog partnera. Pitanje je također i sama brzina naplate - prvenstveno zbog još uvijek </w:t>
      </w:r>
      <w:proofErr w:type="spellStart"/>
      <w:r>
        <w:rPr>
          <w:rFonts w:cs="Arial" w:hAnsi="Arial" w:ascii="Arial"/>
        </w:rPr>
        <w:t>nerješenih</w:t>
      </w:r>
      <w:proofErr w:type="spellEnd"/>
      <w:r>
        <w:rPr>
          <w:rFonts w:cs="Arial" w:hAnsi="Arial" w:ascii="Arial"/>
        </w:rPr>
        <w:t xml:space="preserve"> imovinsko pravnih odnosa između suvlasnika poslovnih prostora u Ulici Frana Supila, te zbog vrlo velike vrijednosti objekata koji su samim time sporije utrživi.</w:t>
      </w: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rPr>
      </w:pPr>
    </w:p>
    <w:p w:rsidRDefault="00A52F32" w:rsidP="00A52F32" w:rsidR="00A52F32">
      <w:pPr>
        <w:rPr>
          <w:rFonts w:cs="Arial" w:hAnsi="Arial" w:ascii="Arial"/>
          <w:b/>
          <w:sz w:val="28"/>
          <w:szCs w:val="28"/>
        </w:rPr>
      </w:pPr>
      <w:r>
        <w:rPr>
          <w:rFonts w:cs="Arial" w:hAnsi="Arial" w:ascii="Arial"/>
          <w:b/>
          <w:sz w:val="28"/>
          <w:szCs w:val="28"/>
        </w:rPr>
        <w:t>15. Izjava uprave – vlasnika obrta</w:t>
      </w:r>
    </w:p>
    <w:p w:rsidRDefault="00A52F32" w:rsidP="00A52F32" w:rsidR="00A52F32">
      <w:pPr>
        <w:ind w:left="360"/>
        <w:rPr>
          <w:rFonts w:cs="Arial" w:hAnsi="Arial" w:ascii="Arial"/>
        </w:rPr>
      </w:pPr>
    </w:p>
    <w:p w:rsidRDefault="00A52F32" w:rsidP="00A52F32" w:rsidR="00A52F32">
      <w:pPr>
        <w:jc w:val="both"/>
        <w:rPr>
          <w:rFonts w:cs="Arial" w:hAnsi="Arial" w:ascii="Arial"/>
        </w:rPr>
      </w:pPr>
      <w:r>
        <w:rPr>
          <w:rFonts w:cs="Arial" w:hAnsi="Arial" w:ascii="Arial"/>
        </w:rPr>
        <w:t xml:space="preserve">Prema našem uvjerenju i u skladu sa svim našim saznanjima i podacima kojima raspolažemo, izjavljujemo da svi podaci iz dokumenta čine cjelovit i istinit prikaz imovine, obveza, gubitka i dobitka, financijskog položaja i poslovanja Kavane i slastičarne Zagorje, </w:t>
      </w:r>
      <w:proofErr w:type="spellStart"/>
      <w:r>
        <w:rPr>
          <w:rFonts w:cs="Arial" w:hAnsi="Arial" w:ascii="Arial"/>
        </w:rPr>
        <w:t>vl</w:t>
      </w:r>
      <w:proofErr w:type="spellEnd"/>
      <w:r>
        <w:rPr>
          <w:rFonts w:cs="Arial" w:hAnsi="Arial" w:ascii="Arial"/>
        </w:rPr>
        <w:t xml:space="preserve">. Božidar </w:t>
      </w:r>
      <w:proofErr w:type="spellStart"/>
      <w:r>
        <w:rPr>
          <w:rFonts w:cs="Arial" w:hAnsi="Arial" w:ascii="Arial"/>
        </w:rPr>
        <w:t>Zagorec</w:t>
      </w:r>
      <w:proofErr w:type="spellEnd"/>
      <w:r>
        <w:rPr>
          <w:rFonts w:cs="Arial" w:hAnsi="Arial" w:ascii="Arial"/>
        </w:rPr>
        <w:t xml:space="preserve">, te da činjenice koje bi mogle utjecati na potpunost i istinitost ovog dokumenta nisu izostavljene. </w:t>
      </w:r>
    </w:p>
    <w:p w:rsidRDefault="00A52F32" w:rsidP="00A52F32" w:rsidR="00A52F32">
      <w:pPr>
        <w:jc w:val="both"/>
        <w:rPr>
          <w:rFonts w:cs="Arial" w:hAnsi="Arial" w:ascii="Arial"/>
        </w:rPr>
      </w:pPr>
      <w:r>
        <w:rPr>
          <w:rFonts w:cs="Arial" w:hAnsi="Arial" w:ascii="Arial"/>
        </w:rPr>
        <w:t xml:space="preserve">Prema našim najboljim spoznajama kao vlasnika obrta, ne postoje neobjavljeni sudski sporovi koji su trenutno u postupku ili koji bi eventualno prijetili Društvu, a koji bi značajno utjecali na objavljivanje financijskih izvještaja Društva, kao niti druge značajne obveze, potencijalni gubici ili dobici, a da nisu iskazani u financijskim izvještajima. </w:t>
      </w:r>
    </w:p>
    <w:p w:rsidRDefault="00A52F32" w:rsidP="00A52F32" w:rsidR="00A52F32">
      <w:pPr>
        <w:ind w:left="360"/>
        <w:jc w:val="both"/>
        <w:rPr>
          <w:rFonts w:cs="Arial" w:hAnsi="Arial" w:ascii="Arial"/>
        </w:rPr>
      </w:pPr>
    </w:p>
    <w:p w:rsidRDefault="00A52F32" w:rsidP="00A52F32" w:rsidR="00A52F32">
      <w:pPr>
        <w:ind w:left="360"/>
        <w:rPr>
          <w:rFonts w:cs="Arial" w:hAnsi="Arial" w:ascii="Arial"/>
        </w:rPr>
      </w:pPr>
    </w:p>
    <w:p w:rsidRDefault="00A52F32" w:rsidP="00A52F32" w:rsidR="00A52F32">
      <w:pPr>
        <w:ind w:left="360"/>
        <w:rPr>
          <w:rFonts w:cs="Arial" w:hAnsi="Arial" w:ascii="Arial"/>
        </w:rPr>
      </w:pPr>
    </w:p>
    <w:p w:rsidRDefault="00A52F32" w:rsidP="00A52F32" w:rsidR="00A52F32">
      <w:pPr>
        <w:ind w:left="360"/>
        <w:rPr>
          <w:rFonts w:cs="Arial" w:hAnsi="Arial" w:ascii="Arial"/>
        </w:rPr>
      </w:pPr>
    </w:p>
    <w:p w:rsidRDefault="00A52F32" w:rsidP="00A52F32" w:rsidR="00A52F32">
      <w:pPr>
        <w:ind w:left="360"/>
        <w:rPr>
          <w:rFonts w:cs="Arial" w:hAnsi="Arial" w:ascii="Arial"/>
        </w:rPr>
      </w:pPr>
      <w:r>
        <w:rPr>
          <w:rFonts w:cs="Arial" w:hAnsi="Arial" w:ascii="Arial"/>
        </w:rPr>
        <w:t xml:space="preserve">________________________________ </w:t>
      </w:r>
    </w:p>
    <w:p w:rsidRDefault="00A52F32" w:rsidP="00A52F32" w:rsidR="00A52F32">
      <w:pPr>
        <w:ind w:left="360"/>
        <w:rPr>
          <w:rFonts w:cs="Arial" w:hAnsi="Arial" w:ascii="Arial"/>
        </w:rPr>
      </w:pPr>
      <w:r>
        <w:rPr>
          <w:rFonts w:cs="Arial" w:hAnsi="Arial" w:ascii="Arial"/>
        </w:rPr>
        <w:t xml:space="preserve">Božidar </w:t>
      </w:r>
      <w:proofErr w:type="spellStart"/>
      <w:r>
        <w:rPr>
          <w:rFonts w:cs="Arial" w:hAnsi="Arial" w:ascii="Arial"/>
        </w:rPr>
        <w:t>Zagorec</w:t>
      </w:r>
      <w:proofErr w:type="spellEnd"/>
    </w:p>
    <w:p w:rsidRDefault="00A52F32" w:rsidP="00A52F32" w:rsidR="00A52F32">
      <w:pPr>
        <w:ind w:left="360"/>
        <w:rPr>
          <w:rFonts w:cs="Arial" w:hAnsi="Arial" w:ascii="Arial"/>
        </w:rPr>
      </w:pPr>
      <w:r>
        <w:rPr>
          <w:rFonts w:cs="Arial" w:hAnsi="Arial" w:ascii="Arial"/>
        </w:rPr>
        <w:t>Vlasnik Kavana i slastičarna Zagorje</w:t>
      </w:r>
    </w:p>
    <w:p w:rsidRDefault="00A52F32" w:rsidP="00A52F32" w:rsidR="00A52F32">
      <w:pPr>
        <w:ind w:left="360"/>
        <w:rPr>
          <w:rFonts w:cs="Arial" w:hAnsi="Arial" w:ascii="Arial"/>
        </w:rPr>
      </w:pPr>
    </w:p>
    <w:p w:rsidRDefault="00A52F32" w:rsidP="00A52F32" w:rsidR="00A52F32">
      <w:pPr>
        <w:ind w:left="360"/>
        <w:rPr>
          <w:rFonts w:cs="Arial" w:hAnsi="Arial" w:ascii="Arial"/>
        </w:rPr>
      </w:pPr>
    </w:p>
    <w:p w:rsidRDefault="00A52F32" w:rsidP="00A52F32" w:rsidR="00A52F32">
      <w:pPr>
        <w:ind w:left="360"/>
        <w:rPr>
          <w:rFonts w:cs="Arial" w:hAnsi="Arial" w:ascii="Arial"/>
        </w:rPr>
      </w:pPr>
      <w:r>
        <w:rPr>
          <w:rFonts w:cs="Arial" w:hAnsi="Arial" w:ascii="Arial"/>
        </w:rPr>
        <w:t>Bjelovar, 27. listopada 2017. godine</w:t>
      </w:r>
    </w:p>
    <w:p w:rsidRDefault="00AE649C" w:rsidP="004F27AE" w:rsidR="00AE649C" w:rsidRPr="00B76F3C">
      <w:pPr>
        <w:pStyle w:val="NormaleSPIS"/>
      </w:pPr>
    </w:p>
    <w:sectPr w:rsidSect="0032366B" w:rsidR="00AE649C" w:rsidRPr="00B76F3C">
      <w:headerReference w:type="defaul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Trebuchet MS">
    <w:panose1 w:val="020B0603020202020204"/>
    <w:charset w:val="EE"/>
    <w:family w:val="swiss"/>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0948BD"/>
    <w:multiLevelType w:val="hybridMultilevel"/>
    <w:tmpl w:val="B748DA84"/>
    <w:lvl w:tplc="E782EFA8" w:ilvl="0">
      <w:start w:val="4"/>
      <w:numFmt w:val="bullet"/>
      <w:lvlText w:val="-"/>
      <w:lvlJc w:val="left"/>
      <w:pPr>
        <w:ind w:hanging="360" w:left="1065"/>
      </w:pPr>
      <w:rPr>
        <w:rFonts w:cs="Arial" w:eastAsia="Calibri" w:hAnsi="Arial" w:ascii="Arial"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2500C13"/>
    <w:multiLevelType w:val="hybridMultilevel"/>
    <w:tmpl w:val="B124281E"/>
    <w:lvl w:tplc="041A0017" w:ilvl="0">
      <w:start w:val="1"/>
      <w:numFmt w:val="lowerLetter"/>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7D57599"/>
    <w:multiLevelType w:val="hybridMultilevel"/>
    <w:tmpl w:val="78328B0C"/>
    <w:lvl w:tplc="43BE4EFC" w:ilvl="0">
      <w:start w:val="3"/>
      <w:numFmt w:val="bullet"/>
      <w:lvlText w:val="-"/>
      <w:lvlJc w:val="left"/>
      <w:pPr>
        <w:ind w:hanging="360" w:left="720"/>
      </w:pPr>
      <w:rPr>
        <w:rFonts w:cs="Arial" w:eastAsia="Calibri"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6"/>
  </w:num>
  <w:num w:numId="46">
    <w:abstractNumId w:val="16"/>
    <w:lvlOverride w:ilvl="0">
      <w:startOverride w:val="1"/>
    </w:lvlOverride>
  </w:num>
  <w:num w:numId="47">
    <w:abstractNumId w:val="43"/>
  </w:num>
  <w:num w:numId="48">
    <w:abstractNumId w:val="43"/>
    <w:lvlOverride w:ilvl="0"/>
    <w:lvlOverride w:ilvl="1"/>
    <w:lvlOverride w:ilvl="2"/>
    <w:lvlOverride w:ilvl="3"/>
    <w:lvlOverride w:ilvl="4"/>
    <w:lvlOverride w:ilvl="5"/>
    <w:lvlOverride w:ilvl="6"/>
    <w:lvlOverride w:ilvl="7"/>
    <w:lvlOverride w:ilvl="8"/>
  </w:num>
  <w:num w:numId="49">
    <w:abstractNumId w:val="23"/>
  </w:num>
  <w:num w:numId="50">
    <w:abstractNumId w:val="23"/>
    <w:lvlOverride w:ilvl="0"/>
    <w:lvlOverride w:ilvl="1"/>
    <w:lvlOverride w:ilvl="2"/>
    <w:lvlOverride w:ilvl="3"/>
    <w:lvlOverride w:ilvl="4"/>
    <w:lvlOverride w:ilvl="5"/>
    <w:lvlOverride w:ilvl="6"/>
    <w:lvlOverride w:ilvl="7"/>
    <w:lvlOverride w:ilvl="8"/>
  </w:num>
  <w:num w:numId="51">
    <w:abstractNumId w:val="34"/>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2F32"/>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A52F32"/>
    <w:pPr>
      <w:autoSpaceDE w:val="false"/>
      <w:autoSpaceDN w:val="false"/>
      <w:adjustRightInd w:val="false"/>
      <w:spacing w:lineRule="auto" w:line="240" w:after="0"/>
    </w:pPr>
    <w:rPr>
      <w:rFonts w:cs="Trebuchet MS" w:eastAsia="Calibri" w:hAnsi="Trebuchet MS" w:ascii="Trebuchet MS"/>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A52F32"/>
    <w:pPr>
      <w:autoSpaceDE w:val="0"/>
      <w:autoSpaceDN w:val="0"/>
      <w:adjustRightInd w:val="0"/>
      <w:spacing w:after="0" w:line="240" w:lineRule="auto"/>
    </w:pPr>
    <w:rPr>
      <w:rFonts w:ascii="Trebuchet MS" w:cs="Trebuchet MS" w:eastAsia="Calibri" w:hAnsi="Trebuchet MS"/>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48283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St-798/2017-13</izvorni_sadrzaj>
    <derivirana_varijabla naziv="DomainObject.Oznaka_1">St-798/2017-13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St-798/2017-13</izvorni_sadrzaj>
    <derivirana_varijabla naziv="DomainObject.PoslovniBrojDokumenta_1">St-798/2017-13</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31FA05-9EE7-4B46-81E9-85D73B712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4141</properties:Words>
  <properties:Characters>25584</properties:Characters>
  <properties:Lines>1016</properties:Lines>
  <properties:Paragraphs>532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2018-02-12T06:38:00Z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24</vt:i4>
  </prop:property>
  <prop:property name="Naslov" pid="5" fmtid="{D5CDD505-2E9C-101B-9397-08002B2CF9AE}">
    <vt:lpwstr>St-798/2017-13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